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7043" w:rsidP="00617043">
      <w:pPr>
        <w:pStyle w:val="Title"/>
      </w:pPr>
      <w:r>
        <w:fldChar w:fldCharType="begin"/>
      </w:r>
      <w:r>
        <w:instrText xml:space="preserve"> TITLE   \* MERGEFORMAT </w:instrText>
      </w:r>
      <w:r>
        <w:fldChar w:fldCharType="separate"/>
      </w:r>
      <w:r>
        <w:t>TLIL4069A Plan and coordinate protection for multiple worksites within limits of a work on track authority</w:t>
      </w:r>
      <w:r>
        <w:fldChar w:fldCharType="end"/>
      </w:r>
    </w:p>
    <w:p w:rsidR="00617043" w:rsidP="00617043">
      <w:pPr>
        <w:pStyle w:val="Version"/>
        <w:sectPr w:rsidSect="00E06C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6CA4" w:rsidP="00E06CA4">
      <w:pPr>
        <w:pStyle w:val="SuperHeading"/>
      </w:pPr>
      <w:r w:rsidRPr="00E06CA4">
        <w:t>TLIL4069A Plan and coordinate protection for multiple worksites within limits of a work on track authority</w:t>
      </w:r>
    </w:p>
    <w:p w:rsidR="00000000" w:rsidRPr="00E06CA4" w:rsidP="00E06CA4">
      <w:pPr>
        <w:pStyle w:val="Heading1"/>
      </w:pPr>
      <w:bookmarkStart w:id="1" w:name="O_567673"/>
      <w:bookmarkEnd w:id="1"/>
      <w:r w:rsidRPr="00E06CA4">
        <w:t>Modification History</w:t>
      </w:r>
    </w:p>
    <w:p w:rsidR="00000000" w:rsidRPr="00E06CA4" w:rsidP="00E06CA4">
      <w:pPr>
        <w:pStyle w:val="BodyText"/>
      </w:pPr>
      <w:r w:rsidRPr="00E06CA4">
        <w:t>Release 1 - New unit of competency</w:t>
      </w:r>
    </w:p>
    <w:p w:rsidR="00000000" w:rsidRPr="00E06CA4" w:rsidP="00E06CA4">
      <w:pPr>
        <w:pStyle w:val="BodyText"/>
      </w:pPr>
      <w:r w:rsidRPr="00E06CA4">
        <w:t>This unit replaces and is equivalent to TLIL4068A Plan and coordinate track protection for multiple work groups.</w:t>
      </w:r>
    </w:p>
    <w:p w:rsidR="00000000" w:rsidRPr="00E06CA4" w:rsidP="00E06CA4">
      <w:pPr>
        <w:pStyle w:val="AllowPageBreak"/>
      </w:pPr>
    </w:p>
    <w:p w:rsidR="00000000" w:rsidRPr="00E06CA4" w:rsidP="00E06CA4">
      <w:pPr>
        <w:pStyle w:val="Heading1"/>
      </w:pPr>
      <w:bookmarkStart w:id="2" w:name="O_567685"/>
      <w:bookmarkEnd w:id="2"/>
      <w:r w:rsidRPr="00E06CA4">
        <w:t>Unit Descriptor</w:t>
      </w:r>
    </w:p>
    <w:p w:rsidR="00000000" w:rsidRPr="00E06CA4" w:rsidP="00E06CA4">
      <w:pPr>
        <w:pStyle w:val="BodyText"/>
      </w:pPr>
      <w:r w:rsidRPr="00E06CA4">
        <w:t>This unit involves the skills and knowledge required to plan and coordinate worksite protection for multiple w</w:t>
      </w:r>
      <w:r w:rsidRPr="00E06CA4">
        <w:t>orksites within the limits of a Work on Track Authority.</w:t>
      </w:r>
    </w:p>
    <w:p w:rsidR="00000000" w:rsidRPr="00E06CA4" w:rsidP="00E06CA4">
      <w:pPr>
        <w:pStyle w:val="BodyText"/>
      </w:pPr>
      <w:r w:rsidRPr="00E06CA4">
        <w:t>The track protection requirements may involve long-term planning and consultation with a number of stakeholders.</w:t>
      </w:r>
    </w:p>
    <w:p w:rsidR="00000000" w:rsidRPr="00E06CA4" w:rsidP="00E06CA4">
      <w:pPr>
        <w:pStyle w:val="BodyText"/>
      </w:pPr>
      <w:r w:rsidRPr="00E06CA4">
        <w:t>Licensing or certification requirements are not applicable to this unit.</w:t>
      </w:r>
    </w:p>
    <w:p w:rsidR="00000000" w:rsidRPr="00E06CA4" w:rsidP="00E06CA4">
      <w:pPr>
        <w:pStyle w:val="AllowPageBreak"/>
      </w:pPr>
    </w:p>
    <w:p w:rsidR="00000000" w:rsidRPr="00E06CA4" w:rsidP="00E06CA4">
      <w:pPr>
        <w:pStyle w:val="Heading1"/>
      </w:pPr>
      <w:bookmarkStart w:id="3" w:name="O_567684"/>
      <w:bookmarkEnd w:id="3"/>
      <w:r w:rsidRPr="00E06CA4">
        <w:t>Application of the Unit</w:t>
      </w:r>
    </w:p>
    <w:p w:rsidR="00000000" w:rsidRPr="00E06CA4" w:rsidP="00E06CA4">
      <w:pPr>
        <w:pStyle w:val="BodyText"/>
      </w:pPr>
      <w:r w:rsidRPr="00E06CA4">
        <w:t>People achieving competence in this unit will need to fulfil the legislated rail safety requirements including acts and regulations from the applicable state or territory together with any nationally approved compliance codes an</w:t>
      </w:r>
      <w:r w:rsidRPr="00E06CA4">
        <w:t>d/or guidelines.</w:t>
      </w:r>
    </w:p>
    <w:p w:rsidR="00000000" w:rsidRPr="00E06CA4" w:rsidP="00E06CA4">
      <w:pPr>
        <w:pStyle w:val="BodyText"/>
      </w:pPr>
      <w:r w:rsidRPr="00E06CA4">
        <w:t xml:space="preserve">The unit includes the application of Access Provider rules, procedures and protocols for rail safety but does not include the implementation of worksite protection. </w:t>
      </w:r>
    </w:p>
    <w:p w:rsidR="00000000" w:rsidRPr="00E06CA4" w:rsidP="00E06CA4">
      <w:pPr>
        <w:pStyle w:val="BodyText"/>
      </w:pPr>
      <w:r w:rsidRPr="00E06CA4">
        <w:t>All activities are performed under established rules and procedures.</w:t>
      </w:r>
    </w:p>
    <w:p w:rsidR="00000000" w:rsidRPr="00E06CA4" w:rsidP="00E06CA4">
      <w:pPr>
        <w:pStyle w:val="AllowPageBreak"/>
      </w:pPr>
    </w:p>
    <w:p w:rsidR="00000000" w:rsidRPr="00E06CA4" w:rsidP="00E06CA4">
      <w:pPr>
        <w:pStyle w:val="Heading1"/>
      </w:pPr>
      <w:bookmarkStart w:id="4" w:name="O_567683"/>
      <w:bookmarkEnd w:id="4"/>
      <w:r w:rsidRPr="00E06CA4">
        <w:t>Licensing/Regulatory Information</w:t>
      </w:r>
    </w:p>
    <w:p w:rsidR="00000000" w:rsidRPr="00E06CA4" w:rsidP="00E06CA4">
      <w:pPr>
        <w:pStyle w:val="BodyText"/>
      </w:pPr>
      <w:r w:rsidRPr="00E06CA4">
        <w:t>Not applicable.</w:t>
      </w:r>
    </w:p>
    <w:p w:rsidR="00000000" w:rsidRPr="00E06CA4" w:rsidP="00E06CA4">
      <w:pPr>
        <w:pStyle w:val="AllowPageBreak"/>
      </w:pPr>
    </w:p>
    <w:p w:rsidR="00000000" w:rsidRPr="00E06CA4" w:rsidP="00E06CA4">
      <w:pPr>
        <w:pStyle w:val="Heading1"/>
      </w:pPr>
      <w:bookmarkStart w:id="5" w:name="O_567682"/>
      <w:bookmarkEnd w:id="5"/>
      <w:r w:rsidRPr="00E06CA4">
        <w:t>Pre-Requisites</w:t>
      </w:r>
    </w:p>
    <w:p w:rsidR="00000000" w:rsidRPr="00E06CA4" w:rsidP="00E06CA4">
      <w:pPr>
        <w:pStyle w:val="BodyText"/>
      </w:pPr>
      <w:r w:rsidRPr="00E06CA4">
        <w:t>Not applicable.</w:t>
      </w:r>
    </w:p>
    <w:p w:rsidR="00000000" w:rsidRPr="00E06CA4" w:rsidP="00E06CA4">
      <w:pPr>
        <w:pStyle w:val="AllowPageBreak"/>
      </w:pPr>
    </w:p>
    <w:p w:rsidR="00000000" w:rsidRPr="00E06CA4" w:rsidP="00E06CA4">
      <w:pPr>
        <w:pStyle w:val="Heading1"/>
      </w:pPr>
      <w:bookmarkStart w:id="6" w:name="O_567681"/>
      <w:bookmarkEnd w:id="6"/>
      <w:r w:rsidRPr="00E06CA4">
        <w:t>Employability Skills Information</w:t>
      </w:r>
    </w:p>
    <w:p w:rsidR="00000000" w:rsidRPr="00E06CA4" w:rsidP="00E06CA4">
      <w:pPr>
        <w:pStyle w:val="BodyText"/>
      </w:pPr>
      <w:r w:rsidRPr="00E06CA4">
        <w:t>This unit contains employability skills.</w:t>
      </w:r>
    </w:p>
    <w:p w:rsidR="00000000" w:rsidRPr="00E06CA4" w:rsidP="00E06CA4">
      <w:pPr>
        <w:pStyle w:val="AllowPageBreak"/>
      </w:pPr>
    </w:p>
    <w:p w:rsidR="00000000" w:rsidRPr="00E06CA4" w:rsidP="00E06CA4">
      <w:pPr>
        <w:pStyle w:val="Heading1"/>
      </w:pPr>
      <w:bookmarkStart w:id="7" w:name="O_567680"/>
      <w:bookmarkEnd w:id="7"/>
      <w:r w:rsidRPr="00E06CA4">
        <w:t>Elements and Performance Criteria Pre-</w:t>
      </w:r>
      <w:r w:rsidRPr="00E06CA4">
        <w:t>Content</w:t>
      </w:r>
    </w:p>
    <w:tbl>
      <w:tblPr>
        <w:tblW w:w="9640" w:type="dxa"/>
        <w:tblLayout w:type="fixed"/>
        <w:tblCellMar>
          <w:left w:w="62" w:type="dxa"/>
          <w:right w:w="62" w:type="dxa"/>
        </w:tblCellMar>
        <w:tblLook w:val="0000"/>
      </w:tblPr>
      <w:tblGrid>
        <w:gridCol w:w="2776"/>
        <w:gridCol w:w="6864"/>
      </w:tblGrid>
      <w:tr w:rsidTr="00617043">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E06CA4">
            <w:pPr>
              <w:pStyle w:val="BodyText"/>
              <w:rPr>
                <w:lang w:val="en-NZ"/>
              </w:rPr>
            </w:pPr>
            <w:r w:rsidRPr="00E06CA4">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E06CA4" w:rsidP="00E06CA4">
            <w:pPr>
              <w:pStyle w:val="BodyText"/>
            </w:pPr>
            <w:r w:rsidRPr="00E06CA4">
              <w:t>Performance criteria describe the required performance needed to demonstrate achievement of the element. Assessment of performance is to be consistent with the evidence guide.</w:t>
            </w:r>
          </w:p>
        </w:tc>
      </w:tr>
    </w:tbl>
    <w:p w:rsidR="00000000" w:rsidRPr="00E06CA4" w:rsidP="00E06CA4">
      <w:pPr>
        <w:pStyle w:val="BodyText"/>
      </w:pPr>
    </w:p>
    <w:p w:rsidR="00000000" w:rsidRPr="00E06CA4" w:rsidP="00E06CA4">
      <w:pPr>
        <w:pStyle w:val="AllowPageBreak"/>
      </w:pPr>
    </w:p>
    <w:p w:rsidR="00000000" w:rsidRPr="00E06CA4" w:rsidP="00E06CA4">
      <w:pPr>
        <w:pStyle w:val="Heading1"/>
      </w:pPr>
      <w:bookmarkStart w:id="8" w:name="O_567679"/>
      <w:bookmarkEnd w:id="8"/>
      <w:r w:rsidRPr="00E06CA4">
        <w:t>Elements and Performance Criteria</w:t>
      </w:r>
    </w:p>
    <w:tbl>
      <w:tblPr>
        <w:tblW w:w="9640" w:type="dxa"/>
        <w:tblLayout w:type="fixed"/>
        <w:tblCellMar>
          <w:left w:w="62" w:type="dxa"/>
          <w:right w:w="62" w:type="dxa"/>
        </w:tblCellMar>
        <w:tblLook w:val="0000"/>
      </w:tblPr>
      <w:tblGrid>
        <w:gridCol w:w="2776"/>
        <w:gridCol w:w="6864"/>
      </w:tblGrid>
      <w:tr w:rsidTr="00617043">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E06CA4">
            <w:pPr>
              <w:pStyle w:val="BodyText"/>
              <w:rPr>
                <w:lang w:val="en-NZ"/>
              </w:rPr>
            </w:pPr>
            <w:r w:rsidRPr="00E06CA4">
              <w:rPr>
                <w:rStyle w:val="SpecialBold"/>
              </w:rPr>
              <w:t>1</w:t>
            </w:r>
            <w:r w:rsidRPr="00E06CA4">
              <w:rPr>
                <w:rStyle w:val="SpecialBold"/>
              </w:rPr>
              <w:tab/>
              <w:t xml:space="preserve">Identify protection requirements for multiple worksites </w:t>
            </w:r>
          </w:p>
        </w:tc>
        <w:tc>
          <w:tcPr>
            <w:tcW w:w="6864" w:type="dxa"/>
            <w:tcBorders>
              <w:top w:val="nil"/>
              <w:left w:val="nil"/>
              <w:bottom w:val="nil"/>
              <w:right w:val="nil"/>
            </w:tcBorders>
            <w:tcMar>
              <w:top w:w="0" w:type="dxa"/>
              <w:left w:w="62" w:type="dxa"/>
              <w:bottom w:w="0" w:type="dxa"/>
              <w:right w:w="62" w:type="dxa"/>
            </w:tcMar>
          </w:tcPr>
          <w:p w:rsidR="00000000" w:rsidRPr="00E06CA4" w:rsidP="00E06CA4">
            <w:pPr>
              <w:pStyle w:val="BodyText"/>
            </w:pPr>
            <w:r w:rsidRPr="00E06CA4">
              <w:t>1.1</w:t>
            </w:r>
            <w:r w:rsidRPr="00E06CA4">
              <w:tab/>
              <w:t>Nature and complexity of work to be performed within multiple worksites are identified</w:t>
            </w:r>
          </w:p>
          <w:p w:rsidR="00000000" w:rsidRPr="00E06CA4" w:rsidP="00E06CA4">
            <w:pPr>
              <w:pStyle w:val="BodyText"/>
            </w:pPr>
            <w:r w:rsidRPr="00E06CA4">
              <w:t>1.2</w:t>
            </w:r>
            <w:r w:rsidRPr="00E06CA4">
              <w:tab/>
              <w:t>Worksite safety plan is developed in accordance with</w:t>
            </w:r>
            <w:r w:rsidRPr="00E06CA4">
              <w:t xml:space="preserve"> rules and procedures </w:t>
            </w:r>
          </w:p>
          <w:p w:rsidR="00000000" w:rsidP="00E06CA4">
            <w:pPr>
              <w:pStyle w:val="BodyText"/>
              <w:rPr>
                <w:lang w:val="en-NZ"/>
              </w:rPr>
            </w:pPr>
            <w:r w:rsidRPr="00E06CA4">
              <w:t>1.3</w:t>
            </w:r>
            <w:r w:rsidRPr="00E06CA4">
              <w:tab/>
              <w:t>Personnel and other resources required to undertake protection activities are identified according to worksite protection plan</w:t>
            </w:r>
          </w:p>
        </w:tc>
      </w:tr>
      <w:tr w:rsidTr="00617043">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E06CA4">
            <w:pPr>
              <w:pStyle w:val="BodyText"/>
              <w:rPr>
                <w:lang w:val="en-NZ"/>
              </w:rPr>
            </w:pPr>
            <w:r w:rsidRPr="00E06CA4">
              <w:rPr>
                <w:rStyle w:val="SpecialBold"/>
              </w:rPr>
              <w:t>2</w:t>
            </w:r>
            <w:r w:rsidRPr="00E06CA4">
              <w:rPr>
                <w:rStyle w:val="SpecialBold"/>
              </w:rPr>
              <w:tab/>
              <w:t xml:space="preserve">Establish protection of multiple worksites </w:t>
            </w:r>
          </w:p>
        </w:tc>
        <w:tc>
          <w:tcPr>
            <w:tcW w:w="6864" w:type="dxa"/>
            <w:tcBorders>
              <w:top w:val="nil"/>
              <w:left w:val="nil"/>
              <w:bottom w:val="nil"/>
              <w:right w:val="nil"/>
            </w:tcBorders>
            <w:tcMar>
              <w:top w:w="0" w:type="dxa"/>
              <w:left w:w="62" w:type="dxa"/>
              <w:bottom w:w="0" w:type="dxa"/>
              <w:right w:w="62" w:type="dxa"/>
            </w:tcMar>
          </w:tcPr>
          <w:p w:rsidR="00000000" w:rsidRPr="00E06CA4" w:rsidP="00E06CA4">
            <w:pPr>
              <w:pStyle w:val="BodyText"/>
            </w:pPr>
            <w:r w:rsidRPr="00E06CA4">
              <w:t>2.1</w:t>
            </w:r>
            <w:r w:rsidRPr="00E06CA4">
              <w:tab/>
              <w:t xml:space="preserve">Detailed information on protection arrangements is </w:t>
            </w:r>
            <w:r w:rsidRPr="00E06CA4">
              <w:t>provided to appropriate personnel and any issues raised are clarified and/or confirmed</w:t>
            </w:r>
          </w:p>
          <w:p w:rsidR="00000000" w:rsidRPr="00E06CA4" w:rsidP="00E06CA4">
            <w:pPr>
              <w:pStyle w:val="BodyText"/>
            </w:pPr>
            <w:r w:rsidRPr="00E06CA4">
              <w:t>2.2</w:t>
            </w:r>
            <w:r w:rsidRPr="00E06CA4">
              <w:tab/>
              <w:t>Worksite protection plan is maintained to ensure protection is implemented correctly</w:t>
            </w:r>
          </w:p>
          <w:p w:rsidR="00000000" w:rsidRPr="00E06CA4" w:rsidP="00E06CA4">
            <w:pPr>
              <w:pStyle w:val="BodyText"/>
            </w:pPr>
            <w:r w:rsidRPr="00E06CA4">
              <w:t>2.3</w:t>
            </w:r>
            <w:r w:rsidRPr="00E06CA4">
              <w:tab/>
              <w:t xml:space="preserve">Communication links with appropriate personnel are maintained </w:t>
            </w:r>
          </w:p>
          <w:p w:rsidR="00000000" w:rsidRPr="00E06CA4" w:rsidP="00E06CA4">
            <w:pPr>
              <w:pStyle w:val="BodyText"/>
            </w:pPr>
            <w:r w:rsidRPr="00E06CA4">
              <w:t>2.4</w:t>
            </w:r>
            <w:r w:rsidRPr="00E06CA4">
              <w:tab/>
              <w:t>Rail move</w:t>
            </w:r>
            <w:r w:rsidRPr="00E06CA4">
              <w:t>ments through multiple work areas are coordinated</w:t>
            </w:r>
          </w:p>
          <w:p w:rsidR="00000000" w:rsidRPr="00E06CA4" w:rsidP="00E06CA4">
            <w:pPr>
              <w:pStyle w:val="BodyText"/>
            </w:pPr>
            <w:r w:rsidRPr="00E06CA4">
              <w:t>2.5</w:t>
            </w:r>
            <w:r w:rsidRPr="00E06CA4">
              <w:tab/>
              <w:t>Establishment and removal of worksites is coordinated within Work on Track Authority limits</w:t>
            </w:r>
          </w:p>
          <w:p w:rsidR="00000000" w:rsidRPr="00E06CA4" w:rsidP="00E06CA4">
            <w:pPr>
              <w:pStyle w:val="BodyText"/>
            </w:pPr>
            <w:r w:rsidRPr="00E06CA4">
              <w:t>2.6</w:t>
            </w:r>
            <w:r w:rsidRPr="00E06CA4">
              <w:tab/>
              <w:t>Worksite protection is deployed and removed in accordance with rules and procedures</w:t>
            </w:r>
          </w:p>
          <w:p w:rsidR="00000000" w:rsidP="00E06CA4">
            <w:pPr>
              <w:pStyle w:val="BodyText"/>
              <w:rPr>
                <w:lang w:val="en-NZ"/>
              </w:rPr>
            </w:pPr>
            <w:r w:rsidRPr="00E06CA4">
              <w:t>2.7</w:t>
            </w:r>
            <w:r w:rsidRPr="00E06CA4">
              <w:tab/>
              <w:t>Documentation is c</w:t>
            </w:r>
            <w:r w:rsidRPr="00E06CA4">
              <w:t xml:space="preserve">ompleted and maintained for worksite protection for the duration of the Work on Track Authority </w:t>
            </w:r>
          </w:p>
        </w:tc>
      </w:tr>
      <w:tr w:rsidTr="00617043">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E06CA4">
            <w:pPr>
              <w:pStyle w:val="BodyText"/>
              <w:rPr>
                <w:lang w:val="en-NZ"/>
              </w:rPr>
            </w:pPr>
            <w:r w:rsidRPr="00E06CA4">
              <w:rPr>
                <w:rStyle w:val="SpecialBold"/>
              </w:rPr>
              <w:t>3</w:t>
            </w:r>
            <w:r w:rsidRPr="00E06CA4">
              <w:rPr>
                <w:rStyle w:val="SpecialBold"/>
              </w:rPr>
              <w:tab/>
              <w:t>Remove protection arrangements for multiple work groups</w:t>
            </w:r>
          </w:p>
        </w:tc>
        <w:tc>
          <w:tcPr>
            <w:tcW w:w="6864" w:type="dxa"/>
            <w:tcBorders>
              <w:top w:val="nil"/>
              <w:left w:val="nil"/>
              <w:bottom w:val="nil"/>
              <w:right w:val="nil"/>
            </w:tcBorders>
            <w:tcMar>
              <w:top w:w="0" w:type="dxa"/>
              <w:left w:w="62" w:type="dxa"/>
              <w:bottom w:w="0" w:type="dxa"/>
              <w:right w:w="62" w:type="dxa"/>
            </w:tcMar>
          </w:tcPr>
          <w:p w:rsidR="00000000" w:rsidRPr="00E06CA4" w:rsidP="00E06CA4">
            <w:pPr>
              <w:pStyle w:val="BodyText"/>
            </w:pPr>
            <w:r w:rsidRPr="00E06CA4">
              <w:t>3.1</w:t>
            </w:r>
            <w:r w:rsidRPr="00E06CA4">
              <w:tab/>
              <w:t xml:space="preserve">Notification of completed works and assurance that track is safe for passage of rail traffic is </w:t>
            </w:r>
            <w:r w:rsidRPr="00E06CA4">
              <w:t>received from all protection officers in accordance with workplace procedures</w:t>
            </w:r>
          </w:p>
          <w:p w:rsidR="00000000" w:rsidRPr="00E06CA4" w:rsidP="00E06CA4">
            <w:pPr>
              <w:pStyle w:val="BodyText"/>
            </w:pPr>
            <w:r w:rsidRPr="00E06CA4">
              <w:t>3.2</w:t>
            </w:r>
            <w:r w:rsidRPr="00E06CA4">
              <w:tab/>
              <w:t>Protection arrangements are removed in accordance with workplace procedures</w:t>
            </w:r>
          </w:p>
          <w:p w:rsidR="00000000" w:rsidRPr="00E06CA4" w:rsidP="00E06CA4">
            <w:pPr>
              <w:pStyle w:val="BodyText"/>
            </w:pPr>
            <w:r w:rsidRPr="00E06CA4">
              <w:t>3.3</w:t>
            </w:r>
            <w:r w:rsidRPr="00E06CA4">
              <w:tab/>
              <w:t>Actions are documented in accordance with workplace procedures</w:t>
            </w:r>
          </w:p>
        </w:tc>
      </w:tr>
    </w:tbl>
    <w:p w:rsidR="00000000" w:rsidRPr="00E06CA4" w:rsidP="00E06CA4">
      <w:pPr>
        <w:pStyle w:val="BodyText"/>
      </w:pPr>
    </w:p>
    <w:p w:rsidR="00000000" w:rsidRPr="00E06CA4" w:rsidP="00E06CA4">
      <w:pPr>
        <w:pStyle w:val="AllowPageBreak"/>
      </w:pPr>
    </w:p>
    <w:p w:rsidR="00000000" w:rsidRPr="00E06CA4" w:rsidP="00E06CA4">
      <w:pPr>
        <w:pStyle w:val="Heading1"/>
      </w:pPr>
      <w:bookmarkStart w:id="9" w:name="O_567678"/>
      <w:bookmarkEnd w:id="9"/>
      <w:r w:rsidRPr="00E06CA4">
        <w:t>Required Skills and Knowledge</w:t>
      </w:r>
    </w:p>
    <w:tbl>
      <w:tblPr>
        <w:tblW w:w="9640" w:type="dxa"/>
        <w:tblLayout w:type="fixed"/>
        <w:tblCellMar>
          <w:left w:w="62" w:type="dxa"/>
          <w:right w:w="62" w:type="dxa"/>
        </w:tblCellMar>
        <w:tblLook w:val="0000"/>
      </w:tblPr>
      <w:tblGrid>
        <w:gridCol w:w="9640"/>
      </w:tblGrid>
      <w:tr w:rsidTr="00E06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6CA4">
            <w:pPr>
              <w:pStyle w:val="BodyText"/>
              <w:rPr>
                <w:lang w:val="en-NZ"/>
              </w:rPr>
            </w:pPr>
            <w:r w:rsidRPr="00E06CA4">
              <w:t>This section describes the knowledge and skills required for this unit.</w:t>
            </w:r>
          </w:p>
        </w:tc>
      </w:tr>
      <w:tr w:rsidTr="00E06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6CA4">
            <w:pPr>
              <w:pStyle w:val="BodyText"/>
              <w:rPr>
                <w:lang w:val="en-NZ"/>
              </w:rPr>
            </w:pPr>
            <w:r w:rsidRPr="00E06CA4">
              <w:rPr>
                <w:rStyle w:val="SpecialBold"/>
              </w:rPr>
              <w:t>Required knowledge:</w:t>
            </w:r>
          </w:p>
        </w:tc>
      </w:tr>
      <w:tr w:rsidTr="00E06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6CA4">
            <w:pPr>
              <w:pStyle w:val="ListBullet"/>
              <w:rPr>
                <w:lang w:val="en-NZ"/>
              </w:rPr>
            </w:pPr>
            <w:r w:rsidRPr="00E06CA4">
              <w:t>Access Provider policies, procedures and protocols for identified unsafe situations or emergencies within workplace role</w:t>
            </w:r>
          </w:p>
        </w:tc>
      </w:tr>
      <w:tr w:rsidTr="00E06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6CA4">
            <w:pPr>
              <w:pStyle w:val="ListBullet"/>
              <w:rPr>
                <w:lang w:val="en-NZ"/>
              </w:rPr>
            </w:pPr>
            <w:r w:rsidRPr="00E06CA4">
              <w:t xml:space="preserve">Access Provider rules and procedures </w:t>
            </w:r>
          </w:p>
        </w:tc>
      </w:tr>
      <w:tr w:rsidTr="00E06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6CA4">
            <w:pPr>
              <w:pStyle w:val="ListBullet"/>
              <w:rPr>
                <w:lang w:val="en-NZ"/>
              </w:rPr>
            </w:pPr>
            <w:r w:rsidRPr="00E06CA4">
              <w:t>Access Provider rules and procedures for working around electrical infrastructure</w:t>
            </w:r>
          </w:p>
        </w:tc>
      </w:tr>
      <w:tr w:rsidTr="00E06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6CA4">
            <w:pPr>
              <w:pStyle w:val="ListBullet"/>
              <w:rPr>
                <w:lang w:val="en-NZ"/>
              </w:rPr>
            </w:pPr>
            <w:r w:rsidRPr="00E06CA4">
              <w:t>Operational communication protocols and systems</w:t>
            </w:r>
          </w:p>
        </w:tc>
      </w:tr>
      <w:tr w:rsidTr="00E06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6CA4">
            <w:pPr>
              <w:pStyle w:val="ListBullet"/>
              <w:rPr>
                <w:lang w:val="en-NZ"/>
              </w:rPr>
            </w:pPr>
            <w:r w:rsidRPr="00E06CA4">
              <w:t>Rail terminology as defined by the applicable Access Provider</w:t>
            </w:r>
          </w:p>
        </w:tc>
      </w:tr>
      <w:tr w:rsidTr="00E06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6CA4">
            <w:pPr>
              <w:pStyle w:val="ListBullet"/>
              <w:rPr>
                <w:lang w:val="en-NZ"/>
              </w:rPr>
            </w:pPr>
            <w:r w:rsidRPr="00E06CA4">
              <w:t>Track possession d</w:t>
            </w:r>
            <w:r w:rsidRPr="00E06CA4">
              <w:t>ocumentation</w:t>
            </w:r>
          </w:p>
        </w:tc>
      </w:tr>
      <w:tr w:rsidTr="00E06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6CA4">
            <w:pPr>
              <w:pStyle w:val="ListBullet"/>
              <w:rPr>
                <w:lang w:val="en-NZ"/>
              </w:rPr>
            </w:pPr>
            <w:r w:rsidRPr="00E06CA4">
              <w:t>Types of track protection</w:t>
            </w:r>
          </w:p>
        </w:tc>
      </w:tr>
      <w:tr w:rsidTr="00E06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6CA4">
            <w:pPr>
              <w:pStyle w:val="ListBullet"/>
              <w:rPr>
                <w:lang w:val="en-NZ"/>
              </w:rPr>
            </w:pPr>
            <w:r w:rsidRPr="00E06CA4">
              <w:t>Worksite protection plans</w:t>
            </w:r>
          </w:p>
        </w:tc>
      </w:tr>
      <w:tr w:rsidTr="00E06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6CA4">
            <w:pPr>
              <w:pStyle w:val="BodyText"/>
              <w:rPr>
                <w:lang w:val="en-NZ"/>
              </w:rPr>
            </w:pPr>
            <w:r w:rsidRPr="00E06CA4">
              <w:rPr>
                <w:rStyle w:val="SpecialBold"/>
              </w:rPr>
              <w:t>Required skills:</w:t>
            </w:r>
          </w:p>
        </w:tc>
      </w:tr>
      <w:tr w:rsidTr="00E06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6CA4">
            <w:pPr>
              <w:pStyle w:val="ListBullet"/>
              <w:rPr>
                <w:lang w:val="en-NZ"/>
              </w:rPr>
            </w:pPr>
            <w:r w:rsidRPr="00E06CA4">
              <w:t>Analyse track work activities for complexity</w:t>
            </w:r>
          </w:p>
        </w:tc>
      </w:tr>
      <w:tr w:rsidTr="00E06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6CA4">
            <w:pPr>
              <w:pStyle w:val="ListBullet"/>
              <w:rPr>
                <w:lang w:val="en-NZ"/>
              </w:rPr>
            </w:pPr>
            <w:r w:rsidRPr="00E06CA4">
              <w:t>Communicate effectively with individuals and work groups</w:t>
            </w:r>
          </w:p>
        </w:tc>
      </w:tr>
      <w:tr w:rsidTr="00E06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6CA4">
            <w:pPr>
              <w:pStyle w:val="ListBullet"/>
              <w:rPr>
                <w:lang w:val="en-NZ"/>
              </w:rPr>
            </w:pPr>
            <w:r w:rsidRPr="00E06CA4">
              <w:t>Complete Work on Track Authority documentation</w:t>
            </w:r>
          </w:p>
        </w:tc>
      </w:tr>
      <w:tr w:rsidTr="00E06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6CA4">
            <w:pPr>
              <w:pStyle w:val="ListBullet"/>
              <w:rPr>
                <w:lang w:val="en-NZ"/>
              </w:rPr>
            </w:pPr>
            <w:r w:rsidRPr="00E06CA4">
              <w:t>Develop worksite protection plans</w:t>
            </w:r>
          </w:p>
        </w:tc>
      </w:tr>
      <w:tr w:rsidTr="00E06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6CA4">
            <w:pPr>
              <w:pStyle w:val="ListBullet"/>
              <w:rPr>
                <w:lang w:val="en-NZ"/>
              </w:rPr>
            </w:pPr>
            <w:r w:rsidRPr="00E06CA4">
              <w:t>Follow workplace policies, procedures and protocols</w:t>
            </w:r>
          </w:p>
        </w:tc>
      </w:tr>
      <w:tr w:rsidTr="00E06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6CA4">
            <w:pPr>
              <w:pStyle w:val="ListBullet"/>
              <w:rPr>
                <w:lang w:val="en-NZ"/>
              </w:rPr>
            </w:pPr>
            <w:r w:rsidRPr="00E06CA4">
              <w:t>Identify unsafe situations and emergencies</w:t>
            </w:r>
          </w:p>
        </w:tc>
      </w:tr>
      <w:tr w:rsidTr="00E06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06CA4" w:rsidP="00E06CA4">
            <w:pPr>
              <w:pStyle w:val="ListBullet"/>
            </w:pPr>
            <w:r w:rsidRPr="00E06CA4">
              <w:t>Use appropriate personal protective equipment conforming to Access Provider requirements</w:t>
            </w:r>
          </w:p>
        </w:tc>
      </w:tr>
    </w:tbl>
    <w:p w:rsidR="00000000" w:rsidRPr="00E06CA4" w:rsidP="00E06CA4">
      <w:pPr>
        <w:pStyle w:val="BodyText"/>
      </w:pPr>
    </w:p>
    <w:p w:rsidR="00000000" w:rsidRPr="00E06CA4" w:rsidP="00E06CA4">
      <w:pPr>
        <w:pStyle w:val="AllowPageBreak"/>
      </w:pPr>
    </w:p>
    <w:p w:rsidR="00000000" w:rsidRPr="00E06CA4" w:rsidP="00E06CA4">
      <w:pPr>
        <w:pStyle w:val="Heading1"/>
      </w:pPr>
      <w:bookmarkStart w:id="10" w:name="O_567677"/>
      <w:bookmarkEnd w:id="10"/>
      <w:r w:rsidRPr="00E06CA4">
        <w:t>Evidence Guide</w:t>
      </w:r>
    </w:p>
    <w:tbl>
      <w:tblPr>
        <w:tblW w:w="9499" w:type="dxa"/>
        <w:tblLayout w:type="fixed"/>
        <w:tblCellMar>
          <w:left w:w="62" w:type="dxa"/>
          <w:right w:w="62" w:type="dxa"/>
        </w:tblCellMar>
        <w:tblLook w:val="0000"/>
      </w:tblPr>
      <w:tblGrid>
        <w:gridCol w:w="3455"/>
        <w:gridCol w:w="6044"/>
      </w:tblGrid>
      <w:tr w:rsidTr="00E06CA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06CA4">
            <w:pPr>
              <w:pStyle w:val="BodyText"/>
              <w:rPr>
                <w:lang w:val="en-NZ"/>
              </w:rPr>
            </w:pPr>
            <w:r w:rsidRPr="00E06CA4">
              <w:t>The evidence guide provides advice on assessment and must be read in conjunction with the performance criteria, required knowledge and skills, the range statement and the assessment guidelines for this Training Package.</w:t>
            </w:r>
          </w:p>
        </w:tc>
      </w:tr>
      <w:tr w:rsidTr="00E06CA4">
        <w:tblPrEx>
          <w:tblW w:w="9499" w:type="dxa"/>
          <w:tblLayout w:type="fixed"/>
          <w:tblCellMar>
            <w:left w:w="62" w:type="dxa"/>
            <w:right w:w="62" w:type="dxa"/>
          </w:tblCellMar>
          <w:tblLook w:val="0000"/>
        </w:tblPrEx>
        <w:tc>
          <w:tcPr>
            <w:tcW w:w="3455" w:type="dxa"/>
            <w:tcBorders>
              <w:top w:val="nil"/>
              <w:left w:val="nil"/>
              <w:bottom w:val="nil"/>
              <w:right w:val="nil"/>
            </w:tcBorders>
            <w:tcMar>
              <w:top w:w="0" w:type="dxa"/>
              <w:left w:w="62" w:type="dxa"/>
              <w:bottom w:w="0" w:type="dxa"/>
              <w:right w:w="62" w:type="dxa"/>
            </w:tcMar>
          </w:tcPr>
          <w:p w:rsidR="00000000" w:rsidP="00E06CA4">
            <w:pPr>
              <w:pStyle w:val="BodyText"/>
              <w:rPr>
                <w:lang w:val="en-NZ"/>
              </w:rPr>
            </w:pPr>
            <w:r w:rsidRPr="00E06CA4">
              <w:rPr>
                <w:rStyle w:val="SpecialBold"/>
              </w:rPr>
              <w:t>Critical aspects fo</w:t>
            </w:r>
            <w:r w:rsidRPr="00E06CA4">
              <w:rPr>
                <w:rStyle w:val="SpecialBold"/>
              </w:rPr>
              <w:t>r assessment and evidence required to demonstrate competency in this unit</w:t>
            </w:r>
          </w:p>
        </w:tc>
        <w:tc>
          <w:tcPr>
            <w:tcW w:w="6044" w:type="dxa"/>
            <w:tcBorders>
              <w:top w:val="nil"/>
              <w:left w:val="nil"/>
              <w:bottom w:val="nil"/>
              <w:right w:val="nil"/>
            </w:tcBorders>
            <w:tcMar>
              <w:top w:w="0" w:type="dxa"/>
              <w:left w:w="62" w:type="dxa"/>
              <w:bottom w:w="0" w:type="dxa"/>
              <w:right w:w="62" w:type="dxa"/>
            </w:tcMar>
          </w:tcPr>
          <w:p w:rsidR="00000000" w:rsidRPr="00E06CA4" w:rsidP="00E06CA4">
            <w:pPr>
              <w:pStyle w:val="ListBullet"/>
            </w:pPr>
            <w:r w:rsidRPr="00E06CA4">
              <w:t>The evidence required to demonstrate competency in this unit must be relevant to and satisfy all of the requirements of the elements and performance criteria of this unit and includ</w:t>
            </w:r>
            <w:r w:rsidRPr="00E06CA4">
              <w:t>e demonstration of applying:</w:t>
            </w:r>
          </w:p>
          <w:p w:rsidR="00000000" w:rsidRPr="00E06CA4" w:rsidP="00E06CA4">
            <w:pPr>
              <w:pStyle w:val="ListBullet2"/>
            </w:pPr>
            <w:r w:rsidRPr="00E06CA4">
              <w:t>the required knowledge and skills</w:t>
            </w:r>
          </w:p>
          <w:p w:rsidR="00000000" w:rsidRPr="00E06CA4" w:rsidP="00E06CA4">
            <w:pPr>
              <w:pStyle w:val="ListBullet2"/>
            </w:pPr>
            <w:r w:rsidRPr="00E06CA4">
              <w:t>relevant workplace rules and procedures</w:t>
            </w:r>
          </w:p>
          <w:p w:rsidR="00000000" w:rsidRPr="00E06CA4" w:rsidP="00E06CA4">
            <w:pPr>
              <w:pStyle w:val="ListBullet"/>
            </w:pPr>
            <w:r w:rsidRPr="00E06CA4">
              <w:t>Assessment must include exercises which demonstrate competent performance of the following in a range of situations:</w:t>
            </w:r>
          </w:p>
          <w:p w:rsidR="00000000" w:rsidRPr="00E06CA4" w:rsidP="00E06CA4">
            <w:pPr>
              <w:pStyle w:val="ListBullet2"/>
            </w:pPr>
            <w:r w:rsidRPr="00E06CA4">
              <w:t>analysing nature and complexity of a work program</w:t>
            </w:r>
          </w:p>
          <w:p w:rsidR="00000000" w:rsidRPr="00E06CA4" w:rsidP="00E06CA4">
            <w:pPr>
              <w:pStyle w:val="ListBullet2"/>
            </w:pPr>
            <w:r w:rsidRPr="00E06CA4">
              <w:t>demonstrating developing a worksite protection plan</w:t>
            </w:r>
          </w:p>
          <w:p w:rsidR="00000000" w:rsidRPr="00E06CA4" w:rsidP="00E06CA4">
            <w:pPr>
              <w:pStyle w:val="ListBullet2"/>
            </w:pPr>
            <w:r w:rsidRPr="00E06CA4">
              <w:t>explaining plan to stakeholders</w:t>
            </w:r>
          </w:p>
          <w:p w:rsidR="00000000" w:rsidRPr="00E06CA4" w:rsidP="00E06CA4">
            <w:pPr>
              <w:pStyle w:val="ListBullet2"/>
            </w:pPr>
            <w:r w:rsidRPr="00E06CA4">
              <w:t>managing a worksite plan with multiple worksites</w:t>
            </w:r>
          </w:p>
          <w:p w:rsidR="00000000" w:rsidRPr="00E06CA4" w:rsidP="00E06CA4">
            <w:pPr>
              <w:pStyle w:val="ListBullet2"/>
            </w:pPr>
            <w:r w:rsidRPr="00E06CA4">
              <w:t>explaining variations to plan that may need to be negotiated</w:t>
            </w:r>
          </w:p>
          <w:p w:rsidR="00000000" w:rsidP="00E06CA4">
            <w:pPr>
              <w:pStyle w:val="ListBullet2"/>
              <w:rPr>
                <w:lang w:val="en-NZ"/>
              </w:rPr>
            </w:pPr>
            <w:r w:rsidRPr="00E06CA4">
              <w:t>demonstratin</w:t>
            </w:r>
            <w:r w:rsidRPr="00E06CA4">
              <w:t>g fulfilling worksite permits</w:t>
            </w:r>
          </w:p>
        </w:tc>
      </w:tr>
      <w:tr w:rsidTr="00E06CA4">
        <w:tblPrEx>
          <w:tblW w:w="9499" w:type="dxa"/>
          <w:tblLayout w:type="fixed"/>
          <w:tblCellMar>
            <w:left w:w="62" w:type="dxa"/>
            <w:right w:w="62" w:type="dxa"/>
          </w:tblCellMar>
          <w:tblLook w:val="0000"/>
        </w:tblPrEx>
        <w:tc>
          <w:tcPr>
            <w:tcW w:w="3455" w:type="dxa"/>
            <w:tcBorders>
              <w:top w:val="nil"/>
              <w:left w:val="nil"/>
              <w:bottom w:val="nil"/>
              <w:right w:val="nil"/>
            </w:tcBorders>
            <w:tcMar>
              <w:top w:w="0" w:type="dxa"/>
              <w:left w:w="62" w:type="dxa"/>
              <w:bottom w:w="0" w:type="dxa"/>
              <w:right w:w="62" w:type="dxa"/>
            </w:tcMar>
          </w:tcPr>
          <w:p w:rsidR="00000000" w:rsidP="00E06CA4">
            <w:pPr>
              <w:pStyle w:val="BodyText"/>
              <w:rPr>
                <w:lang w:val="en-NZ"/>
              </w:rPr>
            </w:pPr>
            <w:r w:rsidRPr="00E06CA4">
              <w:rPr>
                <w:rStyle w:val="SpecialBold"/>
              </w:rPr>
              <w:t>Context of and specific resources for assessment</w:t>
            </w:r>
          </w:p>
        </w:tc>
        <w:tc>
          <w:tcPr>
            <w:tcW w:w="6044" w:type="dxa"/>
            <w:tcBorders>
              <w:top w:val="nil"/>
              <w:left w:val="nil"/>
              <w:bottom w:val="nil"/>
              <w:right w:val="nil"/>
            </w:tcBorders>
            <w:tcMar>
              <w:top w:w="0" w:type="dxa"/>
              <w:left w:w="62" w:type="dxa"/>
              <w:bottom w:w="0" w:type="dxa"/>
              <w:right w:w="62" w:type="dxa"/>
            </w:tcMar>
          </w:tcPr>
          <w:p w:rsidR="00000000" w:rsidRPr="00E06CA4" w:rsidP="00E06CA4">
            <w:pPr>
              <w:pStyle w:val="ListBullet"/>
            </w:pPr>
            <w:r w:rsidRPr="00E06CA4">
              <w:t>Performance is demonstrated consistently over a period of time and in a suitable range of contexts</w:t>
            </w:r>
          </w:p>
          <w:p w:rsidR="00000000" w:rsidRPr="00E06CA4" w:rsidP="00E06CA4">
            <w:pPr>
              <w:pStyle w:val="ListBullet"/>
            </w:pPr>
            <w:r w:rsidRPr="00E06CA4">
              <w:t>Resources for assessment include:</w:t>
            </w:r>
          </w:p>
          <w:p w:rsidR="00000000" w:rsidRPr="00E06CA4" w:rsidP="00E06CA4">
            <w:pPr>
              <w:pStyle w:val="ListBullet2"/>
            </w:pPr>
            <w:r w:rsidRPr="00E06CA4">
              <w:t>a range of relevant exercises and/or other simulated practical and knowledge assessment, and</w:t>
            </w:r>
          </w:p>
          <w:p w:rsidR="00000000" w:rsidRPr="00E06CA4" w:rsidP="00E06CA4">
            <w:pPr>
              <w:pStyle w:val="ListBullet2"/>
            </w:pPr>
            <w:r w:rsidRPr="00E06CA4">
              <w:t>access to an appropriate range of relevant operational situations in the workplace</w:t>
            </w:r>
          </w:p>
          <w:p w:rsidR="00000000" w:rsidRPr="00E06CA4" w:rsidP="00E06CA4">
            <w:pPr>
              <w:pStyle w:val="ListBullet"/>
            </w:pPr>
            <w:r w:rsidRPr="00E06CA4">
              <w:t>In both real and simulated environments, access is required to:</w:t>
            </w:r>
          </w:p>
          <w:p w:rsidR="00000000" w:rsidRPr="00E06CA4" w:rsidP="00E06CA4">
            <w:pPr>
              <w:pStyle w:val="ListBullet2"/>
            </w:pPr>
            <w:r w:rsidRPr="00E06CA4">
              <w:t>relevant and a</w:t>
            </w:r>
            <w:r w:rsidRPr="00E06CA4">
              <w:t>ppropriate materials and equipment, and</w:t>
            </w:r>
          </w:p>
          <w:p w:rsidR="00000000" w:rsidP="00E06CA4">
            <w:pPr>
              <w:pStyle w:val="ListBullet2"/>
              <w:rPr>
                <w:lang w:val="en-NZ"/>
              </w:rPr>
            </w:pPr>
            <w:r w:rsidRPr="00E06CA4">
              <w:t>applicable documentation including workplace procedures, regulations, codes of practice and operation manuals</w:t>
            </w:r>
          </w:p>
        </w:tc>
      </w:tr>
      <w:tr w:rsidTr="00E06CA4">
        <w:tblPrEx>
          <w:tblW w:w="9499" w:type="dxa"/>
          <w:tblLayout w:type="fixed"/>
          <w:tblCellMar>
            <w:left w:w="62" w:type="dxa"/>
            <w:right w:w="62" w:type="dxa"/>
          </w:tblCellMar>
          <w:tblLook w:val="0000"/>
        </w:tblPrEx>
        <w:tc>
          <w:tcPr>
            <w:tcW w:w="3455" w:type="dxa"/>
            <w:tcBorders>
              <w:top w:val="nil"/>
              <w:left w:val="nil"/>
              <w:bottom w:val="nil"/>
              <w:right w:val="nil"/>
            </w:tcBorders>
            <w:tcMar>
              <w:top w:w="0" w:type="dxa"/>
              <w:left w:w="62" w:type="dxa"/>
              <w:bottom w:w="0" w:type="dxa"/>
              <w:right w:w="62" w:type="dxa"/>
            </w:tcMar>
          </w:tcPr>
          <w:p w:rsidR="00000000" w:rsidP="00E06CA4">
            <w:pPr>
              <w:pStyle w:val="BodyText"/>
              <w:rPr>
                <w:lang w:val="en-NZ"/>
              </w:rPr>
            </w:pPr>
            <w:r w:rsidRPr="00E06CA4">
              <w:rPr>
                <w:rStyle w:val="SpecialBold"/>
              </w:rPr>
              <w:t>Method of assessment</w:t>
            </w:r>
          </w:p>
        </w:tc>
        <w:tc>
          <w:tcPr>
            <w:tcW w:w="6044" w:type="dxa"/>
            <w:tcBorders>
              <w:top w:val="nil"/>
              <w:left w:val="nil"/>
              <w:bottom w:val="nil"/>
              <w:right w:val="nil"/>
            </w:tcBorders>
            <w:tcMar>
              <w:top w:w="0" w:type="dxa"/>
              <w:left w:w="62" w:type="dxa"/>
              <w:bottom w:w="0" w:type="dxa"/>
              <w:right w:w="62" w:type="dxa"/>
            </w:tcMar>
          </w:tcPr>
          <w:p w:rsidR="00000000" w:rsidRPr="00E06CA4" w:rsidP="00E06CA4">
            <w:pPr>
              <w:pStyle w:val="ListBullet"/>
            </w:pPr>
            <w:r w:rsidRPr="00E06CA4">
              <w:t>Assessment of this unit must be undertaken by a registered training organisation</w:t>
            </w:r>
          </w:p>
          <w:p w:rsidR="00000000" w:rsidRPr="00E06CA4" w:rsidP="00E06CA4">
            <w:pPr>
              <w:pStyle w:val="ListBullet"/>
            </w:pPr>
            <w:r w:rsidRPr="00E06CA4">
              <w:t>Assessment of knowledge must be conducted through appropriate written/oral tests</w:t>
            </w:r>
          </w:p>
          <w:p w:rsidR="00000000" w:rsidRPr="00E06CA4" w:rsidP="00E06CA4">
            <w:pPr>
              <w:pStyle w:val="ListBullet"/>
            </w:pPr>
            <w:r w:rsidRPr="00E06CA4">
              <w:t>Practical assessment must occur:</w:t>
            </w:r>
          </w:p>
          <w:p w:rsidR="00000000" w:rsidRPr="00E06CA4" w:rsidP="00E06CA4">
            <w:pPr>
              <w:pStyle w:val="ListBullet2"/>
            </w:pPr>
            <w:r w:rsidRPr="00E06CA4">
              <w:t>through activities in an appropriately simulated environment, and</w:t>
            </w:r>
          </w:p>
          <w:p w:rsidR="00000000" w:rsidRPr="00E06CA4" w:rsidP="00E06CA4">
            <w:pPr>
              <w:pStyle w:val="ListBullet2"/>
            </w:pPr>
            <w:r w:rsidRPr="00E06CA4">
              <w:t>in an appropriate range of situations in the workplace</w:t>
            </w:r>
          </w:p>
        </w:tc>
      </w:tr>
    </w:tbl>
    <w:p w:rsidR="00000000" w:rsidRPr="00E06CA4" w:rsidP="00E06CA4">
      <w:pPr>
        <w:pStyle w:val="BodyText"/>
      </w:pPr>
    </w:p>
    <w:p w:rsidR="00000000" w:rsidRPr="00E06CA4" w:rsidP="00E06CA4">
      <w:pPr>
        <w:pStyle w:val="AllowPageBreak"/>
      </w:pPr>
    </w:p>
    <w:p w:rsidR="00000000" w:rsidRPr="00E06CA4" w:rsidP="00E06CA4">
      <w:pPr>
        <w:pStyle w:val="Heading1"/>
      </w:pPr>
      <w:bookmarkStart w:id="11" w:name="O_567676"/>
      <w:bookmarkEnd w:id="11"/>
      <w:r w:rsidRPr="00E06CA4">
        <w:t>Range Statement</w:t>
      </w:r>
    </w:p>
    <w:tbl>
      <w:tblPr>
        <w:tblW w:w="9640" w:type="dxa"/>
        <w:tblLayout w:type="fixed"/>
        <w:tblCellMar>
          <w:left w:w="62" w:type="dxa"/>
          <w:right w:w="62" w:type="dxa"/>
        </w:tblCellMar>
        <w:tblLook w:val="0000"/>
      </w:tblPr>
      <w:tblGrid>
        <w:gridCol w:w="3303"/>
        <w:gridCol w:w="6337"/>
      </w:tblGrid>
      <w:tr w:rsidTr="00E06CA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06CA4">
            <w:pPr>
              <w:pStyle w:val="BodyText"/>
              <w:rPr>
                <w:lang w:val="en-NZ"/>
              </w:rPr>
            </w:pPr>
            <w:r w:rsidRPr="00E06CA4">
              <w:t>The range statement relates to the unit of competency as a whole. It allows for different work environments and situations that may affect performance.</w:t>
            </w:r>
          </w:p>
        </w:tc>
      </w:tr>
      <w:tr w:rsidTr="00E06CA4">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E06CA4">
            <w:pPr>
              <w:pStyle w:val="BodyText"/>
              <w:rPr>
                <w:lang w:val="en-NZ"/>
              </w:rPr>
            </w:pPr>
            <w:r w:rsidRPr="00E06CA4">
              <w:t>Worksites may include:</w:t>
            </w:r>
          </w:p>
        </w:tc>
        <w:tc>
          <w:tcPr>
            <w:tcW w:w="6337" w:type="dxa"/>
            <w:tcBorders>
              <w:top w:val="nil"/>
              <w:left w:val="nil"/>
              <w:bottom w:val="nil"/>
              <w:right w:val="nil"/>
            </w:tcBorders>
            <w:tcMar>
              <w:top w:w="0" w:type="dxa"/>
              <w:left w:w="62" w:type="dxa"/>
              <w:bottom w:w="0" w:type="dxa"/>
              <w:right w:w="62" w:type="dxa"/>
            </w:tcMar>
          </w:tcPr>
          <w:p w:rsidR="00000000" w:rsidRPr="00E06CA4" w:rsidP="00E06CA4">
            <w:pPr>
              <w:pStyle w:val="ListBullet"/>
            </w:pPr>
            <w:r w:rsidRPr="00E06CA4">
              <w:t>rail corridor</w:t>
            </w:r>
          </w:p>
          <w:p w:rsidR="00000000" w:rsidRPr="00E06CA4" w:rsidP="00E06CA4">
            <w:pPr>
              <w:pStyle w:val="ListBullet"/>
            </w:pPr>
            <w:r w:rsidRPr="00E06CA4">
              <w:t>danger zone:</w:t>
            </w:r>
          </w:p>
          <w:p w:rsidR="00000000" w:rsidRPr="00E06CA4" w:rsidP="00E06CA4">
            <w:pPr>
              <w:pStyle w:val="ListBullet2"/>
            </w:pPr>
            <w:r w:rsidRPr="00E06CA4">
              <w:t>running line</w:t>
            </w:r>
          </w:p>
          <w:p w:rsidR="00000000" w:rsidRPr="00E06CA4" w:rsidP="00E06CA4">
            <w:pPr>
              <w:pStyle w:val="ListBullet2"/>
            </w:pPr>
            <w:r w:rsidRPr="00E06CA4">
              <w:t>parallel networks (adjacent access providers, shared corridor)</w:t>
            </w:r>
          </w:p>
          <w:p w:rsidR="00000000" w:rsidRPr="00E06CA4" w:rsidP="00E06CA4">
            <w:pPr>
              <w:pStyle w:val="ListBullet2"/>
            </w:pPr>
            <w:r w:rsidRPr="00E06CA4">
              <w:t>adjacent lines</w:t>
            </w:r>
          </w:p>
          <w:p w:rsidR="00000000" w:rsidRPr="00E06CA4" w:rsidP="00E06CA4">
            <w:pPr>
              <w:pStyle w:val="ListBullet2"/>
            </w:pPr>
            <w:r w:rsidRPr="00E06CA4">
              <w:t>sidings/yards</w:t>
            </w:r>
          </w:p>
          <w:p w:rsidR="00000000" w:rsidRPr="00E06CA4" w:rsidP="00E06CA4">
            <w:pPr>
              <w:pStyle w:val="ListBullet"/>
            </w:pPr>
            <w:r w:rsidRPr="00E06CA4">
              <w:t>platforms/buildings</w:t>
            </w:r>
          </w:p>
          <w:p w:rsidR="00000000" w:rsidP="00E06CA4">
            <w:pPr>
              <w:pStyle w:val="ListBullet"/>
              <w:rPr>
                <w:lang w:val="en-NZ"/>
              </w:rPr>
            </w:pPr>
            <w:r w:rsidRPr="00E06CA4">
              <w:t>structures</w:t>
            </w:r>
          </w:p>
        </w:tc>
      </w:tr>
      <w:tr w:rsidTr="00E06CA4">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E06CA4">
            <w:pPr>
              <w:pStyle w:val="BodyText"/>
              <w:rPr>
                <w:lang w:val="en-NZ"/>
              </w:rPr>
            </w:pPr>
            <w:r w:rsidRPr="00E06CA4">
              <w:t>Terminology will be:</w:t>
            </w:r>
          </w:p>
        </w:tc>
        <w:tc>
          <w:tcPr>
            <w:tcW w:w="6337" w:type="dxa"/>
            <w:tcBorders>
              <w:top w:val="nil"/>
              <w:left w:val="nil"/>
              <w:bottom w:val="nil"/>
              <w:right w:val="nil"/>
            </w:tcBorders>
            <w:tcMar>
              <w:top w:w="0" w:type="dxa"/>
              <w:left w:w="62" w:type="dxa"/>
              <w:bottom w:w="0" w:type="dxa"/>
              <w:right w:w="62" w:type="dxa"/>
            </w:tcMar>
          </w:tcPr>
          <w:p w:rsidR="00000000" w:rsidP="00E06CA4">
            <w:pPr>
              <w:pStyle w:val="ListBullet"/>
              <w:rPr>
                <w:lang w:val="en-NZ"/>
              </w:rPr>
            </w:pPr>
            <w:r w:rsidRPr="00E06CA4">
              <w:t>as defined by the applicable track safeworking system and operating procedures</w:t>
            </w:r>
          </w:p>
        </w:tc>
      </w:tr>
      <w:tr w:rsidTr="00E06CA4">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E06CA4">
            <w:pPr>
              <w:pStyle w:val="BodyText"/>
              <w:rPr>
                <w:lang w:val="en-NZ"/>
              </w:rPr>
            </w:pPr>
            <w:r w:rsidRPr="00E06CA4">
              <w:t>Work may occur:</w:t>
            </w:r>
          </w:p>
        </w:tc>
        <w:tc>
          <w:tcPr>
            <w:tcW w:w="6337" w:type="dxa"/>
            <w:tcBorders>
              <w:top w:val="nil"/>
              <w:left w:val="nil"/>
              <w:bottom w:val="nil"/>
              <w:right w:val="nil"/>
            </w:tcBorders>
            <w:tcMar>
              <w:top w:w="0" w:type="dxa"/>
              <w:left w:w="62" w:type="dxa"/>
              <w:bottom w:w="0" w:type="dxa"/>
              <w:right w:w="62" w:type="dxa"/>
            </w:tcMar>
          </w:tcPr>
          <w:p w:rsidR="00000000" w:rsidP="00E06CA4">
            <w:pPr>
              <w:pStyle w:val="ListBullet"/>
              <w:rPr>
                <w:lang w:val="en-NZ"/>
              </w:rPr>
            </w:pPr>
            <w:r w:rsidRPr="00E06CA4">
              <w:t>by day or night, under varied weather conditions and situations</w:t>
            </w:r>
          </w:p>
        </w:tc>
      </w:tr>
      <w:tr w:rsidTr="00E06CA4">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E06CA4">
            <w:pPr>
              <w:pStyle w:val="BodyText"/>
              <w:rPr>
                <w:lang w:val="en-NZ"/>
              </w:rPr>
            </w:pPr>
            <w:r w:rsidRPr="00E06CA4">
              <w:t>Safety assessment will be:</w:t>
            </w:r>
          </w:p>
        </w:tc>
        <w:tc>
          <w:tcPr>
            <w:tcW w:w="6337" w:type="dxa"/>
            <w:tcBorders>
              <w:top w:val="nil"/>
              <w:left w:val="nil"/>
              <w:bottom w:val="nil"/>
              <w:right w:val="nil"/>
            </w:tcBorders>
            <w:tcMar>
              <w:top w:w="0" w:type="dxa"/>
              <w:left w:w="62" w:type="dxa"/>
              <w:bottom w:w="0" w:type="dxa"/>
              <w:right w:w="62" w:type="dxa"/>
            </w:tcMar>
          </w:tcPr>
          <w:p w:rsidR="00000000" w:rsidRPr="00E06CA4" w:rsidP="00E06CA4">
            <w:pPr>
              <w:pStyle w:val="ListBullet"/>
            </w:pPr>
            <w:r w:rsidRPr="00E06CA4">
              <w:t>as defined within the workplace procedures</w:t>
            </w:r>
          </w:p>
          <w:p w:rsidR="00000000" w:rsidRPr="00E06CA4" w:rsidP="00E06CA4">
            <w:pPr>
              <w:pStyle w:val="ListBullet"/>
            </w:pPr>
            <w:r w:rsidRPr="00E06CA4">
              <w:t>as defined in the safety assessment for work including:</w:t>
            </w:r>
          </w:p>
          <w:p w:rsidR="00000000" w:rsidRPr="00E06CA4" w:rsidP="00E06CA4">
            <w:pPr>
              <w:pStyle w:val="ListBullet2"/>
            </w:pPr>
            <w:r w:rsidRPr="00E06CA4">
              <w:t>view - line of sight</w:t>
            </w:r>
          </w:p>
          <w:p w:rsidR="00000000" w:rsidRPr="00E06CA4" w:rsidP="00E06CA4">
            <w:pPr>
              <w:pStyle w:val="ListBullet2"/>
            </w:pPr>
            <w:r w:rsidRPr="00E06CA4">
              <w:t>direction of approaching rail traffic</w:t>
            </w:r>
          </w:p>
          <w:p w:rsidR="00000000" w:rsidRPr="00E06CA4" w:rsidP="00E06CA4">
            <w:pPr>
              <w:pStyle w:val="ListBullet2"/>
            </w:pPr>
            <w:r w:rsidRPr="00E06CA4">
              <w:t>speed of approaching rail traffic</w:t>
            </w:r>
          </w:p>
          <w:p w:rsidR="00000000" w:rsidRPr="00E06CA4" w:rsidP="00E06CA4">
            <w:pPr>
              <w:pStyle w:val="ListBullet2"/>
            </w:pPr>
            <w:r w:rsidRPr="00E06CA4">
              <w:t>safety places</w:t>
            </w:r>
          </w:p>
          <w:p w:rsidR="00000000" w:rsidP="00E06CA4">
            <w:pPr>
              <w:pStyle w:val="ListBullet2"/>
              <w:rPr>
                <w:lang w:val="en-NZ"/>
              </w:rPr>
            </w:pPr>
            <w:r w:rsidRPr="00E06CA4">
              <w:t>changed local conditions</w:t>
            </w:r>
          </w:p>
        </w:tc>
      </w:tr>
      <w:tr w:rsidTr="00E06CA4">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E06CA4">
            <w:pPr>
              <w:pStyle w:val="BodyText"/>
              <w:rPr>
                <w:lang w:val="en-NZ"/>
              </w:rPr>
            </w:pPr>
            <w:r w:rsidRPr="00E06CA4">
              <w:t>Network control officer may be:</w:t>
            </w:r>
          </w:p>
        </w:tc>
        <w:tc>
          <w:tcPr>
            <w:tcW w:w="6337" w:type="dxa"/>
            <w:tcBorders>
              <w:top w:val="nil"/>
              <w:left w:val="nil"/>
              <w:bottom w:val="nil"/>
              <w:right w:val="nil"/>
            </w:tcBorders>
            <w:tcMar>
              <w:top w:w="0" w:type="dxa"/>
              <w:left w:w="62" w:type="dxa"/>
              <w:bottom w:w="0" w:type="dxa"/>
              <w:right w:w="62" w:type="dxa"/>
            </w:tcMar>
          </w:tcPr>
          <w:p w:rsidR="00000000" w:rsidRPr="00E06CA4" w:rsidP="00E06CA4">
            <w:pPr>
              <w:pStyle w:val="ListBullet"/>
            </w:pPr>
            <w:r w:rsidRPr="00E06CA4">
              <w:t>network controller</w:t>
            </w:r>
          </w:p>
          <w:p w:rsidR="00000000" w:rsidRPr="00E06CA4" w:rsidP="00E06CA4">
            <w:pPr>
              <w:pStyle w:val="ListBullet"/>
            </w:pPr>
            <w:r w:rsidRPr="00E06CA4">
              <w:t>train controller</w:t>
            </w:r>
          </w:p>
          <w:p w:rsidR="00000000" w:rsidRPr="00E06CA4" w:rsidP="00E06CA4">
            <w:pPr>
              <w:pStyle w:val="ListBullet"/>
            </w:pPr>
            <w:r w:rsidRPr="00E06CA4">
              <w:t>area controller</w:t>
            </w:r>
          </w:p>
          <w:p w:rsidR="00000000" w:rsidP="00E06CA4">
            <w:pPr>
              <w:pStyle w:val="ListBullet"/>
              <w:rPr>
                <w:lang w:val="en-NZ"/>
              </w:rPr>
            </w:pPr>
            <w:r w:rsidRPr="00E06CA4">
              <w:t>signaller</w:t>
            </w:r>
          </w:p>
        </w:tc>
      </w:tr>
      <w:tr w:rsidTr="00E06CA4">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E06CA4">
            <w:pPr>
              <w:pStyle w:val="BodyText"/>
              <w:rPr>
                <w:lang w:val="en-NZ"/>
              </w:rPr>
            </w:pPr>
            <w:r w:rsidRPr="00E06CA4">
              <w:t>Communications may include:</w:t>
            </w:r>
          </w:p>
        </w:tc>
        <w:tc>
          <w:tcPr>
            <w:tcW w:w="6337" w:type="dxa"/>
            <w:tcBorders>
              <w:top w:val="nil"/>
              <w:left w:val="nil"/>
              <w:bottom w:val="nil"/>
              <w:right w:val="nil"/>
            </w:tcBorders>
            <w:tcMar>
              <w:top w:w="0" w:type="dxa"/>
              <w:left w:w="62" w:type="dxa"/>
              <w:bottom w:w="0" w:type="dxa"/>
              <w:right w:w="62" w:type="dxa"/>
            </w:tcMar>
          </w:tcPr>
          <w:p w:rsidR="00000000" w:rsidRPr="00E06CA4" w:rsidP="00E06CA4">
            <w:pPr>
              <w:pStyle w:val="ListBullet"/>
            </w:pPr>
            <w:r w:rsidRPr="00E06CA4">
              <w:t>receiving and passing on verbal messages/information</w:t>
            </w:r>
          </w:p>
          <w:p w:rsidR="00000000" w:rsidRPr="00E06CA4" w:rsidP="00E06CA4">
            <w:pPr>
              <w:pStyle w:val="ListBullet"/>
            </w:pPr>
            <w:r w:rsidRPr="00E06CA4">
              <w:t>reporting unsafe situations and responding to emergencies</w:t>
            </w:r>
          </w:p>
          <w:p w:rsidR="00000000" w:rsidP="00E06CA4">
            <w:pPr>
              <w:pStyle w:val="ListBullet"/>
              <w:rPr>
                <w:lang w:val="en-NZ"/>
              </w:rPr>
            </w:pPr>
            <w:r w:rsidRPr="00E06CA4">
              <w:t>general safety and emergency messages</w:t>
            </w:r>
          </w:p>
        </w:tc>
      </w:tr>
      <w:tr w:rsidTr="00E06CA4">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E06CA4">
            <w:pPr>
              <w:pStyle w:val="BodyText"/>
              <w:rPr>
                <w:lang w:val="en-NZ"/>
              </w:rPr>
            </w:pPr>
            <w:r w:rsidRPr="00E06CA4">
              <w:t>Communications equipment and systems may include:</w:t>
            </w:r>
          </w:p>
        </w:tc>
        <w:tc>
          <w:tcPr>
            <w:tcW w:w="6337" w:type="dxa"/>
            <w:tcBorders>
              <w:top w:val="nil"/>
              <w:left w:val="nil"/>
              <w:bottom w:val="nil"/>
              <w:right w:val="nil"/>
            </w:tcBorders>
            <w:tcMar>
              <w:top w:w="0" w:type="dxa"/>
              <w:left w:w="62" w:type="dxa"/>
              <w:bottom w:w="0" w:type="dxa"/>
              <w:right w:w="62" w:type="dxa"/>
            </w:tcMar>
          </w:tcPr>
          <w:p w:rsidR="00000000" w:rsidRPr="00E06CA4" w:rsidP="00E06CA4">
            <w:pPr>
              <w:pStyle w:val="ListBullet"/>
            </w:pPr>
            <w:r w:rsidRPr="00E06CA4">
              <w:t>hand and audible signals</w:t>
            </w:r>
          </w:p>
          <w:p w:rsidR="00000000" w:rsidRPr="00E06CA4" w:rsidP="00E06CA4">
            <w:pPr>
              <w:pStyle w:val="ListBullet"/>
            </w:pPr>
            <w:r w:rsidRPr="00E06CA4">
              <w:t>radios</w:t>
            </w:r>
          </w:p>
          <w:p w:rsidR="00000000" w:rsidRPr="00E06CA4" w:rsidP="00E06CA4">
            <w:pPr>
              <w:pStyle w:val="ListBullet"/>
            </w:pPr>
            <w:r w:rsidRPr="00E06CA4">
              <w:t>telephones/mobile phones</w:t>
            </w:r>
          </w:p>
          <w:p w:rsidR="00000000" w:rsidP="00E06CA4">
            <w:pPr>
              <w:pStyle w:val="ListBullet"/>
              <w:rPr>
                <w:lang w:val="en-NZ"/>
              </w:rPr>
            </w:pPr>
            <w:r w:rsidRPr="00E06CA4">
              <w:t>signage</w:t>
            </w:r>
          </w:p>
        </w:tc>
      </w:tr>
      <w:tr w:rsidTr="00E06CA4">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E06CA4">
            <w:pPr>
              <w:pStyle w:val="BodyText"/>
              <w:rPr>
                <w:lang w:val="en-NZ"/>
              </w:rPr>
            </w:pPr>
            <w:r w:rsidRPr="00E06CA4">
              <w:t>Safety clothing and equipment may include:</w:t>
            </w:r>
          </w:p>
        </w:tc>
        <w:tc>
          <w:tcPr>
            <w:tcW w:w="6337" w:type="dxa"/>
            <w:tcBorders>
              <w:top w:val="nil"/>
              <w:left w:val="nil"/>
              <w:bottom w:val="nil"/>
              <w:right w:val="nil"/>
            </w:tcBorders>
            <w:tcMar>
              <w:top w:w="0" w:type="dxa"/>
              <w:left w:w="62" w:type="dxa"/>
              <w:bottom w:w="0" w:type="dxa"/>
              <w:right w:w="62" w:type="dxa"/>
            </w:tcMar>
          </w:tcPr>
          <w:p w:rsidR="00000000" w:rsidRPr="00E06CA4" w:rsidP="00E06CA4">
            <w:pPr>
              <w:pStyle w:val="ListBullet"/>
            </w:pPr>
            <w:r w:rsidRPr="00E06CA4">
              <w:t>high visibility clothing</w:t>
            </w:r>
          </w:p>
          <w:p w:rsidR="00000000" w:rsidRPr="00E06CA4" w:rsidP="00E06CA4">
            <w:pPr>
              <w:pStyle w:val="ListBullet"/>
            </w:pPr>
            <w:r w:rsidRPr="00E06CA4">
              <w:t>protective footwear</w:t>
            </w:r>
          </w:p>
          <w:p w:rsidR="00000000" w:rsidP="00E06CA4">
            <w:pPr>
              <w:pStyle w:val="ListBullet"/>
              <w:rPr>
                <w:lang w:val="en-NZ"/>
              </w:rPr>
            </w:pPr>
            <w:r w:rsidRPr="00E06CA4">
              <w:t>hearing protection</w:t>
            </w:r>
          </w:p>
        </w:tc>
      </w:tr>
      <w:tr w:rsidTr="00E06CA4">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E06CA4">
            <w:pPr>
              <w:pStyle w:val="BodyText"/>
              <w:rPr>
                <w:lang w:val="en-NZ"/>
              </w:rPr>
            </w:pPr>
            <w:r w:rsidRPr="00E06CA4">
              <w:t>Where applicable, worksite protection equipment may include:</w:t>
            </w:r>
          </w:p>
        </w:tc>
        <w:tc>
          <w:tcPr>
            <w:tcW w:w="6337" w:type="dxa"/>
            <w:tcBorders>
              <w:top w:val="nil"/>
              <w:left w:val="nil"/>
              <w:bottom w:val="nil"/>
              <w:right w:val="nil"/>
            </w:tcBorders>
            <w:tcMar>
              <w:top w:w="0" w:type="dxa"/>
              <w:left w:w="62" w:type="dxa"/>
              <w:bottom w:w="0" w:type="dxa"/>
              <w:right w:w="62" w:type="dxa"/>
            </w:tcMar>
          </w:tcPr>
          <w:p w:rsidR="00000000" w:rsidRPr="00E06CA4" w:rsidP="00E06CA4">
            <w:pPr>
              <w:pStyle w:val="ListBullet"/>
            </w:pPr>
            <w:r w:rsidRPr="00E06CA4">
              <w:t>warning devices, whistles and sirens</w:t>
            </w:r>
          </w:p>
          <w:p w:rsidR="00000000" w:rsidRPr="00E06CA4" w:rsidP="00E06CA4">
            <w:pPr>
              <w:pStyle w:val="ListBullet"/>
            </w:pPr>
            <w:r w:rsidRPr="00E06CA4">
              <w:t>railway track signals</w:t>
            </w:r>
          </w:p>
          <w:p w:rsidR="00000000" w:rsidRPr="00E06CA4" w:rsidP="00E06CA4">
            <w:pPr>
              <w:pStyle w:val="ListBullet"/>
            </w:pPr>
            <w:r w:rsidRPr="00E06CA4">
              <w:t>demarcation barriers</w:t>
            </w:r>
          </w:p>
          <w:p w:rsidR="00000000" w:rsidRPr="00E06CA4" w:rsidP="00E06CA4">
            <w:pPr>
              <w:pStyle w:val="ListBullet"/>
            </w:pPr>
            <w:r w:rsidRPr="00E06CA4">
              <w:t>lights, flags and signs</w:t>
            </w:r>
          </w:p>
          <w:p w:rsidR="00000000" w:rsidRPr="00E06CA4" w:rsidP="00E06CA4">
            <w:pPr>
              <w:pStyle w:val="ListBullet"/>
            </w:pPr>
            <w:r w:rsidRPr="00E06CA4">
              <w:t>electronic devices</w:t>
            </w:r>
          </w:p>
          <w:p w:rsidR="00000000" w:rsidP="00E06CA4">
            <w:pPr>
              <w:pStyle w:val="ListBullet"/>
              <w:rPr>
                <w:lang w:val="en-NZ"/>
              </w:rPr>
            </w:pPr>
            <w:r w:rsidRPr="00E06CA4">
              <w:t>bloc</w:t>
            </w:r>
            <w:r w:rsidRPr="00E06CA4">
              <w:t>king facilities</w:t>
            </w:r>
          </w:p>
        </w:tc>
      </w:tr>
      <w:tr w:rsidTr="00E06CA4">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E06CA4">
            <w:pPr>
              <w:pStyle w:val="BodyText"/>
              <w:rPr>
                <w:lang w:val="en-NZ"/>
              </w:rPr>
            </w:pPr>
            <w:r w:rsidRPr="00E06CA4">
              <w:t>Information and documents may include:</w:t>
            </w:r>
          </w:p>
        </w:tc>
        <w:tc>
          <w:tcPr>
            <w:tcW w:w="6337" w:type="dxa"/>
            <w:tcBorders>
              <w:top w:val="nil"/>
              <w:left w:val="nil"/>
              <w:bottom w:val="nil"/>
              <w:right w:val="nil"/>
            </w:tcBorders>
            <w:tcMar>
              <w:top w:w="0" w:type="dxa"/>
              <w:left w:w="62" w:type="dxa"/>
              <w:bottom w:w="0" w:type="dxa"/>
              <w:right w:w="62" w:type="dxa"/>
            </w:tcMar>
          </w:tcPr>
          <w:p w:rsidR="00000000" w:rsidRPr="00E06CA4" w:rsidP="00E06CA4">
            <w:pPr>
              <w:pStyle w:val="ListBullet"/>
            </w:pPr>
            <w:r w:rsidRPr="00E06CA4">
              <w:t>workplace procedures, policies and work instructions</w:t>
            </w:r>
          </w:p>
          <w:p w:rsidR="00000000" w:rsidRPr="00E06CA4" w:rsidP="00E06CA4">
            <w:pPr>
              <w:pStyle w:val="ListBullet"/>
            </w:pPr>
            <w:r w:rsidRPr="00E06CA4">
              <w:t>emergency plan</w:t>
            </w:r>
          </w:p>
          <w:p w:rsidR="00000000" w:rsidRPr="00E06CA4" w:rsidP="00E06CA4">
            <w:pPr>
              <w:pStyle w:val="ListBullet"/>
            </w:pPr>
            <w:r w:rsidRPr="00E06CA4">
              <w:t>pre-work briefing</w:t>
            </w:r>
          </w:p>
          <w:p w:rsidR="00000000" w:rsidRPr="00E06CA4" w:rsidP="00E06CA4">
            <w:pPr>
              <w:pStyle w:val="ListBullet"/>
            </w:pPr>
            <w:r w:rsidRPr="00E06CA4">
              <w:t>worksite protection plan</w:t>
            </w:r>
          </w:p>
          <w:p w:rsidR="00000000" w:rsidP="00E06CA4">
            <w:pPr>
              <w:pStyle w:val="ListBullet"/>
              <w:rPr>
                <w:lang w:val="en-NZ"/>
              </w:rPr>
            </w:pPr>
            <w:r w:rsidRPr="00E06CA4">
              <w:t>worksite permit</w:t>
            </w:r>
          </w:p>
        </w:tc>
      </w:tr>
      <w:tr w:rsidTr="00E06CA4">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E06CA4">
            <w:pPr>
              <w:pStyle w:val="BodyText"/>
              <w:rPr>
                <w:lang w:val="en-NZ"/>
              </w:rPr>
            </w:pPr>
            <w:r w:rsidRPr="00E06CA4">
              <w:t>Work activity complexity may include:</w:t>
            </w:r>
          </w:p>
        </w:tc>
        <w:tc>
          <w:tcPr>
            <w:tcW w:w="6337" w:type="dxa"/>
            <w:tcBorders>
              <w:top w:val="nil"/>
              <w:left w:val="nil"/>
              <w:bottom w:val="nil"/>
              <w:right w:val="nil"/>
            </w:tcBorders>
            <w:tcMar>
              <w:top w:w="0" w:type="dxa"/>
              <w:left w:w="62" w:type="dxa"/>
              <w:bottom w:w="0" w:type="dxa"/>
              <w:right w:w="62" w:type="dxa"/>
            </w:tcMar>
          </w:tcPr>
          <w:p w:rsidR="00000000" w:rsidRPr="00E06CA4" w:rsidP="00E06CA4">
            <w:pPr>
              <w:pStyle w:val="ListBullet"/>
            </w:pPr>
            <w:r w:rsidRPr="00E06CA4">
              <w:t>type of work to be undertaken</w:t>
            </w:r>
          </w:p>
          <w:p w:rsidR="00000000" w:rsidRPr="00E06CA4" w:rsidP="00E06CA4">
            <w:pPr>
              <w:pStyle w:val="ListBullet"/>
            </w:pPr>
            <w:r w:rsidRPr="00E06CA4">
              <w:t>hand tools to be used</w:t>
            </w:r>
          </w:p>
          <w:p w:rsidR="00000000" w:rsidRPr="00E06CA4" w:rsidP="00E06CA4">
            <w:pPr>
              <w:pStyle w:val="ListBullet"/>
            </w:pPr>
            <w:r w:rsidRPr="00E06CA4">
              <w:t>track vehicles</w:t>
            </w:r>
          </w:p>
          <w:p w:rsidR="00000000" w:rsidRPr="00E06CA4" w:rsidP="00E06CA4">
            <w:pPr>
              <w:pStyle w:val="ListBullet"/>
            </w:pPr>
            <w:r w:rsidRPr="00E06CA4">
              <w:t>machinery</w:t>
            </w:r>
          </w:p>
          <w:p w:rsidR="00000000" w:rsidRPr="00E06CA4" w:rsidP="00E06CA4">
            <w:pPr>
              <w:pStyle w:val="ListBullet"/>
            </w:pPr>
            <w:r w:rsidRPr="00E06CA4">
              <w:t xml:space="preserve">multiple worksites </w:t>
            </w:r>
          </w:p>
          <w:p w:rsidR="00000000" w:rsidP="00E06CA4">
            <w:pPr>
              <w:pStyle w:val="ListBullet"/>
              <w:rPr>
                <w:lang w:val="en-NZ"/>
              </w:rPr>
            </w:pPr>
            <w:r w:rsidRPr="00E06CA4">
              <w:t>rail traffic within or between worksite</w:t>
            </w:r>
          </w:p>
        </w:tc>
      </w:tr>
      <w:tr w:rsidTr="00E06CA4">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E06CA4">
            <w:pPr>
              <w:pStyle w:val="BodyText"/>
              <w:rPr>
                <w:lang w:val="en-NZ"/>
              </w:rPr>
            </w:pPr>
            <w:r w:rsidRPr="00E06CA4">
              <w:t>Characteristics of track worksite may include:</w:t>
            </w:r>
          </w:p>
        </w:tc>
        <w:tc>
          <w:tcPr>
            <w:tcW w:w="6337" w:type="dxa"/>
            <w:tcBorders>
              <w:top w:val="nil"/>
              <w:left w:val="nil"/>
              <w:bottom w:val="nil"/>
              <w:right w:val="nil"/>
            </w:tcBorders>
            <w:tcMar>
              <w:top w:w="0" w:type="dxa"/>
              <w:left w:w="62" w:type="dxa"/>
              <w:bottom w:w="0" w:type="dxa"/>
              <w:right w:w="62" w:type="dxa"/>
            </w:tcMar>
          </w:tcPr>
          <w:p w:rsidR="00000000" w:rsidRPr="00E06CA4" w:rsidP="00E06CA4">
            <w:pPr>
              <w:pStyle w:val="ListBullet"/>
            </w:pPr>
            <w:r w:rsidRPr="00E06CA4">
              <w:t>location</w:t>
            </w:r>
          </w:p>
          <w:p w:rsidR="00000000" w:rsidRPr="00E06CA4" w:rsidP="00E06CA4">
            <w:pPr>
              <w:pStyle w:val="ListBullet"/>
            </w:pPr>
            <w:r w:rsidRPr="00E06CA4">
              <w:t>cuttings and embankments</w:t>
            </w:r>
          </w:p>
          <w:p w:rsidR="00000000" w:rsidRPr="00E06CA4" w:rsidP="00E06CA4">
            <w:pPr>
              <w:pStyle w:val="ListBullet"/>
            </w:pPr>
            <w:r w:rsidRPr="00E06CA4">
              <w:t>speed and density of adjacent traffic</w:t>
            </w:r>
          </w:p>
          <w:p w:rsidR="00000000" w:rsidRPr="00E06CA4" w:rsidP="00E06CA4">
            <w:pPr>
              <w:pStyle w:val="ListBullet"/>
            </w:pPr>
            <w:r w:rsidRPr="00E06CA4">
              <w:t>parallel networks</w:t>
            </w:r>
          </w:p>
          <w:p w:rsidR="00000000" w:rsidRPr="00E06CA4" w:rsidP="00E06CA4">
            <w:pPr>
              <w:pStyle w:val="ListBullet"/>
            </w:pPr>
            <w:r w:rsidRPr="00E06CA4">
              <w:t>electrified network</w:t>
            </w:r>
          </w:p>
          <w:p w:rsidR="00000000" w:rsidRPr="00E06CA4" w:rsidP="00E06CA4">
            <w:pPr>
              <w:pStyle w:val="ListBullet"/>
            </w:pPr>
            <w:r w:rsidRPr="00E06CA4">
              <w:t>track circuits</w:t>
            </w:r>
          </w:p>
          <w:p w:rsidR="00000000" w:rsidRPr="00E06CA4" w:rsidP="00E06CA4">
            <w:pPr>
              <w:pStyle w:val="ListBullet"/>
            </w:pPr>
            <w:r w:rsidRPr="00E06CA4">
              <w:t>level and pedestrian crossings</w:t>
            </w:r>
          </w:p>
          <w:p w:rsidR="00000000" w:rsidRPr="00E06CA4" w:rsidP="00E06CA4">
            <w:pPr>
              <w:pStyle w:val="ListBullet"/>
            </w:pPr>
            <w:r w:rsidRPr="00E06CA4">
              <w:t>limits of worksite</w:t>
            </w:r>
          </w:p>
          <w:p w:rsidR="00000000" w:rsidRPr="00E06CA4" w:rsidP="00E06CA4">
            <w:pPr>
              <w:pStyle w:val="ListBullet"/>
            </w:pPr>
            <w:r w:rsidRPr="00E06CA4">
              <w:t>visibility</w:t>
            </w:r>
          </w:p>
          <w:p w:rsidR="00000000" w:rsidRPr="00E06CA4" w:rsidP="00E06CA4">
            <w:pPr>
              <w:pStyle w:val="ListBullet"/>
            </w:pPr>
            <w:r w:rsidRPr="00E06CA4">
              <w:t>work affecting track under the control of other access providers</w:t>
            </w:r>
          </w:p>
          <w:p w:rsidR="00000000" w:rsidP="00E06CA4">
            <w:pPr>
              <w:pStyle w:val="ListBullet"/>
              <w:rPr>
                <w:lang w:val="en-NZ"/>
              </w:rPr>
            </w:pPr>
            <w:r w:rsidRPr="00E06CA4">
              <w:t>multiple work activities</w:t>
            </w:r>
          </w:p>
        </w:tc>
      </w:tr>
      <w:tr w:rsidTr="00E06CA4">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E06CA4">
            <w:pPr>
              <w:pStyle w:val="BodyText"/>
              <w:rPr>
                <w:lang w:val="en-NZ"/>
              </w:rPr>
            </w:pPr>
            <w:r w:rsidRPr="00E06CA4">
              <w:t>Types of track protection may include:</w:t>
            </w:r>
          </w:p>
        </w:tc>
        <w:tc>
          <w:tcPr>
            <w:tcW w:w="6337" w:type="dxa"/>
            <w:tcBorders>
              <w:top w:val="nil"/>
              <w:left w:val="nil"/>
              <w:bottom w:val="nil"/>
              <w:right w:val="nil"/>
            </w:tcBorders>
            <w:tcMar>
              <w:top w:w="0" w:type="dxa"/>
              <w:left w:w="62" w:type="dxa"/>
              <w:bottom w:w="0" w:type="dxa"/>
              <w:right w:w="62" w:type="dxa"/>
            </w:tcMar>
          </w:tcPr>
          <w:p w:rsidR="00000000" w:rsidRPr="00E06CA4" w:rsidP="00E06CA4">
            <w:pPr>
              <w:pStyle w:val="ListBullet"/>
            </w:pPr>
            <w:r w:rsidRPr="00E06CA4">
              <w:t>track occupancy authority</w:t>
            </w:r>
          </w:p>
          <w:p w:rsidR="00000000" w:rsidRPr="00E06CA4" w:rsidP="00E06CA4">
            <w:pPr>
              <w:pStyle w:val="ListBullet"/>
            </w:pPr>
            <w:r w:rsidRPr="00E06CA4">
              <w:t>rai</w:t>
            </w:r>
            <w:r w:rsidRPr="00E06CA4">
              <w:t>l traffic control</w:t>
            </w:r>
          </w:p>
          <w:p w:rsidR="00000000" w:rsidRPr="00E06CA4" w:rsidP="00E06CA4">
            <w:pPr>
              <w:pStyle w:val="ListBullet"/>
            </w:pPr>
            <w:r w:rsidRPr="00E06CA4">
              <w:t>planned track possession</w:t>
            </w:r>
          </w:p>
          <w:p w:rsidR="00000000" w:rsidP="00E06CA4">
            <w:pPr>
              <w:pStyle w:val="ListBullet"/>
              <w:rPr>
                <w:lang w:val="en-NZ"/>
              </w:rPr>
            </w:pPr>
            <w:r w:rsidRPr="00E06CA4">
              <w:t>blocking protection</w:t>
            </w:r>
          </w:p>
        </w:tc>
      </w:tr>
      <w:tr w:rsidTr="00E06CA4">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E06CA4">
            <w:pPr>
              <w:pStyle w:val="BodyText"/>
              <w:rPr>
                <w:lang w:val="en-NZ"/>
              </w:rPr>
            </w:pPr>
            <w:r w:rsidRPr="00E06CA4">
              <w:t>Worksite protection plans may include:</w:t>
            </w:r>
          </w:p>
        </w:tc>
        <w:tc>
          <w:tcPr>
            <w:tcW w:w="6337" w:type="dxa"/>
            <w:tcBorders>
              <w:top w:val="nil"/>
              <w:left w:val="nil"/>
              <w:bottom w:val="nil"/>
              <w:right w:val="nil"/>
            </w:tcBorders>
            <w:tcMar>
              <w:top w:w="0" w:type="dxa"/>
              <w:left w:w="62" w:type="dxa"/>
              <w:bottom w:w="0" w:type="dxa"/>
              <w:right w:w="62" w:type="dxa"/>
            </w:tcMar>
          </w:tcPr>
          <w:p w:rsidR="00000000" w:rsidRPr="00E06CA4" w:rsidP="00E06CA4">
            <w:pPr>
              <w:pStyle w:val="ListBullet"/>
            </w:pPr>
            <w:r w:rsidRPr="00E06CA4">
              <w:t>defining the limits</w:t>
            </w:r>
          </w:p>
          <w:p w:rsidR="00000000" w:rsidRPr="00E06CA4" w:rsidP="00E06CA4">
            <w:pPr>
              <w:pStyle w:val="ListBullet"/>
            </w:pPr>
            <w:r w:rsidRPr="00E06CA4">
              <w:t>identifying safe places</w:t>
            </w:r>
          </w:p>
          <w:p w:rsidR="00000000" w:rsidRPr="00E06CA4" w:rsidP="00E06CA4">
            <w:pPr>
              <w:pStyle w:val="ListBullet"/>
            </w:pPr>
            <w:r w:rsidRPr="00E06CA4">
              <w:t>identifying positions for inner/outer handsignaller and lookouts</w:t>
            </w:r>
          </w:p>
          <w:p w:rsidR="00000000" w:rsidRPr="00E06CA4" w:rsidP="00E06CA4">
            <w:pPr>
              <w:pStyle w:val="ListBullet"/>
            </w:pPr>
            <w:r w:rsidRPr="00E06CA4">
              <w:t>identifying level and pedestrian crossings</w:t>
            </w:r>
          </w:p>
          <w:p w:rsidR="00000000" w:rsidRPr="00E06CA4" w:rsidP="00E06CA4">
            <w:pPr>
              <w:pStyle w:val="ListBullet"/>
            </w:pPr>
            <w:r w:rsidRPr="00E06CA4">
              <w:t>identifying fixed rail infrastructure including:</w:t>
            </w:r>
          </w:p>
          <w:p w:rsidR="00000000" w:rsidRPr="00E06CA4" w:rsidP="00E06CA4">
            <w:pPr>
              <w:pStyle w:val="ListBullet2"/>
            </w:pPr>
            <w:r w:rsidRPr="00E06CA4">
              <w:t>signals</w:t>
            </w:r>
          </w:p>
          <w:p w:rsidR="00000000" w:rsidRPr="00E06CA4" w:rsidP="00E06CA4">
            <w:pPr>
              <w:pStyle w:val="ListBullet2"/>
            </w:pPr>
            <w:r w:rsidRPr="00E06CA4">
              <w:t>overhead structures</w:t>
            </w:r>
          </w:p>
          <w:p w:rsidR="00000000" w:rsidRPr="00E06CA4" w:rsidP="00E06CA4">
            <w:pPr>
              <w:pStyle w:val="ListBullet2"/>
            </w:pPr>
            <w:r w:rsidRPr="00E06CA4">
              <w:t>bridges/tunnels</w:t>
            </w:r>
          </w:p>
          <w:p w:rsidR="00000000" w:rsidRPr="00E06CA4" w:rsidP="00E06CA4">
            <w:pPr>
              <w:pStyle w:val="ListBullet2"/>
            </w:pPr>
            <w:r w:rsidRPr="00E06CA4">
              <w:t>turn outs</w:t>
            </w:r>
          </w:p>
          <w:p w:rsidR="00000000" w:rsidP="00E06CA4">
            <w:pPr>
              <w:pStyle w:val="ListBullet"/>
              <w:rPr>
                <w:lang w:val="en-NZ"/>
              </w:rPr>
            </w:pPr>
            <w:r w:rsidRPr="00E06CA4">
              <w:t>minimum sighting distances</w:t>
            </w:r>
          </w:p>
        </w:tc>
      </w:tr>
      <w:tr w:rsidTr="00E06CA4">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E06CA4">
            <w:pPr>
              <w:pStyle w:val="BodyText"/>
              <w:rPr>
                <w:lang w:val="en-NZ"/>
              </w:rPr>
            </w:pPr>
            <w:r w:rsidRPr="00E06CA4">
              <w:t>Work on track authority documentation may include:</w:t>
            </w:r>
          </w:p>
        </w:tc>
        <w:tc>
          <w:tcPr>
            <w:tcW w:w="6337" w:type="dxa"/>
            <w:tcBorders>
              <w:top w:val="nil"/>
              <w:left w:val="nil"/>
              <w:bottom w:val="nil"/>
              <w:right w:val="nil"/>
            </w:tcBorders>
            <w:tcMar>
              <w:top w:w="0" w:type="dxa"/>
              <w:left w:w="62" w:type="dxa"/>
              <w:bottom w:w="0" w:type="dxa"/>
              <w:right w:w="62" w:type="dxa"/>
            </w:tcMar>
          </w:tcPr>
          <w:p w:rsidR="00000000" w:rsidRPr="00E06CA4" w:rsidP="00E06CA4">
            <w:pPr>
              <w:pStyle w:val="ListBullet"/>
            </w:pPr>
            <w:r w:rsidRPr="00E06CA4">
              <w:t>train notice</w:t>
            </w:r>
          </w:p>
          <w:p w:rsidR="00000000" w:rsidRPr="00E06CA4" w:rsidP="00E06CA4">
            <w:pPr>
              <w:pStyle w:val="ListBullet"/>
            </w:pPr>
            <w:r w:rsidRPr="00E06CA4">
              <w:t>work permits</w:t>
            </w:r>
          </w:p>
          <w:p w:rsidR="00000000" w:rsidRPr="00E06CA4" w:rsidP="00E06CA4">
            <w:pPr>
              <w:pStyle w:val="ListBullet"/>
            </w:pPr>
            <w:r w:rsidRPr="00E06CA4">
              <w:t>train register book</w:t>
            </w:r>
          </w:p>
          <w:p w:rsidR="00000000" w:rsidP="00E06CA4">
            <w:pPr>
              <w:pStyle w:val="ListBullet"/>
              <w:rPr>
                <w:lang w:val="en-NZ"/>
              </w:rPr>
            </w:pPr>
            <w:r w:rsidRPr="00E06CA4">
              <w:t>forms</w:t>
            </w:r>
          </w:p>
        </w:tc>
      </w:tr>
      <w:tr w:rsidTr="00E06CA4">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E06CA4">
            <w:pPr>
              <w:pStyle w:val="BodyText"/>
              <w:rPr>
                <w:lang w:val="en-NZ"/>
              </w:rPr>
            </w:pPr>
            <w:r w:rsidRPr="00E06CA4">
              <w:t>Multiple work teams may include:</w:t>
            </w:r>
          </w:p>
        </w:tc>
        <w:tc>
          <w:tcPr>
            <w:tcW w:w="6337" w:type="dxa"/>
            <w:tcBorders>
              <w:top w:val="nil"/>
              <w:left w:val="nil"/>
              <w:bottom w:val="nil"/>
              <w:right w:val="nil"/>
            </w:tcBorders>
            <w:tcMar>
              <w:top w:w="0" w:type="dxa"/>
              <w:left w:w="62" w:type="dxa"/>
              <w:bottom w:w="0" w:type="dxa"/>
              <w:right w:w="62" w:type="dxa"/>
            </w:tcMar>
          </w:tcPr>
          <w:p w:rsidR="00000000" w:rsidRPr="00E06CA4" w:rsidP="00E06CA4">
            <w:pPr>
              <w:pStyle w:val="ListBullet"/>
            </w:pPr>
            <w:r w:rsidRPr="00E06CA4">
              <w:t>track workers</w:t>
            </w:r>
          </w:p>
          <w:p w:rsidR="00000000" w:rsidRPr="00E06CA4" w:rsidP="00E06CA4">
            <w:pPr>
              <w:pStyle w:val="ListBullet"/>
            </w:pPr>
            <w:r w:rsidRPr="00E06CA4">
              <w:t>overhead workers</w:t>
            </w:r>
          </w:p>
          <w:p w:rsidR="00000000" w:rsidRPr="00E06CA4" w:rsidP="00E06CA4">
            <w:pPr>
              <w:pStyle w:val="ListBullet"/>
            </w:pPr>
            <w:r w:rsidRPr="00E06CA4">
              <w:t>signalling workers</w:t>
            </w:r>
          </w:p>
          <w:p w:rsidR="00000000" w:rsidRPr="00E06CA4" w:rsidP="00E06CA4">
            <w:pPr>
              <w:pStyle w:val="ListBullet"/>
            </w:pPr>
            <w:r w:rsidRPr="00E06CA4">
              <w:t>outside contractors</w:t>
            </w:r>
          </w:p>
          <w:p w:rsidR="00000000" w:rsidRPr="00E06CA4" w:rsidP="00E06CA4">
            <w:pPr>
              <w:pStyle w:val="ListBullet"/>
            </w:pPr>
            <w:r w:rsidRPr="00E06CA4">
              <w:t>electrical workers</w:t>
            </w:r>
          </w:p>
          <w:p w:rsidR="00000000" w:rsidRPr="00E06CA4" w:rsidP="00E06CA4">
            <w:pPr>
              <w:pStyle w:val="ListBullet"/>
            </w:pPr>
            <w:r w:rsidRPr="00E06CA4">
              <w:t>mechanised plant operators</w:t>
            </w:r>
          </w:p>
          <w:p w:rsidR="00000000" w:rsidP="00E06CA4">
            <w:pPr>
              <w:pStyle w:val="ListBullet"/>
              <w:rPr>
                <w:lang w:val="en-NZ"/>
              </w:rPr>
            </w:pPr>
            <w:r w:rsidRPr="00E06CA4">
              <w:t>plant train operators</w:t>
            </w:r>
          </w:p>
        </w:tc>
      </w:tr>
      <w:tr w:rsidTr="00E06CA4">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E06CA4">
            <w:pPr>
              <w:pStyle w:val="BodyText"/>
              <w:rPr>
                <w:lang w:val="en-NZ"/>
              </w:rPr>
            </w:pPr>
            <w:r w:rsidRPr="00E06CA4">
              <w:t>Stakeholders may include:</w:t>
            </w:r>
          </w:p>
        </w:tc>
        <w:tc>
          <w:tcPr>
            <w:tcW w:w="6337" w:type="dxa"/>
            <w:tcBorders>
              <w:top w:val="nil"/>
              <w:left w:val="nil"/>
              <w:bottom w:val="nil"/>
              <w:right w:val="nil"/>
            </w:tcBorders>
            <w:tcMar>
              <w:top w:w="0" w:type="dxa"/>
              <w:left w:w="62" w:type="dxa"/>
              <w:bottom w:w="0" w:type="dxa"/>
              <w:right w:w="62" w:type="dxa"/>
            </w:tcMar>
          </w:tcPr>
          <w:p w:rsidR="00000000" w:rsidRPr="00E06CA4" w:rsidP="00E06CA4">
            <w:pPr>
              <w:pStyle w:val="ListBullet"/>
            </w:pPr>
            <w:r w:rsidRPr="00E06CA4">
              <w:t>protection officers</w:t>
            </w:r>
          </w:p>
          <w:p w:rsidR="00000000" w:rsidRPr="00E06CA4" w:rsidP="00E06CA4">
            <w:pPr>
              <w:pStyle w:val="ListBullet"/>
            </w:pPr>
            <w:r w:rsidRPr="00E06CA4">
              <w:t>possession protection officers</w:t>
            </w:r>
          </w:p>
          <w:p w:rsidR="00000000" w:rsidRPr="00E06CA4" w:rsidP="00E06CA4">
            <w:pPr>
              <w:pStyle w:val="ListBullet"/>
            </w:pPr>
            <w:r w:rsidRPr="00E06CA4">
              <w:t>work group supervisors</w:t>
            </w:r>
          </w:p>
          <w:p w:rsidR="00000000" w:rsidRPr="00E06CA4" w:rsidP="00E06CA4">
            <w:pPr>
              <w:pStyle w:val="ListBullet"/>
            </w:pPr>
            <w:r w:rsidRPr="00E06CA4">
              <w:t>engineers</w:t>
            </w:r>
          </w:p>
          <w:p w:rsidR="00000000" w:rsidRPr="00E06CA4" w:rsidP="00E06CA4">
            <w:pPr>
              <w:pStyle w:val="ListBullet"/>
            </w:pPr>
            <w:r w:rsidRPr="00E06CA4">
              <w:t>management</w:t>
            </w:r>
          </w:p>
          <w:p w:rsidR="00000000" w:rsidRPr="00E06CA4" w:rsidP="00E06CA4">
            <w:pPr>
              <w:pStyle w:val="ListBullet"/>
            </w:pPr>
            <w:r w:rsidRPr="00E06CA4">
              <w:t>outside contractors</w:t>
            </w:r>
          </w:p>
        </w:tc>
      </w:tr>
    </w:tbl>
    <w:p w:rsidR="00000000" w:rsidRPr="00E06CA4" w:rsidP="00E06CA4">
      <w:pPr>
        <w:pStyle w:val="BodyText"/>
      </w:pPr>
    </w:p>
    <w:p w:rsidR="00000000" w:rsidRPr="00E06CA4" w:rsidP="00E06CA4">
      <w:pPr>
        <w:pStyle w:val="AllowPageBreak"/>
      </w:pPr>
    </w:p>
    <w:p w:rsidR="00000000" w:rsidRPr="00E06CA4" w:rsidP="00E06CA4">
      <w:pPr>
        <w:pStyle w:val="Heading1"/>
      </w:pPr>
      <w:bookmarkStart w:id="12" w:name="O_567675"/>
      <w:bookmarkEnd w:id="12"/>
      <w:r w:rsidRPr="00E06CA4">
        <w:t>Unit Sector(s)</w:t>
      </w:r>
    </w:p>
    <w:p w:rsidR="00000000" w:rsidRPr="00E06CA4" w:rsidP="00E06CA4">
      <w:pPr>
        <w:pStyle w:val="BodyText"/>
      </w:pPr>
      <w:r w:rsidRPr="00E06CA4">
        <w:t>Not applicable.</w:t>
      </w:r>
    </w:p>
    <w:p w:rsidR="00000000" w:rsidRPr="00E06CA4" w:rsidP="00E06CA4">
      <w:pPr>
        <w:pStyle w:val="AllowPageBreak"/>
      </w:pPr>
    </w:p>
    <w:p w:rsidR="00000000" w:rsidRPr="00E06CA4" w:rsidP="00E06CA4">
      <w:pPr>
        <w:pStyle w:val="Heading1"/>
      </w:pPr>
      <w:bookmarkStart w:id="13" w:name="O_567674"/>
      <w:bookmarkEnd w:id="13"/>
      <w:r w:rsidRPr="00E06CA4">
        <w:t>Competency Field</w:t>
      </w:r>
    </w:p>
    <w:p w:rsidR="00000000" w:rsidRPr="00E06CA4" w:rsidP="00E06CA4">
      <w:pPr>
        <w:pStyle w:val="BodyText"/>
      </w:pPr>
      <w:r w:rsidRPr="00E06CA4">
        <w:t>L – Resource Management</w:t>
      </w:r>
    </w:p>
    <w:p w:rsidR="00000000" w:rsidRPr="00E06CA4" w:rsidP="00E06CA4"/>
    <w:sectPr w:rsidSect="00E06C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C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CA4" w:rsidRPr="00617043" w:rsidP="006170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C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043" w:rsidP="00E06C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17043" w:rsidP="00E06CA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17043" w:rsidP="00E06C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C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CA4" w:rsidRPr="00617043" w:rsidP="006170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C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043" w:rsidRPr="002D2AF8" w:rsidP="00E06CA4">
    <w:pPr>
      <w:pStyle w:val="Header"/>
      <w:framePr w:wrap="around"/>
    </w:pPr>
    <w:r>
      <w:fldChar w:fldCharType="begin"/>
    </w:r>
    <w:r>
      <w:instrText xml:space="preserve"> TITLE   \* MERGEFORMAT </w:instrText>
    </w:r>
    <w:r>
      <w:fldChar w:fldCharType="separate"/>
    </w:r>
    <w:r>
      <w:t>TLIL4069A Plan and coordinate protection for multiple worksites within limits of a work on track authority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617043" w:rsidP="00E06C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66F0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7AC9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200C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C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6CA4"/>
    <w:pPr>
      <w:spacing w:before="360" w:after="60"/>
      <w:outlineLvl w:val="0"/>
    </w:pPr>
    <w:rPr>
      <w:sz w:val="32"/>
    </w:rPr>
  </w:style>
  <w:style w:type="paragraph" w:styleId="Heading2">
    <w:name w:val="heading 2"/>
    <w:basedOn w:val="HeadingBase"/>
    <w:next w:val="BodyText"/>
    <w:link w:val="Heading2Char"/>
    <w:qFormat/>
    <w:rsid w:val="00E06CA4"/>
    <w:pPr>
      <w:keepLines/>
      <w:spacing w:before="240" w:after="120"/>
      <w:outlineLvl w:val="1"/>
    </w:pPr>
    <w:rPr>
      <w:sz w:val="28"/>
      <w:szCs w:val="40"/>
    </w:rPr>
  </w:style>
  <w:style w:type="paragraph" w:styleId="Heading3">
    <w:name w:val="heading 3"/>
    <w:basedOn w:val="HeadingBase"/>
    <w:next w:val="BodyText"/>
    <w:link w:val="Heading3Char"/>
    <w:qFormat/>
    <w:rsid w:val="00E06CA4"/>
    <w:pPr>
      <w:spacing w:before="180" w:after="120"/>
      <w:outlineLvl w:val="2"/>
    </w:pPr>
    <w:rPr>
      <w:spacing w:val="-10"/>
      <w:kern w:val="32"/>
    </w:rPr>
  </w:style>
  <w:style w:type="paragraph" w:styleId="Heading4">
    <w:name w:val="heading 4"/>
    <w:basedOn w:val="HeadingBase"/>
    <w:next w:val="BodyText"/>
    <w:link w:val="Heading4Char"/>
    <w:qFormat/>
    <w:rsid w:val="00E06CA4"/>
    <w:pPr>
      <w:spacing w:before="160" w:after="120"/>
      <w:outlineLvl w:val="3"/>
    </w:pPr>
    <w:rPr>
      <w:sz w:val="22"/>
    </w:rPr>
  </w:style>
  <w:style w:type="paragraph" w:styleId="Heading5">
    <w:name w:val="heading 5"/>
    <w:basedOn w:val="HeadingBase"/>
    <w:next w:val="Normal"/>
    <w:link w:val="Heading5Char"/>
    <w:qFormat/>
    <w:rsid w:val="00E06CA4"/>
    <w:pPr>
      <w:spacing w:before="80"/>
      <w:outlineLvl w:val="4"/>
    </w:pPr>
    <w:rPr>
      <w:color w:val="918585"/>
      <w:sz w:val="20"/>
    </w:rPr>
  </w:style>
  <w:style w:type="paragraph" w:styleId="Heading6">
    <w:name w:val="heading 6"/>
    <w:basedOn w:val="HeadingBase"/>
    <w:next w:val="Normal"/>
    <w:link w:val="Heading6Char"/>
    <w:qFormat/>
    <w:rsid w:val="00E06CA4"/>
    <w:pPr>
      <w:spacing w:before="60"/>
      <w:outlineLvl w:val="5"/>
    </w:pPr>
    <w:rPr>
      <w:color w:val="918585"/>
      <w:sz w:val="20"/>
    </w:rPr>
  </w:style>
  <w:style w:type="paragraph" w:styleId="Heading7">
    <w:name w:val="heading 7"/>
    <w:basedOn w:val="Normal"/>
    <w:next w:val="Normal"/>
    <w:link w:val="Heading7Char"/>
    <w:qFormat/>
    <w:rsid w:val="00E06CA4"/>
    <w:pPr>
      <w:ind w:left="720"/>
      <w:outlineLvl w:val="6"/>
    </w:pPr>
    <w:rPr>
      <w:i/>
    </w:rPr>
  </w:style>
  <w:style w:type="paragraph" w:styleId="Heading8">
    <w:name w:val="heading 8"/>
    <w:basedOn w:val="Normal"/>
    <w:next w:val="Normal"/>
    <w:link w:val="Heading8Char"/>
    <w:qFormat/>
    <w:rsid w:val="00E06CA4"/>
    <w:pPr>
      <w:ind w:left="720"/>
      <w:outlineLvl w:val="7"/>
    </w:pPr>
    <w:rPr>
      <w:i/>
    </w:rPr>
  </w:style>
  <w:style w:type="paragraph" w:styleId="Heading9">
    <w:name w:val="heading 9"/>
    <w:basedOn w:val="Normal"/>
    <w:next w:val="Normal"/>
    <w:link w:val="Heading9Char"/>
    <w:qFormat/>
    <w:rsid w:val="00E06CA4"/>
    <w:pPr>
      <w:ind w:left="720"/>
      <w:outlineLvl w:val="8"/>
    </w:pPr>
    <w:rPr>
      <w:i/>
    </w:rPr>
  </w:style>
  <w:style w:type="character" w:default="1" w:styleId="DefaultParagraphFont">
    <w:name w:val="Default Paragraph Font"/>
    <w:uiPriority w:val="1"/>
    <w:unhideWhenUsed/>
    <w:rsid w:val="00E06C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6CA4"/>
  </w:style>
  <w:style w:type="character" w:customStyle="1" w:styleId="Heading1Char">
    <w:name w:val="Heading 1 Char"/>
    <w:basedOn w:val="DefaultParagraphFont"/>
    <w:link w:val="Heading1"/>
    <w:rsid w:val="00E06CA4"/>
    <w:rPr>
      <w:rFonts w:ascii="Times New Roman" w:eastAsia="Times New Roman" w:hAnsi="Times New Roman" w:cs="Times New Roman"/>
      <w:b/>
      <w:sz w:val="32"/>
      <w:szCs w:val="20"/>
      <w:lang w:eastAsia="en-US"/>
    </w:rPr>
  </w:style>
  <w:style w:type="paragraph" w:styleId="BodyText">
    <w:name w:val="Body Text"/>
    <w:basedOn w:val="Normal"/>
    <w:link w:val="BodyTextChar"/>
    <w:rsid w:val="00E06C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6CA4"/>
    <w:rPr>
      <w:rFonts w:ascii="Times New Roman" w:eastAsia="Times New Roman" w:hAnsi="Times New Roman" w:cs="Times New Roman"/>
      <w:sz w:val="24"/>
      <w:lang w:eastAsia="en-US"/>
    </w:rPr>
  </w:style>
  <w:style w:type="paragraph" w:styleId="ListBullet">
    <w:name w:val="List Bullet"/>
    <w:basedOn w:val="List"/>
    <w:rsid w:val="00E06CA4"/>
    <w:pPr>
      <w:numPr>
        <w:numId w:val="13"/>
      </w:numPr>
      <w:tabs>
        <w:tab w:val="clear" w:pos="340"/>
      </w:tabs>
      <w:spacing w:before="40" w:after="40"/>
    </w:pPr>
  </w:style>
  <w:style w:type="character" w:customStyle="1" w:styleId="SpecialBold">
    <w:name w:val="Special Bold"/>
    <w:basedOn w:val="DefaultParagraphFont"/>
    <w:rsid w:val="00E06CA4"/>
    <w:rPr>
      <w:b/>
      <w:spacing w:val="0"/>
    </w:rPr>
  </w:style>
  <w:style w:type="paragraph" w:styleId="ListBullet2">
    <w:name w:val="List Bullet 2"/>
    <w:basedOn w:val="List2"/>
    <w:rsid w:val="00E06CA4"/>
    <w:pPr>
      <w:numPr>
        <w:numId w:val="14"/>
      </w:numPr>
      <w:tabs>
        <w:tab w:val="clear" w:pos="680"/>
      </w:tabs>
    </w:pPr>
  </w:style>
  <w:style w:type="paragraph" w:customStyle="1" w:styleId="SuperHeading">
    <w:name w:val="SuperHeading"/>
    <w:basedOn w:val="Normal"/>
    <w:rsid w:val="00E06CA4"/>
    <w:pPr>
      <w:spacing w:before="240" w:after="120"/>
      <w:outlineLvl w:val="0"/>
    </w:pPr>
    <w:rPr>
      <w:rFonts w:ascii="Times New Roman" w:hAnsi="Times New Roman"/>
      <w:b/>
      <w:sz w:val="32"/>
    </w:rPr>
  </w:style>
  <w:style w:type="paragraph" w:customStyle="1" w:styleId="AllowPageBreak">
    <w:name w:val="AllowPageBreak"/>
    <w:rsid w:val="00E06C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6C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6C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6C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6C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6C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6C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6C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6CA4"/>
    <w:rPr>
      <w:rFonts w:ascii="Courier New" w:eastAsia="Times New Roman" w:hAnsi="Courier New" w:cs="Times New Roman"/>
      <w:i/>
      <w:szCs w:val="20"/>
      <w:lang w:eastAsia="en-US"/>
    </w:rPr>
  </w:style>
  <w:style w:type="paragraph" w:customStyle="1" w:styleId="HeadingBase">
    <w:name w:val="Heading Base"/>
    <w:rsid w:val="00E06C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6CA4"/>
    <w:pPr>
      <w:tabs>
        <w:tab w:val="right" w:leader="dot" w:pos="9072"/>
      </w:tabs>
      <w:ind w:left="567"/>
    </w:pPr>
    <w:rPr>
      <w:szCs w:val="22"/>
    </w:rPr>
  </w:style>
  <w:style w:type="paragraph" w:customStyle="1" w:styleId="TOCBase">
    <w:name w:val="TOC Base"/>
    <w:rsid w:val="00E06C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6CA4"/>
    <w:pPr>
      <w:tabs>
        <w:tab w:val="right" w:leader="dot" w:pos="9072"/>
      </w:tabs>
      <w:spacing w:before="40" w:after="40"/>
      <w:ind w:left="284"/>
    </w:pPr>
    <w:rPr>
      <w:rFonts w:ascii="Times New Roman" w:hAnsi="Times New Roman"/>
    </w:rPr>
  </w:style>
  <w:style w:type="paragraph" w:styleId="TOC1">
    <w:name w:val="toc 1"/>
    <w:basedOn w:val="TOCBase"/>
    <w:next w:val="Normal"/>
    <w:rsid w:val="00E06C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6C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6CA4"/>
    <w:rPr>
      <w:rFonts w:ascii="Times New Roman" w:eastAsia="Times New Roman" w:hAnsi="Times New Roman" w:cs="Times New Roman"/>
      <w:sz w:val="16"/>
      <w:lang w:eastAsia="en-US"/>
    </w:rPr>
  </w:style>
  <w:style w:type="paragraph" w:styleId="Title">
    <w:name w:val="Title"/>
    <w:basedOn w:val="HeadingBase"/>
    <w:link w:val="TitleChar"/>
    <w:qFormat/>
    <w:rsid w:val="00E06CA4"/>
    <w:pPr>
      <w:spacing w:before="5040"/>
      <w:jc w:val="center"/>
    </w:pPr>
    <w:rPr>
      <w:sz w:val="48"/>
      <w:szCs w:val="72"/>
      <w:lang w:val="en-US"/>
    </w:rPr>
  </w:style>
  <w:style w:type="character" w:customStyle="1" w:styleId="TitleChar">
    <w:name w:val="Title Char"/>
    <w:basedOn w:val="DefaultParagraphFont"/>
    <w:link w:val="Title"/>
    <w:rsid w:val="00E06C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6CA4"/>
    <w:pPr>
      <w:tabs>
        <w:tab w:val="left" w:pos="3600"/>
        <w:tab w:val="left" w:pos="3958"/>
      </w:tabs>
    </w:pPr>
  </w:style>
  <w:style w:type="paragraph" w:styleId="List">
    <w:name w:val="List"/>
    <w:basedOn w:val="BodyText"/>
    <w:next w:val="BodyText"/>
    <w:rsid w:val="00E06CA4"/>
    <w:pPr>
      <w:tabs>
        <w:tab w:val="left" w:pos="340"/>
      </w:tabs>
      <w:spacing w:before="60" w:after="60"/>
      <w:ind w:left="340" w:hanging="340"/>
    </w:pPr>
  </w:style>
  <w:style w:type="paragraph" w:customStyle="1" w:styleId="Note">
    <w:name w:val="Note"/>
    <w:basedOn w:val="BodyText"/>
    <w:rsid w:val="00E06C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6CA4"/>
    <w:pPr>
      <w:framePr w:wrap="auto" w:hAnchor="text" w:y="6049"/>
    </w:pPr>
    <w:rPr>
      <w:color w:val="000000"/>
      <w:sz w:val="40"/>
    </w:rPr>
  </w:style>
  <w:style w:type="paragraph" w:customStyle="1" w:styleId="TOCTitle">
    <w:name w:val="TOCTitle"/>
    <w:basedOn w:val="Heading1"/>
    <w:rsid w:val="00E06CA4"/>
    <w:pPr>
      <w:spacing w:after="240"/>
      <w:jc w:val="center"/>
      <w:outlineLvl w:val="9"/>
    </w:pPr>
    <w:rPr>
      <w:caps/>
    </w:rPr>
  </w:style>
  <w:style w:type="paragraph" w:customStyle="1" w:styleId="Version">
    <w:name w:val="Version"/>
    <w:rsid w:val="00E06C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6CA4"/>
    <w:pPr>
      <w:keepNext w:val="0"/>
      <w:tabs>
        <w:tab w:val="right" w:pos="4176"/>
      </w:tabs>
      <w:ind w:left="198" w:hanging="198"/>
    </w:pPr>
    <w:rPr>
      <w:rFonts w:ascii="Garamond" w:hAnsi="Garamond"/>
    </w:rPr>
  </w:style>
  <w:style w:type="paragraph" w:styleId="IndexHeading">
    <w:name w:val="index heading"/>
    <w:basedOn w:val="Normal"/>
    <w:next w:val="Index1"/>
    <w:semiHidden/>
    <w:rsid w:val="00E06CA4"/>
    <w:pPr>
      <w:spacing w:before="120" w:after="120"/>
    </w:pPr>
    <w:rPr>
      <w:rFonts w:ascii="Arial" w:hAnsi="Arial"/>
      <w:b/>
      <w:color w:val="918585"/>
      <w:sz w:val="24"/>
    </w:rPr>
  </w:style>
  <w:style w:type="paragraph" w:styleId="Header">
    <w:name w:val="header"/>
    <w:basedOn w:val="Normal"/>
    <w:link w:val="HeaderChar"/>
    <w:rsid w:val="00E06C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6CA4"/>
    <w:rPr>
      <w:rFonts w:ascii="Times New Roman" w:eastAsia="Times New Roman" w:hAnsi="Times New Roman" w:cs="Times New Roman"/>
      <w:sz w:val="16"/>
      <w:szCs w:val="20"/>
      <w:lang w:val="en-GB" w:eastAsia="en-US"/>
    </w:rPr>
  </w:style>
  <w:style w:type="paragraph" w:customStyle="1" w:styleId="Chapter">
    <w:name w:val="Chapter"/>
    <w:basedOn w:val="Normal"/>
    <w:rsid w:val="00E06CA4"/>
    <w:pPr>
      <w:spacing w:before="240"/>
    </w:pPr>
    <w:rPr>
      <w:rFonts w:ascii="Times New Roman" w:hAnsi="Times New Roman"/>
      <w:smallCaps/>
      <w:spacing w:val="80"/>
      <w:sz w:val="28"/>
    </w:rPr>
  </w:style>
  <w:style w:type="paragraph" w:customStyle="1" w:styleId="InChapter">
    <w:name w:val="InChapter"/>
    <w:basedOn w:val="Heading3"/>
    <w:rsid w:val="00E06CA4"/>
    <w:pPr>
      <w:spacing w:after="240"/>
      <w:outlineLvl w:val="9"/>
    </w:pPr>
    <w:rPr>
      <w:noProof/>
    </w:rPr>
  </w:style>
  <w:style w:type="paragraph" w:styleId="Index2">
    <w:name w:val="index 2"/>
    <w:basedOn w:val="Normal"/>
    <w:next w:val="Normal"/>
    <w:semiHidden/>
    <w:rsid w:val="00E06CA4"/>
    <w:pPr>
      <w:tabs>
        <w:tab w:val="right" w:pos="4176"/>
      </w:tabs>
      <w:ind w:left="568" w:hanging="284"/>
    </w:pPr>
    <w:rPr>
      <w:rFonts w:ascii="Garamond" w:hAnsi="Garamond"/>
    </w:rPr>
  </w:style>
  <w:style w:type="paragraph" w:customStyle="1" w:styleId="Byline">
    <w:name w:val="Byline"/>
    <w:rsid w:val="00E06C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6CA4"/>
    <w:pPr>
      <w:tabs>
        <w:tab w:val="clear" w:pos="3600"/>
        <w:tab w:val="clear" w:pos="3958"/>
      </w:tabs>
      <w:jc w:val="right"/>
    </w:pPr>
  </w:style>
  <w:style w:type="character" w:styleId="Emphasis">
    <w:name w:val="Emphasis"/>
    <w:basedOn w:val="DefaultParagraphFont"/>
    <w:qFormat/>
    <w:rsid w:val="00E06CA4"/>
    <w:rPr>
      <w:i/>
    </w:rPr>
  </w:style>
  <w:style w:type="paragraph" w:styleId="Caption">
    <w:name w:val="caption"/>
    <w:basedOn w:val="BodyText"/>
    <w:next w:val="Normal"/>
    <w:qFormat/>
    <w:rsid w:val="00E06CA4"/>
    <w:pPr>
      <w:framePr w:w="2268" w:hSpace="181" w:vSpace="181" w:wrap="around" w:vAnchor="text" w:hAnchor="page" w:x="1135" w:y="285" w:anchorLock="1"/>
    </w:pPr>
    <w:rPr>
      <w:i/>
    </w:rPr>
  </w:style>
  <w:style w:type="paragraph" w:customStyle="1" w:styleId="MiniTOCTitle">
    <w:name w:val="MiniTOCTitle"/>
    <w:basedOn w:val="Heading4"/>
    <w:rsid w:val="00E06CA4"/>
    <w:pPr>
      <w:spacing w:before="240"/>
      <w:outlineLvl w:val="9"/>
    </w:pPr>
    <w:rPr>
      <w:noProof/>
      <w:sz w:val="24"/>
    </w:rPr>
  </w:style>
  <w:style w:type="paragraph" w:customStyle="1" w:styleId="MiniTOCItem">
    <w:name w:val="MiniTOCItem"/>
    <w:basedOn w:val="ListBullet"/>
    <w:rsid w:val="00E06CA4"/>
    <w:pPr>
      <w:numPr>
        <w:numId w:val="0"/>
      </w:numPr>
      <w:tabs>
        <w:tab w:val="right" w:leader="dot" w:pos="6521"/>
      </w:tabs>
      <w:spacing w:before="0" w:after="0"/>
    </w:pPr>
  </w:style>
  <w:style w:type="paragraph" w:customStyle="1" w:styleId="TOFTitle">
    <w:name w:val="TOFTitle"/>
    <w:basedOn w:val="TOCTitle"/>
    <w:rsid w:val="00E06CA4"/>
  </w:style>
  <w:style w:type="paragraph" w:styleId="TableofFigures">
    <w:name w:val="table of figures"/>
    <w:basedOn w:val="Normal"/>
    <w:next w:val="Normal"/>
    <w:semiHidden/>
    <w:rsid w:val="00E06CA4"/>
    <w:pPr>
      <w:tabs>
        <w:tab w:val="right" w:leader="dot" w:pos="9072"/>
      </w:tabs>
      <w:ind w:left="970" w:hanging="403"/>
    </w:pPr>
    <w:rPr>
      <w:rFonts w:ascii="Times New Roman" w:hAnsi="Times New Roman"/>
      <w:b/>
    </w:rPr>
  </w:style>
  <w:style w:type="paragraph" w:styleId="ListNumber">
    <w:name w:val="List Number"/>
    <w:basedOn w:val="List"/>
    <w:rsid w:val="00E06CA4"/>
    <w:pPr>
      <w:numPr>
        <w:numId w:val="11"/>
      </w:numPr>
    </w:pPr>
  </w:style>
  <w:style w:type="character" w:customStyle="1" w:styleId="WingdingSymbols">
    <w:name w:val="Wingding Symbols"/>
    <w:rsid w:val="00E06CA4"/>
    <w:rPr>
      <w:rFonts w:ascii="Wingdings" w:hAnsi="Wingdings"/>
    </w:rPr>
  </w:style>
  <w:style w:type="paragraph" w:customStyle="1" w:styleId="TableHeading">
    <w:name w:val="Table Heading"/>
    <w:basedOn w:val="HeadingBase"/>
    <w:rsid w:val="00E06CA4"/>
    <w:pPr>
      <w:keepLines/>
      <w:pBdr>
        <w:bottom w:val="single" w:sz="6" w:space="1" w:color="918585"/>
      </w:pBdr>
      <w:spacing w:before="240"/>
    </w:pPr>
  </w:style>
  <w:style w:type="character" w:customStyle="1" w:styleId="HotSpot">
    <w:name w:val="HotSpot"/>
    <w:rsid w:val="00E06CA4"/>
    <w:rPr>
      <w:color w:val="0033CC"/>
      <w:u w:val="none"/>
    </w:rPr>
  </w:style>
  <w:style w:type="paragraph" w:customStyle="1" w:styleId="BodyTextRight">
    <w:name w:val="Body Text Right"/>
    <w:basedOn w:val="BodyText"/>
    <w:rsid w:val="00E06CA4"/>
    <w:pPr>
      <w:spacing w:before="0" w:after="0"/>
      <w:jc w:val="right"/>
    </w:pPr>
  </w:style>
  <w:style w:type="paragraph" w:styleId="Index3">
    <w:name w:val="index 3"/>
    <w:basedOn w:val="ListNumber2"/>
    <w:next w:val="Normal"/>
    <w:semiHidden/>
    <w:rsid w:val="00E06CA4"/>
    <w:pPr>
      <w:numPr>
        <w:numId w:val="0"/>
      </w:numPr>
      <w:tabs>
        <w:tab w:val="right" w:leader="dot" w:pos="4176"/>
      </w:tabs>
    </w:pPr>
  </w:style>
  <w:style w:type="paragraph" w:styleId="ListNumber2">
    <w:name w:val="List Number 2"/>
    <w:basedOn w:val="List2"/>
    <w:rsid w:val="00E06CA4"/>
    <w:pPr>
      <w:numPr>
        <w:numId w:val="10"/>
      </w:numPr>
      <w:tabs>
        <w:tab w:val="clear" w:pos="1060"/>
      </w:tabs>
    </w:pPr>
  </w:style>
  <w:style w:type="paragraph" w:customStyle="1" w:styleId="MarginNote">
    <w:name w:val="Margin Note"/>
    <w:basedOn w:val="BodyText"/>
    <w:rsid w:val="00E06C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6C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6C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6CA4"/>
    <w:rPr>
      <w:sz w:val="32"/>
    </w:rPr>
  </w:style>
  <w:style w:type="paragraph" w:customStyle="1" w:styleId="HeadingProcedure">
    <w:name w:val="Heading Procedure"/>
    <w:basedOn w:val="HeadingBase"/>
    <w:next w:val="Normal"/>
    <w:rsid w:val="00E06CA4"/>
    <w:pPr>
      <w:tabs>
        <w:tab w:val="left" w:pos="0"/>
      </w:tabs>
      <w:spacing w:before="120" w:after="60"/>
    </w:pPr>
    <w:rPr>
      <w:i/>
      <w:color w:val="918585"/>
      <w:sz w:val="22"/>
    </w:rPr>
  </w:style>
  <w:style w:type="paragraph" w:customStyle="1" w:styleId="TableBodyText">
    <w:name w:val="Table Body Text"/>
    <w:basedOn w:val="BodyText"/>
    <w:rsid w:val="00E06CA4"/>
    <w:pPr>
      <w:spacing w:before="60" w:after="60"/>
    </w:pPr>
  </w:style>
  <w:style w:type="paragraph" w:styleId="ListContinue">
    <w:name w:val="List Continue"/>
    <w:basedOn w:val="List"/>
    <w:rsid w:val="00E06CA4"/>
    <w:pPr>
      <w:ind w:firstLine="0"/>
    </w:pPr>
  </w:style>
  <w:style w:type="paragraph" w:customStyle="1" w:styleId="ListNote">
    <w:name w:val="List Note"/>
    <w:basedOn w:val="List"/>
    <w:rsid w:val="00E06CA4"/>
    <w:pPr>
      <w:pBdr>
        <w:top w:val="single" w:sz="6" w:space="2" w:color="918585"/>
        <w:bottom w:val="single" w:sz="6" w:space="2" w:color="918585"/>
      </w:pBdr>
      <w:tabs>
        <w:tab w:val="left" w:pos="1021"/>
      </w:tabs>
      <w:ind w:firstLine="0"/>
    </w:pPr>
  </w:style>
  <w:style w:type="paragraph" w:customStyle="1" w:styleId="Warning">
    <w:name w:val="Warning"/>
    <w:basedOn w:val="BodyText"/>
    <w:rsid w:val="00E06CA4"/>
    <w:pPr>
      <w:shd w:val="clear" w:color="auto" w:fill="D9D9D9"/>
      <w:tabs>
        <w:tab w:val="left" w:pos="992"/>
      </w:tabs>
      <w:ind w:left="119" w:right="119"/>
    </w:pPr>
    <w:rPr>
      <w:sz w:val="20"/>
    </w:rPr>
  </w:style>
  <w:style w:type="paragraph" w:customStyle="1" w:styleId="MarginIcons">
    <w:name w:val="Margin Icons"/>
    <w:basedOn w:val="BodyText"/>
    <w:rsid w:val="00E06C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6CA4"/>
    <w:rPr>
      <w:rFonts w:ascii="Courier New" w:hAnsi="Courier New"/>
    </w:rPr>
  </w:style>
  <w:style w:type="paragraph" w:customStyle="1" w:styleId="NoteBullet">
    <w:name w:val="Note Bullet"/>
    <w:basedOn w:val="Note"/>
    <w:rsid w:val="00E06CA4"/>
    <w:pPr>
      <w:tabs>
        <w:tab w:val="clear" w:pos="680"/>
      </w:tabs>
      <w:spacing w:before="60" w:after="60"/>
    </w:pPr>
  </w:style>
  <w:style w:type="paragraph" w:customStyle="1" w:styleId="SubHeading2">
    <w:name w:val="SubHeading2"/>
    <w:basedOn w:val="HeadingBase"/>
    <w:rsid w:val="00E06CA4"/>
    <w:pPr>
      <w:spacing w:before="240" w:after="60"/>
    </w:pPr>
    <w:rPr>
      <w:sz w:val="20"/>
    </w:rPr>
  </w:style>
  <w:style w:type="paragraph" w:customStyle="1" w:styleId="SubHeading1">
    <w:name w:val="SubHeading1"/>
    <w:basedOn w:val="HeadingBase"/>
    <w:rsid w:val="00E06CA4"/>
    <w:pPr>
      <w:spacing w:before="240" w:after="60"/>
    </w:pPr>
    <w:rPr>
      <w:color w:val="918585"/>
      <w:sz w:val="22"/>
    </w:rPr>
  </w:style>
  <w:style w:type="paragraph" w:customStyle="1" w:styleId="SideHeading">
    <w:name w:val="Side Heading"/>
    <w:basedOn w:val="HeadingBase"/>
    <w:rsid w:val="00E06C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6CA4"/>
    <w:pPr>
      <w:numPr>
        <w:numId w:val="12"/>
      </w:numPr>
    </w:pPr>
  </w:style>
  <w:style w:type="paragraph" w:styleId="PlainText">
    <w:name w:val="Plain Text"/>
    <w:basedOn w:val="Normal"/>
    <w:link w:val="PlainTextChar"/>
    <w:rsid w:val="00E06CA4"/>
    <w:rPr>
      <w:sz w:val="20"/>
    </w:rPr>
  </w:style>
  <w:style w:type="character" w:customStyle="1" w:styleId="PlainTextChar">
    <w:name w:val="Plain Text Char"/>
    <w:basedOn w:val="DefaultParagraphFont"/>
    <w:link w:val="PlainText"/>
    <w:rsid w:val="00E06CA4"/>
    <w:rPr>
      <w:rFonts w:ascii="Courier New" w:eastAsia="Times New Roman" w:hAnsi="Courier New" w:cs="Times New Roman"/>
      <w:sz w:val="20"/>
      <w:szCs w:val="20"/>
      <w:lang w:eastAsia="en-US"/>
    </w:rPr>
  </w:style>
  <w:style w:type="character" w:customStyle="1" w:styleId="MenuOption">
    <w:name w:val="Menu Option"/>
    <w:basedOn w:val="DefaultParagraphFont"/>
    <w:rsid w:val="00E06CA4"/>
    <w:rPr>
      <w:b/>
      <w:smallCaps/>
    </w:rPr>
  </w:style>
  <w:style w:type="paragraph" w:customStyle="1" w:styleId="TableListNumber">
    <w:name w:val="Table List Number"/>
    <w:basedOn w:val="ListNumber"/>
    <w:rsid w:val="00E06CA4"/>
    <w:pPr>
      <w:numPr>
        <w:numId w:val="0"/>
      </w:numPr>
    </w:pPr>
  </w:style>
  <w:style w:type="paragraph" w:styleId="TOC4">
    <w:name w:val="toc 4"/>
    <w:basedOn w:val="TOCBase"/>
    <w:next w:val="Normal"/>
    <w:semiHidden/>
    <w:rsid w:val="00E06CA4"/>
    <w:pPr>
      <w:tabs>
        <w:tab w:val="right" w:leader="dot" w:pos="9071"/>
      </w:tabs>
      <w:ind w:left="1701"/>
    </w:pPr>
  </w:style>
  <w:style w:type="paragraph" w:customStyle="1" w:styleId="ListAlpha">
    <w:name w:val="List Alpha"/>
    <w:basedOn w:val="List"/>
    <w:rsid w:val="00E06CA4"/>
    <w:pPr>
      <w:numPr>
        <w:numId w:val="9"/>
      </w:numPr>
    </w:pPr>
  </w:style>
  <w:style w:type="paragraph" w:customStyle="1" w:styleId="ListAlpha2">
    <w:name w:val="List Alpha 2"/>
    <w:basedOn w:val="List2"/>
    <w:rsid w:val="00E06CA4"/>
    <w:pPr>
      <w:numPr>
        <w:numId w:val="8"/>
      </w:numPr>
    </w:pPr>
  </w:style>
  <w:style w:type="paragraph" w:styleId="List2">
    <w:name w:val="List 2"/>
    <w:basedOn w:val="BodyText"/>
    <w:rsid w:val="00E06CA4"/>
    <w:pPr>
      <w:tabs>
        <w:tab w:val="left" w:pos="680"/>
      </w:tabs>
      <w:spacing w:before="60" w:after="60"/>
      <w:ind w:left="680" w:hanging="340"/>
    </w:pPr>
  </w:style>
  <w:style w:type="paragraph" w:styleId="List3">
    <w:name w:val="List 3"/>
    <w:basedOn w:val="BodyText"/>
    <w:rsid w:val="00E06CA4"/>
    <w:pPr>
      <w:tabs>
        <w:tab w:val="left" w:pos="1021"/>
      </w:tabs>
      <w:spacing w:before="60" w:after="60"/>
      <w:ind w:left="1020" w:hanging="340"/>
    </w:pPr>
  </w:style>
  <w:style w:type="paragraph" w:styleId="List4">
    <w:name w:val="List 4"/>
    <w:basedOn w:val="BodyText"/>
    <w:rsid w:val="00E06CA4"/>
    <w:pPr>
      <w:tabs>
        <w:tab w:val="left" w:pos="1361"/>
      </w:tabs>
      <w:spacing w:before="60" w:after="60"/>
      <w:ind w:left="1361" w:hanging="340"/>
    </w:pPr>
  </w:style>
  <w:style w:type="paragraph" w:styleId="List5">
    <w:name w:val="List 5"/>
    <w:basedOn w:val="BodyText"/>
    <w:rsid w:val="00E06CA4"/>
    <w:pPr>
      <w:tabs>
        <w:tab w:val="left" w:pos="1701"/>
      </w:tabs>
      <w:spacing w:before="60" w:after="60"/>
      <w:ind w:left="1701" w:hanging="340"/>
    </w:pPr>
  </w:style>
  <w:style w:type="paragraph" w:styleId="ListBullet3">
    <w:name w:val="List Bullet 3"/>
    <w:basedOn w:val="List3"/>
    <w:rsid w:val="00E06CA4"/>
    <w:pPr>
      <w:numPr>
        <w:numId w:val="15"/>
      </w:numPr>
      <w:tabs>
        <w:tab w:val="clear" w:pos="1021"/>
      </w:tabs>
      <w:ind w:left="1037" w:hanging="357"/>
    </w:pPr>
  </w:style>
  <w:style w:type="paragraph" w:styleId="ListBullet4">
    <w:name w:val="List Bullet 4"/>
    <w:basedOn w:val="List4"/>
    <w:rsid w:val="00E06CA4"/>
    <w:pPr>
      <w:numPr>
        <w:numId w:val="3"/>
      </w:numPr>
    </w:pPr>
  </w:style>
  <w:style w:type="paragraph" w:styleId="ListBullet5">
    <w:name w:val="List Bullet 5"/>
    <w:basedOn w:val="List5"/>
    <w:rsid w:val="00E06CA4"/>
    <w:pPr>
      <w:numPr>
        <w:numId w:val="4"/>
      </w:numPr>
    </w:pPr>
  </w:style>
  <w:style w:type="paragraph" w:styleId="ListContinue2">
    <w:name w:val="List Continue 2"/>
    <w:basedOn w:val="List2"/>
    <w:rsid w:val="00E06CA4"/>
    <w:pPr>
      <w:ind w:firstLine="0"/>
    </w:pPr>
  </w:style>
  <w:style w:type="paragraph" w:styleId="ListContinue3">
    <w:name w:val="List Continue 3"/>
    <w:basedOn w:val="List3"/>
    <w:rsid w:val="00E06CA4"/>
    <w:pPr>
      <w:ind w:left="1021" w:firstLine="0"/>
    </w:pPr>
  </w:style>
  <w:style w:type="paragraph" w:styleId="ListContinue4">
    <w:name w:val="List Continue 4"/>
    <w:basedOn w:val="List4"/>
    <w:rsid w:val="00E06CA4"/>
    <w:pPr>
      <w:ind w:firstLine="0"/>
    </w:pPr>
  </w:style>
  <w:style w:type="paragraph" w:styleId="ListContinue5">
    <w:name w:val="List Continue 5"/>
    <w:basedOn w:val="List5"/>
    <w:rsid w:val="00E06CA4"/>
    <w:pPr>
      <w:ind w:firstLine="0"/>
    </w:pPr>
  </w:style>
  <w:style w:type="paragraph" w:styleId="ListNumber3">
    <w:name w:val="List Number 3"/>
    <w:basedOn w:val="List3"/>
    <w:rsid w:val="00E06CA4"/>
    <w:pPr>
      <w:numPr>
        <w:numId w:val="5"/>
      </w:numPr>
    </w:pPr>
  </w:style>
  <w:style w:type="paragraph" w:styleId="ListNumber4">
    <w:name w:val="List Number 4"/>
    <w:basedOn w:val="List4"/>
    <w:rsid w:val="00E06CA4"/>
    <w:pPr>
      <w:numPr>
        <w:numId w:val="6"/>
      </w:numPr>
    </w:pPr>
  </w:style>
  <w:style w:type="paragraph" w:styleId="ListNumber5">
    <w:name w:val="List Number 5"/>
    <w:basedOn w:val="List5"/>
    <w:rsid w:val="00E06CA4"/>
    <w:pPr>
      <w:numPr>
        <w:numId w:val="7"/>
      </w:numPr>
    </w:pPr>
  </w:style>
  <w:style w:type="paragraph" w:styleId="BlockText">
    <w:name w:val="Block Text"/>
    <w:basedOn w:val="Normal"/>
    <w:rsid w:val="00E06CA4"/>
    <w:pPr>
      <w:spacing w:after="120"/>
      <w:ind w:left="1440" w:right="1440"/>
    </w:pPr>
  </w:style>
  <w:style w:type="character" w:customStyle="1" w:styleId="Subscript">
    <w:name w:val="Subscript"/>
    <w:basedOn w:val="DefaultParagraphFont"/>
    <w:rsid w:val="00E06CA4"/>
    <w:rPr>
      <w:sz w:val="16"/>
      <w:vertAlign w:val="subscript"/>
    </w:rPr>
  </w:style>
  <w:style w:type="character" w:customStyle="1" w:styleId="Superscript">
    <w:name w:val="Superscript"/>
    <w:basedOn w:val="DefaultParagraphFont"/>
    <w:rsid w:val="00E06CA4"/>
    <w:rPr>
      <w:sz w:val="16"/>
      <w:vertAlign w:val="superscript"/>
    </w:rPr>
  </w:style>
  <w:style w:type="character" w:customStyle="1" w:styleId="Symbols">
    <w:name w:val="Symbols"/>
    <w:basedOn w:val="DefaultParagraphFont"/>
    <w:rsid w:val="00E06CA4"/>
    <w:rPr>
      <w:rFonts w:ascii="Symbol" w:hAnsi="Symbol"/>
    </w:rPr>
  </w:style>
  <w:style w:type="character" w:customStyle="1" w:styleId="MenuOptions">
    <w:name w:val="Menu Options"/>
    <w:basedOn w:val="DefaultParagraphFont"/>
    <w:rsid w:val="00E06CA4"/>
    <w:rPr>
      <w:rFonts w:ascii="Arial Narrow" w:hAnsi="Arial Narrow"/>
      <w:smallCaps/>
    </w:rPr>
  </w:style>
  <w:style w:type="character" w:customStyle="1" w:styleId="Buttons">
    <w:name w:val="Buttons"/>
    <w:basedOn w:val="DefaultParagraphFont"/>
    <w:rsid w:val="00E06CA4"/>
    <w:rPr>
      <w:b/>
    </w:rPr>
  </w:style>
  <w:style w:type="character" w:customStyle="1" w:styleId="Underlined">
    <w:name w:val="Underlined"/>
    <w:basedOn w:val="DefaultParagraphFont"/>
    <w:rsid w:val="00E06CA4"/>
    <w:rPr>
      <w:u w:val="single"/>
    </w:rPr>
  </w:style>
  <w:style w:type="paragraph" w:customStyle="1" w:styleId="TableBodyTextRight">
    <w:name w:val="Table Body Text Right"/>
    <w:basedOn w:val="TableBodyText"/>
    <w:rsid w:val="00E06CA4"/>
    <w:pPr>
      <w:widowControl w:val="0"/>
      <w:autoSpaceDE w:val="0"/>
      <w:autoSpaceDN w:val="0"/>
      <w:adjustRightInd w:val="0"/>
      <w:jc w:val="right"/>
    </w:pPr>
    <w:rPr>
      <w:rFonts w:cs="Arial"/>
      <w:szCs w:val="18"/>
    </w:rPr>
  </w:style>
  <w:style w:type="paragraph" w:customStyle="1" w:styleId="CopyrightText">
    <w:name w:val="Copyright Text"/>
    <w:basedOn w:val="BodyText"/>
    <w:rsid w:val="00E06CA4"/>
    <w:rPr>
      <w:sz w:val="18"/>
    </w:rPr>
  </w:style>
  <w:style w:type="paragraph" w:customStyle="1" w:styleId="BodySmallRight">
    <w:name w:val="Body Small Right"/>
    <w:basedOn w:val="BodyTextRight"/>
    <w:rsid w:val="00E06CA4"/>
    <w:rPr>
      <w:sz w:val="18"/>
      <w:szCs w:val="18"/>
    </w:rPr>
  </w:style>
  <w:style w:type="paragraph" w:customStyle="1" w:styleId="MarginEdition">
    <w:name w:val="Margin Edition"/>
    <w:basedOn w:val="MarginNote"/>
    <w:rsid w:val="00E06CA4"/>
    <w:pPr>
      <w:spacing w:before="0" w:after="0"/>
    </w:pPr>
    <w:rPr>
      <w:rFonts w:ascii="Times New Roman" w:hAnsi="Times New Roman"/>
      <w:color w:val="999999"/>
    </w:rPr>
  </w:style>
  <w:style w:type="paragraph" w:customStyle="1" w:styleId="Spacer">
    <w:name w:val="Spacer"/>
    <w:basedOn w:val="Normal"/>
    <w:rsid w:val="00E06CA4"/>
    <w:rPr>
      <w:sz w:val="2"/>
      <w:szCs w:val="2"/>
    </w:rPr>
  </w:style>
  <w:style w:type="character" w:customStyle="1" w:styleId="Small">
    <w:name w:val="Small"/>
    <w:basedOn w:val="DefaultParagraphFont"/>
    <w:rsid w:val="00E06CA4"/>
    <w:rPr>
      <w:sz w:val="16"/>
    </w:rPr>
  </w:style>
  <w:style w:type="paragraph" w:customStyle="1" w:styleId="WideTable">
    <w:name w:val="Wide Table"/>
    <w:basedOn w:val="Normal"/>
    <w:rsid w:val="00E06CA4"/>
    <w:pPr>
      <w:ind w:left="-1418"/>
    </w:pPr>
    <w:rPr>
      <w:sz w:val="2"/>
      <w:szCs w:val="2"/>
    </w:rPr>
  </w:style>
  <w:style w:type="character" w:styleId="PageNumber">
    <w:name w:val="page number"/>
    <w:basedOn w:val="DefaultParagraphFont"/>
    <w:rsid w:val="00E06CA4"/>
  </w:style>
  <w:style w:type="paragraph" w:styleId="Quote">
    <w:name w:val="Quote"/>
    <w:basedOn w:val="Heading1"/>
    <w:link w:val="QuoteChar"/>
    <w:qFormat/>
    <w:rsid w:val="00E06CA4"/>
    <w:rPr>
      <w:b w:val="0"/>
      <w:sz w:val="72"/>
      <w:szCs w:val="72"/>
      <w:lang w:val="en-NZ"/>
    </w:rPr>
  </w:style>
  <w:style w:type="character" w:customStyle="1" w:styleId="QuoteChar">
    <w:name w:val="Quote Char"/>
    <w:basedOn w:val="DefaultParagraphFont"/>
    <w:link w:val="Quote"/>
    <w:rsid w:val="00E06C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6CA4"/>
    <w:pPr>
      <w:pageBreakBefore/>
    </w:pPr>
  </w:style>
  <w:style w:type="paragraph" w:customStyle="1" w:styleId="Border">
    <w:name w:val="Border"/>
    <w:basedOn w:val="Normal"/>
    <w:qFormat/>
    <w:rsid w:val="00E06C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6CA4"/>
    <w:rPr>
      <w:b/>
      <w:bCs/>
      <w:i/>
      <w:iCs/>
      <w:color w:val="auto"/>
    </w:rPr>
  </w:style>
  <w:style w:type="paragraph" w:styleId="IntenseQuote">
    <w:name w:val="Intense Quote"/>
    <w:basedOn w:val="Normal"/>
    <w:next w:val="Normal"/>
    <w:link w:val="IntenseQuoteChar"/>
    <w:uiPriority w:val="30"/>
    <w:qFormat/>
    <w:rsid w:val="00E06C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6C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6CA4"/>
    <w:rPr>
      <w:smallCaps/>
      <w:color w:val="auto"/>
      <w:u w:val="single"/>
    </w:rPr>
  </w:style>
  <w:style w:type="character" w:styleId="IntenseReference">
    <w:name w:val="Intense Reference"/>
    <w:basedOn w:val="DefaultParagraphFont"/>
    <w:uiPriority w:val="32"/>
    <w:qFormat/>
    <w:rsid w:val="00E06CA4"/>
    <w:rPr>
      <w:b/>
      <w:bCs/>
      <w:smallCaps/>
      <w:color w:val="auto"/>
      <w:spacing w:val="5"/>
      <w:u w:val="single"/>
    </w:rPr>
  </w:style>
  <w:style w:type="paragraph" w:customStyle="1" w:styleId="2ColumnHeading">
    <w:name w:val="2Column Heading"/>
    <w:basedOn w:val="BodyText"/>
    <w:qFormat/>
    <w:rsid w:val="00E06CA4"/>
    <w:pPr>
      <w:spacing w:after="60"/>
      <w:ind w:left="-2268"/>
    </w:pPr>
    <w:rPr>
      <w:b/>
    </w:rPr>
  </w:style>
  <w:style w:type="paragraph" w:customStyle="1" w:styleId="Heading1TOC">
    <w:name w:val="Heading1 TOC"/>
    <w:basedOn w:val="Normal"/>
    <w:qFormat/>
    <w:rsid w:val="00E06CA4"/>
    <w:pPr>
      <w:spacing w:before="240" w:after="120"/>
    </w:pPr>
    <w:rPr>
      <w:rFonts w:ascii="Times New Roman" w:hAnsi="Times New Roman"/>
      <w:b/>
      <w:sz w:val="32"/>
    </w:rPr>
  </w:style>
  <w:style w:type="paragraph" w:customStyle="1" w:styleId="Heading2TOC">
    <w:name w:val="Heading2 TOC"/>
    <w:basedOn w:val="Normal"/>
    <w:qFormat/>
    <w:rsid w:val="00E06CA4"/>
    <w:pPr>
      <w:spacing w:before="240" w:after="60"/>
    </w:pPr>
    <w:rPr>
      <w:rFonts w:ascii="Times New Roman" w:hAnsi="Times New Roman"/>
      <w:b/>
      <w:sz w:val="28"/>
    </w:rPr>
  </w:style>
  <w:style w:type="character" w:customStyle="1" w:styleId="Underline">
    <w:name w:val="Underline"/>
    <w:basedOn w:val="DefaultParagraphFont"/>
    <w:qFormat/>
    <w:rsid w:val="00E06CA4"/>
    <w:rPr>
      <w:u w:val="single"/>
    </w:rPr>
  </w:style>
  <w:style w:type="character" w:customStyle="1" w:styleId="BoldandItalics">
    <w:name w:val="Bold and Italics"/>
    <w:qFormat/>
    <w:rsid w:val="00E06CA4"/>
    <w:rPr>
      <w:b/>
      <w:i/>
      <w:u w:val="none"/>
    </w:rPr>
  </w:style>
  <w:style w:type="paragraph" w:styleId="BalloonText">
    <w:name w:val="Balloon Text"/>
    <w:basedOn w:val="Normal"/>
    <w:link w:val="BalloonTextChar"/>
    <w:rsid w:val="00E06CA4"/>
    <w:rPr>
      <w:rFonts w:ascii="Tahoma" w:hAnsi="Tahoma" w:cs="Tahoma"/>
      <w:sz w:val="16"/>
      <w:szCs w:val="16"/>
    </w:rPr>
  </w:style>
  <w:style w:type="character" w:customStyle="1" w:styleId="BalloonTextChar">
    <w:name w:val="Balloon Text Char"/>
    <w:basedOn w:val="DefaultParagraphFont"/>
    <w:link w:val="BalloonText"/>
    <w:rsid w:val="00E06C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6C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6C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6CA4"/>
    <w:rPr>
      <w:b/>
      <w:color w:val="660033"/>
      <w:spacing w:val="0"/>
    </w:rPr>
  </w:style>
  <w:style w:type="paragraph" w:customStyle="1" w:styleId="Nameditemlist">
    <w:name w:val="Named item list"/>
    <w:basedOn w:val="BodyText"/>
    <w:qFormat/>
    <w:rsid w:val="00E06C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1235</Words>
  <Characters>8047</Characters>
  <Application>Microsoft Office Word</Application>
  <DocSecurity>0</DocSecurity>
  <Lines>289</Lines>
  <Paragraphs>199</Paragraphs>
  <ScaleCrop>false</ScaleCrop>
  <Company>Author-it Software Corporation Ltd.</Company>
  <LinksUpToDate>false</LinksUpToDate>
  <CharactersWithSpaces>9219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TLIL4069A Plan and coordinate protection for multiple worksites within limits of a work on track authority</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2013-04-18T08:23:00Z</dcterms:created>
  <dcterms:modified xsi:type="dcterms:W3CDTF">2013-04-18T08:23:00Z</dcterms:modified>
</cp:coreProperties>
</file>