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76A" w:rsidP="00E1076A">
      <w:pPr>
        <w:pStyle w:val="Title"/>
      </w:pPr>
      <w:bookmarkStart w:id="0" w:name="_GoBack"/>
      <w:bookmarkEnd w:id="0"/>
      <w:r>
        <w:fldChar w:fldCharType="begin"/>
      </w:r>
      <w:r>
        <w:instrText xml:space="preserve"> TITLE   \* MERGEFORMAT </w:instrText>
      </w:r>
      <w:r>
        <w:fldChar w:fldCharType="separate"/>
      </w:r>
      <w:r>
        <w:t>TLIL4068A Plan and coordinate track protection for multiple work groups</w:t>
      </w:r>
      <w:r>
        <w:fldChar w:fldCharType="end"/>
      </w:r>
    </w:p>
    <w:p w:rsidR="00E1076A" w:rsidP="00E1076A">
      <w:pPr>
        <w:pStyle w:val="Version"/>
        <w:sectPr w:rsidSect="00726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9BC" w:rsidP="007269BC">
      <w:pPr>
        <w:pStyle w:val="SuperHeading"/>
      </w:pPr>
      <w:r w:rsidRPr="007269BC">
        <w:t>TLIL4068A Plan and coordinate track protection for multiple work groups</w:t>
      </w:r>
    </w:p>
    <w:p w:rsidR="00000000" w:rsidRPr="007269BC" w:rsidP="007269BC">
      <w:pPr>
        <w:pStyle w:val="Heading1"/>
      </w:pPr>
      <w:bookmarkStart w:id="1" w:name="O_274217"/>
      <w:bookmarkEnd w:id="1"/>
      <w:r w:rsidRPr="007269BC">
        <w:t>Modification History</w:t>
      </w:r>
    </w:p>
    <w:p w:rsidR="00000000" w:rsidRPr="007269BC" w:rsidP="007269BC">
      <w:pPr>
        <w:pStyle w:val="BodyText"/>
      </w:pPr>
      <w:r w:rsidRPr="007269BC">
        <w:t>Not Applicable</w:t>
      </w:r>
    </w:p>
    <w:p w:rsidR="00000000" w:rsidRPr="007269BC" w:rsidP="007269BC">
      <w:pPr>
        <w:pStyle w:val="AllowPageBreak"/>
      </w:pPr>
    </w:p>
    <w:p w:rsidR="00000000" w:rsidRPr="007269BC" w:rsidP="007269BC">
      <w:pPr>
        <w:pStyle w:val="Heading1"/>
      </w:pPr>
      <w:bookmarkStart w:id="2" w:name="O_223942"/>
      <w:bookmarkEnd w:id="2"/>
      <w:r w:rsidRPr="007269BC">
        <w:t>Unit Descriptor</w:t>
      </w:r>
    </w:p>
    <w:tbl>
      <w:tblPr>
        <w:tblW w:w="9640" w:type="dxa"/>
        <w:tblLayout w:type="fixed"/>
        <w:tblCellMar>
          <w:left w:w="62" w:type="dxa"/>
          <w:right w:w="62" w:type="dxa"/>
        </w:tblCellMar>
        <w:tblLook w:val="0000"/>
      </w:tblPr>
      <w:tblGrid>
        <w:gridCol w:w="2978"/>
        <w:gridCol w:w="6662"/>
      </w:tblGrid>
      <w:tr w:rsidTr="00E1076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Unit Desc</w:t>
            </w:r>
            <w:r w:rsidRPr="007269BC">
              <w:rPr>
                <w:rStyle w:val="SpecialBold"/>
              </w:rPr>
              <w:t>riptor</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BodyText"/>
            </w:pPr>
            <w:r w:rsidRPr="007269BC">
              <w:t>This unit involves the skills and knowledge required to plan and coordinate track protection for multiple work groups operating within the limits of a work on track method on a rail network, in accordance with legislative and regulatory requirements</w:t>
            </w:r>
            <w:r w:rsidRPr="007269BC">
              <w:t>. It includes identifying protection requirements, establishing and administering protection of multiple work groups, and removing protection arrangements. The track protection requirements may involve long-term planning and consultation with a number of s</w:t>
            </w:r>
            <w:r w:rsidRPr="007269BC">
              <w:t>takeholders. It includes following policies, procedures and protocols of the access provider. Licensing or certification requirements are not applicable to this unit.</w:t>
            </w:r>
          </w:p>
        </w:tc>
      </w:tr>
    </w:tbl>
    <w:p w:rsidR="00E1076A" w:rsidP="007269BC">
      <w:pPr>
        <w:pStyle w:val="BodyText"/>
      </w:pPr>
    </w:p>
    <w:p w:rsidR="00E1076A" w:rsidP="007269BC">
      <w:pPr>
        <w:pStyle w:val="BodyText"/>
      </w:pPr>
    </w:p>
    <w:p w:rsidR="00000000" w:rsidRPr="007269BC" w:rsidP="007269BC">
      <w:pPr>
        <w:pStyle w:val="Heading1"/>
      </w:pPr>
      <w:bookmarkStart w:id="3" w:name="O_223944"/>
      <w:bookmarkEnd w:id="3"/>
      <w:r w:rsidRPr="007269BC">
        <w:t>Application of the Unit</w:t>
      </w:r>
    </w:p>
    <w:tbl>
      <w:tblPr>
        <w:tblW w:w="9640" w:type="dxa"/>
        <w:tblLayout w:type="fixed"/>
        <w:tblCellMar>
          <w:left w:w="62" w:type="dxa"/>
          <w:right w:w="62" w:type="dxa"/>
        </w:tblCellMar>
        <w:tblLook w:val="0000"/>
      </w:tblPr>
      <w:tblGrid>
        <w:gridCol w:w="2978"/>
        <w:gridCol w:w="6662"/>
      </w:tblGrid>
      <w:tr w:rsidTr="00E1076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BodyText"/>
            </w:pPr>
            <w:r w:rsidRPr="007269BC">
              <w:t>Persons ach</w:t>
            </w:r>
            <w:r w:rsidRPr="007269BC">
              <w:t>ieving competence in this unit will need to fulfil the legislated rail safety requirements including acts and regulations from the applicable state or territory together with any nationally approved compliance codes and/or guidelines.</w:t>
            </w:r>
          </w:p>
          <w:p w:rsidR="00000000" w:rsidRPr="007269BC" w:rsidP="007269BC">
            <w:pPr>
              <w:pStyle w:val="BodyText"/>
            </w:pPr>
            <w:r w:rsidRPr="007269BC">
              <w:t>It involves the appli</w:t>
            </w:r>
            <w:r w:rsidRPr="007269BC">
              <w:t>cation of access provider's policies, procedures and protocols related to applying rail safety requirements to work activities.</w:t>
            </w:r>
          </w:p>
          <w:p w:rsidR="00000000" w:rsidRPr="007269BC" w:rsidP="007269BC">
            <w:pPr>
              <w:pStyle w:val="BodyText"/>
            </w:pPr>
            <w:r w:rsidRPr="007269BC">
              <w:t xml:space="preserve">Work is performed following established procedures, with accountability and responsibility for self and others in achieving the </w:t>
            </w:r>
            <w:r w:rsidRPr="007269BC">
              <w:t>prescribed outcomes within the limits of responsibility of the worker concerned.</w:t>
            </w:r>
          </w:p>
        </w:tc>
      </w:tr>
    </w:tbl>
    <w:p w:rsidR="00E1076A" w:rsidP="007269BC">
      <w:pPr>
        <w:pStyle w:val="BodyText"/>
      </w:pPr>
    </w:p>
    <w:p w:rsidR="00E1076A" w:rsidP="007269BC">
      <w:pPr>
        <w:pStyle w:val="BodyText"/>
      </w:pPr>
    </w:p>
    <w:p w:rsidR="00000000" w:rsidRPr="007269BC" w:rsidP="007269BC">
      <w:pPr>
        <w:pStyle w:val="Heading1"/>
      </w:pPr>
      <w:bookmarkStart w:id="4" w:name="O_282477"/>
      <w:bookmarkEnd w:id="4"/>
      <w:r w:rsidRPr="007269BC">
        <w:t>Licensing/Regulatory Information</w:t>
      </w:r>
    </w:p>
    <w:p w:rsidR="00000000" w:rsidRPr="007269BC" w:rsidP="007269BC">
      <w:pPr>
        <w:pStyle w:val="BodyText"/>
      </w:pPr>
      <w:r w:rsidRPr="007269BC">
        <w:t>Refer to Unit Descriptor</w:t>
      </w:r>
    </w:p>
    <w:p w:rsidR="00000000" w:rsidRPr="007269BC" w:rsidP="007269BC">
      <w:pPr>
        <w:pStyle w:val="AllowPageBreak"/>
      </w:pPr>
    </w:p>
    <w:p w:rsidR="00000000" w:rsidRPr="007269BC" w:rsidP="007269BC">
      <w:pPr>
        <w:pStyle w:val="Heading1"/>
      </w:pPr>
      <w:bookmarkStart w:id="5" w:name="O_284927"/>
      <w:bookmarkEnd w:id="5"/>
      <w:r w:rsidRPr="007269BC">
        <w:t>Pre-Requisites</w:t>
      </w:r>
    </w:p>
    <w:p w:rsidR="00000000" w:rsidRPr="007269BC" w:rsidP="007269BC">
      <w:pPr>
        <w:pStyle w:val="BodyText"/>
      </w:pPr>
      <w:r w:rsidRPr="007269BC">
        <w:t>Not Applicable</w:t>
      </w:r>
    </w:p>
    <w:p w:rsidR="00000000" w:rsidRPr="007269BC" w:rsidP="007269BC">
      <w:pPr>
        <w:pStyle w:val="AllowPageBreak"/>
      </w:pPr>
    </w:p>
    <w:p w:rsidR="00000000" w:rsidRPr="007269BC" w:rsidP="007269BC">
      <w:pPr>
        <w:pStyle w:val="Heading1"/>
      </w:pPr>
      <w:bookmarkStart w:id="6" w:name="O_223943"/>
      <w:bookmarkEnd w:id="6"/>
      <w:r w:rsidRPr="007269BC">
        <w:t>Employability Skills Information</w:t>
      </w:r>
    </w:p>
    <w:tbl>
      <w:tblPr>
        <w:tblW w:w="9640" w:type="dxa"/>
        <w:tblLayout w:type="fixed"/>
        <w:tblCellMar>
          <w:left w:w="62" w:type="dxa"/>
          <w:right w:w="62" w:type="dxa"/>
        </w:tblCellMar>
        <w:tblLook w:val="0000"/>
      </w:tblPr>
      <w:tblGrid>
        <w:gridCol w:w="2978"/>
        <w:gridCol w:w="6662"/>
      </w:tblGrid>
      <w:tr w:rsidTr="00E1076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BodyText"/>
            </w:pPr>
            <w:r w:rsidRPr="007269BC">
              <w:t>This unit contains employability skills.</w:t>
            </w:r>
          </w:p>
        </w:tc>
      </w:tr>
    </w:tbl>
    <w:p w:rsidR="00E1076A" w:rsidP="007269BC">
      <w:pPr>
        <w:pStyle w:val="BodyText"/>
      </w:pPr>
    </w:p>
    <w:p w:rsidR="00E1076A" w:rsidP="007269BC">
      <w:pPr>
        <w:pStyle w:val="BodyText"/>
      </w:pPr>
    </w:p>
    <w:p w:rsidR="00000000" w:rsidRPr="007269BC" w:rsidP="007269BC">
      <w:pPr>
        <w:pStyle w:val="Heading1"/>
      </w:pPr>
      <w:bookmarkStart w:id="7" w:name="O_292263"/>
      <w:bookmarkEnd w:id="7"/>
      <w:r w:rsidRPr="007269BC">
        <w:t>Elements and Performance Criteria Pre-Content</w:t>
      </w:r>
    </w:p>
    <w:tbl>
      <w:tblPr>
        <w:tblW w:w="9640" w:type="dxa"/>
        <w:tblLayout w:type="fixed"/>
        <w:tblCellMar>
          <w:left w:w="62" w:type="dxa"/>
          <w:right w:w="62" w:type="dxa"/>
        </w:tblCellMar>
        <w:tblLook w:val="0000"/>
      </w:tblPr>
      <w:tblGrid>
        <w:gridCol w:w="2978"/>
        <w:gridCol w:w="6662"/>
      </w:tblGrid>
      <w:tr w:rsidTr="00E1076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BodyText"/>
            </w:pPr>
            <w:r w:rsidRPr="007269BC">
              <w:t>Performance criteria describe the required performance needed to demonstrate achievement of the element. Assessment of performance is to be consistent with the evidence guide.</w:t>
            </w:r>
          </w:p>
        </w:tc>
      </w:tr>
    </w:tbl>
    <w:p w:rsidR="00000000" w:rsidRPr="007269BC" w:rsidP="007269BC">
      <w:pPr>
        <w:pStyle w:val="BodyText"/>
      </w:pPr>
    </w:p>
    <w:p w:rsidR="00000000" w:rsidRPr="007269BC" w:rsidP="007269BC">
      <w:pPr>
        <w:pStyle w:val="AllowPageBreak"/>
      </w:pPr>
    </w:p>
    <w:p w:rsidR="00000000" w:rsidRPr="007269BC" w:rsidP="007269BC">
      <w:pPr>
        <w:pStyle w:val="Heading1"/>
      </w:pPr>
      <w:bookmarkStart w:id="8" w:name="O_238931"/>
      <w:bookmarkEnd w:id="8"/>
      <w:r w:rsidRPr="007269BC">
        <w:t>Elements and Performance Criteria</w:t>
      </w:r>
    </w:p>
    <w:tbl>
      <w:tblPr>
        <w:tblW w:w="9640" w:type="dxa"/>
        <w:tblLayout w:type="fixed"/>
        <w:tblCellMar>
          <w:left w:w="62" w:type="dxa"/>
          <w:right w:w="62" w:type="dxa"/>
        </w:tblCellMar>
        <w:tblLook w:val="0000"/>
      </w:tblPr>
      <w:tblGrid>
        <w:gridCol w:w="2978"/>
        <w:gridCol w:w="6662"/>
      </w:tblGrid>
      <w:tr w:rsidTr="00E1076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269BC" w:rsidP="007269BC">
            <w:pPr>
              <w:pStyle w:val="List"/>
            </w:pPr>
            <w:r w:rsidRPr="007269B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269BC">
            <w:pPr>
              <w:pStyle w:val="List"/>
              <w:rPr>
                <w:lang w:val="en-NZ"/>
              </w:rPr>
            </w:pPr>
            <w:r w:rsidRPr="007269BC">
              <w:rPr>
                <w:rStyle w:val="SpecialBold"/>
              </w:rPr>
              <w:t>PERFORMANCE CRITERIA</w:t>
            </w:r>
          </w:p>
        </w:tc>
      </w:tr>
      <w:tr w:rsidTr="00E1076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69BC">
            <w:pPr>
              <w:pStyle w:val="List"/>
              <w:rPr>
                <w:lang w:val="en-NZ"/>
              </w:rPr>
            </w:pPr>
            <w:r w:rsidRPr="007269BC">
              <w:rPr>
                <w:rStyle w:val="SpecialBold"/>
              </w:rPr>
              <w:t>1</w:t>
            </w:r>
            <w:r w:rsidRPr="007269BC">
              <w:tab/>
            </w:r>
            <w:r w:rsidRPr="007269BC">
              <w:rPr>
                <w:rStyle w:val="SpecialBold"/>
              </w:rPr>
              <w:t>Identify protection requirements for multiple work groups</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List"/>
            </w:pPr>
            <w:r w:rsidRPr="007269BC">
              <w:t>1.1</w:t>
            </w:r>
            <w:r w:rsidRPr="007269BC">
              <w:tab/>
              <w:t>Nature and complexity of work to be performed by multiple work groups are identified</w:t>
            </w:r>
          </w:p>
          <w:p w:rsidR="00000000" w:rsidRPr="007269BC" w:rsidP="007269BC">
            <w:pPr>
              <w:pStyle w:val="List"/>
            </w:pPr>
            <w:r w:rsidRPr="007269BC">
              <w:t>1.2</w:t>
            </w:r>
            <w:r w:rsidRPr="007269BC">
              <w:tab/>
            </w:r>
            <w:r w:rsidRPr="007269BC">
              <w:t>Personnel and other resources required to undertake protection activities are identified according to the scope of work and relevant documentation</w:t>
            </w:r>
          </w:p>
          <w:p w:rsidR="00000000" w:rsidRPr="007269BC" w:rsidP="007269BC">
            <w:pPr>
              <w:pStyle w:val="List"/>
            </w:pPr>
            <w:r w:rsidRPr="007269BC">
              <w:t>1.3</w:t>
            </w:r>
            <w:r w:rsidRPr="007269BC">
              <w:tab/>
              <w:t>Hazards are identified, risks are assessed and suitable protection controls are planned</w:t>
            </w:r>
          </w:p>
          <w:p w:rsidR="00000000" w:rsidRPr="007269BC" w:rsidP="007269BC">
            <w:pPr>
              <w:pStyle w:val="List"/>
            </w:pPr>
            <w:r w:rsidRPr="007269BC">
              <w:t>1.4</w:t>
            </w:r>
            <w:r w:rsidRPr="007269BC">
              <w:tab/>
              <w:t>A safety plan</w:t>
            </w:r>
            <w:r w:rsidRPr="007269BC">
              <w:t xml:space="preserve"> is developed in accordance with workplace procedures</w:t>
            </w:r>
          </w:p>
          <w:p w:rsidR="00000000" w:rsidP="007269BC">
            <w:pPr>
              <w:pStyle w:val="List"/>
              <w:rPr>
                <w:lang w:val="en-NZ"/>
              </w:rPr>
            </w:pPr>
            <w:r w:rsidRPr="007269BC">
              <w:t>1.5</w:t>
            </w:r>
            <w:r w:rsidRPr="007269BC">
              <w:tab/>
              <w:t>Stakeholders are informed of plan and how protection is to be organised</w:t>
            </w:r>
          </w:p>
        </w:tc>
      </w:tr>
      <w:tr w:rsidTr="00E1076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69BC">
            <w:pPr>
              <w:pStyle w:val="List"/>
              <w:rPr>
                <w:lang w:val="en-NZ"/>
              </w:rPr>
            </w:pPr>
            <w:r w:rsidRPr="007269BC">
              <w:rPr>
                <w:rStyle w:val="SpecialBold"/>
              </w:rPr>
              <w:t>2</w:t>
            </w:r>
            <w:r w:rsidRPr="007269BC">
              <w:tab/>
            </w:r>
            <w:r w:rsidRPr="007269BC">
              <w:rPr>
                <w:rStyle w:val="SpecialBold"/>
              </w:rPr>
              <w:t>Establish</w:t>
            </w:r>
            <w:r w:rsidRPr="007269BC">
              <w:t xml:space="preserve">, </w:t>
            </w:r>
            <w:r w:rsidRPr="007269BC">
              <w:rPr>
                <w:rStyle w:val="SpecialBold"/>
              </w:rPr>
              <w:t>and administer protection of multiple work groups</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List"/>
            </w:pPr>
            <w:r w:rsidRPr="007269BC">
              <w:t>2.1</w:t>
            </w:r>
            <w:r w:rsidRPr="007269BC">
              <w:tab/>
              <w:t>Detailed information on protection arrangements is provide</w:t>
            </w:r>
            <w:r w:rsidRPr="007269BC">
              <w:t>d to appropriate personnel and any issues raised are clarified and/or confirmed</w:t>
            </w:r>
          </w:p>
          <w:p w:rsidR="00000000" w:rsidRPr="007269BC" w:rsidP="007269BC">
            <w:pPr>
              <w:pStyle w:val="List"/>
            </w:pPr>
            <w:r w:rsidRPr="007269BC">
              <w:t>2.2</w:t>
            </w:r>
            <w:r w:rsidRPr="007269BC">
              <w:tab/>
              <w:t>Plan is monitored to ensure protection is implemented effectively</w:t>
            </w:r>
          </w:p>
          <w:p w:rsidR="00000000" w:rsidRPr="007269BC" w:rsidP="007269BC">
            <w:pPr>
              <w:pStyle w:val="List"/>
            </w:pPr>
            <w:r w:rsidRPr="007269BC">
              <w:t>2.3</w:t>
            </w:r>
            <w:r w:rsidRPr="007269BC">
              <w:tab/>
              <w:t>Communication links with appropriate personnel are maintained to ensure protection objectives align wi</w:t>
            </w:r>
            <w:r w:rsidRPr="007269BC">
              <w:t>th work requirements throughout the life of the work program</w:t>
            </w:r>
          </w:p>
          <w:p w:rsidR="00000000" w:rsidRPr="007269BC" w:rsidP="007269BC">
            <w:pPr>
              <w:pStyle w:val="List"/>
            </w:pPr>
            <w:r w:rsidRPr="007269BC">
              <w:t>2.4</w:t>
            </w:r>
            <w:r w:rsidRPr="007269BC">
              <w:tab/>
              <w:t>Rail movements through multiple work areas are coordinated</w:t>
            </w:r>
          </w:p>
          <w:p w:rsidR="00000000" w:rsidRPr="007269BC" w:rsidP="007269BC">
            <w:pPr>
              <w:pStyle w:val="List"/>
            </w:pPr>
            <w:r w:rsidRPr="007269BC">
              <w:t>2.5</w:t>
            </w:r>
            <w:r w:rsidRPr="007269BC">
              <w:tab/>
              <w:t>Establishment and removal of multiple work areas is coordinated within the limits of the work on track method</w:t>
            </w:r>
          </w:p>
          <w:p w:rsidR="00000000" w:rsidP="007269BC">
            <w:pPr>
              <w:pStyle w:val="List"/>
              <w:rPr>
                <w:lang w:val="en-NZ"/>
              </w:rPr>
            </w:pPr>
            <w:r w:rsidRPr="007269BC">
              <w:t>2.6</w:t>
            </w:r>
            <w:r w:rsidRPr="007269BC">
              <w:tab/>
              <w:t xml:space="preserve">Documentation </w:t>
            </w:r>
            <w:r w:rsidRPr="007269BC">
              <w:t>is completed and maintained to meet reporting requirements in accordance with workplace procedures</w:t>
            </w:r>
          </w:p>
        </w:tc>
      </w:tr>
      <w:tr w:rsidTr="00E1076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269BC">
            <w:pPr>
              <w:pStyle w:val="List"/>
              <w:rPr>
                <w:lang w:val="en-NZ"/>
              </w:rPr>
            </w:pPr>
            <w:r w:rsidRPr="007269BC">
              <w:rPr>
                <w:rStyle w:val="SpecialBold"/>
              </w:rPr>
              <w:t>3</w:t>
            </w:r>
            <w:r w:rsidRPr="007269BC">
              <w:tab/>
            </w:r>
            <w:r w:rsidRPr="007269BC">
              <w:rPr>
                <w:rStyle w:val="SpecialBold"/>
              </w:rPr>
              <w:t>Remove protection arrangements for multiple work groups</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List"/>
            </w:pPr>
            <w:r w:rsidRPr="007269BC">
              <w:t>3.1</w:t>
            </w:r>
            <w:r w:rsidRPr="007269BC">
              <w:tab/>
            </w:r>
            <w:r w:rsidRPr="007269BC">
              <w:t>Notification of completed works and assurance that track is safe for passage of rail traffic is received from all protection officers in accordance with workplace procedures</w:t>
            </w:r>
          </w:p>
          <w:p w:rsidR="00000000" w:rsidRPr="007269BC" w:rsidP="007269BC">
            <w:pPr>
              <w:pStyle w:val="List"/>
            </w:pPr>
            <w:r w:rsidRPr="007269BC">
              <w:t>3.2</w:t>
            </w:r>
            <w:r w:rsidRPr="007269BC">
              <w:tab/>
              <w:t>Protection arrangements are removed in accordance with workplace procedures</w:t>
            </w:r>
          </w:p>
          <w:p w:rsidR="00000000" w:rsidRPr="007269BC" w:rsidP="007269BC">
            <w:pPr>
              <w:pStyle w:val="List"/>
            </w:pPr>
            <w:r w:rsidRPr="007269BC">
              <w:t>3.</w:t>
            </w:r>
            <w:r w:rsidRPr="007269BC">
              <w:t>3</w:t>
            </w:r>
            <w:r w:rsidRPr="007269BC">
              <w:tab/>
              <w:t>Actions are documented in accordance with workplace procedures</w:t>
            </w:r>
          </w:p>
        </w:tc>
      </w:tr>
    </w:tbl>
    <w:p w:rsidR="00E1076A" w:rsidP="007269BC">
      <w:pPr>
        <w:pStyle w:val="BodyText"/>
      </w:pPr>
    </w:p>
    <w:p w:rsidR="00E1076A" w:rsidP="007269BC">
      <w:pPr>
        <w:pStyle w:val="BodyText"/>
      </w:pPr>
    </w:p>
    <w:p w:rsidR="00000000" w:rsidRPr="007269BC" w:rsidP="007269BC">
      <w:pPr>
        <w:pStyle w:val="Heading1"/>
      </w:pPr>
      <w:bookmarkStart w:id="9" w:name="O_262722"/>
      <w:bookmarkEnd w:id="9"/>
      <w:r w:rsidRPr="007269BC">
        <w:t>Required Skills and Knowledge</w:t>
      </w:r>
    </w:p>
    <w:tbl>
      <w:tblPr>
        <w:tblW w:w="9640" w:type="dxa"/>
        <w:tblLayout w:type="fixed"/>
        <w:tblCellMar>
          <w:left w:w="62" w:type="dxa"/>
          <w:right w:w="62" w:type="dxa"/>
        </w:tblCellMar>
        <w:tblLook w:val="0000"/>
      </w:tblPr>
      <w:tblGrid>
        <w:gridCol w:w="9640"/>
      </w:tblGrid>
      <w:tr w:rsidTr="00E1076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REQUIRED KNOWLEDGE AND SKILLS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This describes the essential knowledge and skills and their level required for this unit.</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Required knowledge</w:t>
            </w:r>
            <w:r w:rsidRPr="007269BC">
              <w:t>:</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Access provider's and organisational policies, procedures and protocols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Rail terminology as defined by the applicable access provider</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Access provider's policies, procedures and protocols in the event of identified unsafe situations o</w:t>
            </w:r>
            <w:r w:rsidRPr="007269BC">
              <w:t>r emergencies within workplace role</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Site safety plans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Operational communication protocols and systems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Types of track protection</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Track possession documentation</w:t>
            </w:r>
          </w:p>
        </w:tc>
      </w:tr>
    </w:tbl>
    <w:p w:rsidR="00000000" w:rsidRPr="007269BC" w:rsidP="007269BC">
      <w:pPr>
        <w:pStyle w:val="BodyText"/>
      </w:pPr>
    </w:p>
    <w:tbl>
      <w:tblPr>
        <w:tblW w:w="9640" w:type="dxa"/>
        <w:tblLayout w:type="fixed"/>
        <w:tblCellMar>
          <w:left w:w="62" w:type="dxa"/>
          <w:right w:w="62" w:type="dxa"/>
        </w:tblCellMar>
        <w:tblLook w:val="0000"/>
      </w:tblPr>
      <w:tblGrid>
        <w:gridCol w:w="9640"/>
      </w:tblGrid>
      <w:tr w:rsidTr="00E1076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Required skills</w:t>
            </w:r>
            <w:r w:rsidRPr="007269BC">
              <w:t>:</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Communicate effectively with individuals and work groups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Follow workplace policies, procedures and protocols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Use required personal protective equipment conforming to organisational standards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Identify unsafe situations and emergencies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Analyse track work activities for complexity</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Develop site protection arrangements plans</w:t>
            </w:r>
          </w:p>
        </w:tc>
      </w:tr>
      <w:tr w:rsidTr="00E1076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Complete track possession documentation</w:t>
            </w:r>
          </w:p>
        </w:tc>
      </w:tr>
    </w:tbl>
    <w:p w:rsidR="00E1076A" w:rsidP="007269BC">
      <w:pPr>
        <w:pStyle w:val="BodyText"/>
      </w:pPr>
    </w:p>
    <w:p w:rsidR="00E1076A" w:rsidP="007269BC">
      <w:pPr>
        <w:pStyle w:val="BodyText"/>
      </w:pPr>
    </w:p>
    <w:p w:rsidR="00000000" w:rsidRPr="007269BC" w:rsidP="007269BC">
      <w:pPr>
        <w:pStyle w:val="Heading1"/>
      </w:pPr>
      <w:bookmarkStart w:id="10" w:name="O_246915"/>
      <w:bookmarkEnd w:id="10"/>
      <w:r w:rsidRPr="007269BC">
        <w:t>Evidence Guide</w:t>
      </w:r>
    </w:p>
    <w:tbl>
      <w:tblPr>
        <w:tblW w:w="9499" w:type="dxa"/>
        <w:tblLayout w:type="fixed"/>
        <w:tblCellMar>
          <w:left w:w="62" w:type="dxa"/>
          <w:right w:w="62" w:type="dxa"/>
        </w:tblCellMar>
        <w:tblLook w:val="0000"/>
      </w:tblPr>
      <w:tblGrid>
        <w:gridCol w:w="3524"/>
        <w:gridCol w:w="5975"/>
      </w:tblGrid>
      <w:tr w:rsidTr="00E1076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EVIDENCE GUIDE</w:t>
            </w:r>
          </w:p>
        </w:tc>
      </w:tr>
      <w:tr w:rsidTr="00E1076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The evidence guide provides advice on assessment and must be read in conjunction with the performance criteria, required knowledge and skills, the range statement and the assessment guidelines for this Training Package.</w:t>
            </w:r>
          </w:p>
        </w:tc>
      </w:tr>
      <w:tr w:rsidTr="00E1076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Critical aspects for assessment an</w:t>
            </w:r>
            <w:r w:rsidRPr="007269B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 xml:space="preserve">The evidence required to demonstrate competency in this unit must be relevant to and satisfy all of the requirements of the elements and performance criteria of this unit and include demonstration </w:t>
            </w:r>
            <w:r w:rsidRPr="007269BC">
              <w:t>of applying:</w:t>
            </w:r>
          </w:p>
          <w:p w:rsidR="00000000" w:rsidRPr="007269BC" w:rsidP="007269BC">
            <w:pPr>
              <w:pStyle w:val="ListBullet2"/>
            </w:pPr>
            <w:r w:rsidRPr="007269BC">
              <w:t>the underpinning knowledge and skills</w:t>
            </w:r>
          </w:p>
          <w:p w:rsidR="00000000" w:rsidRPr="007269BC" w:rsidP="007269BC">
            <w:pPr>
              <w:pStyle w:val="ListBullet2"/>
            </w:pPr>
            <w:r w:rsidRPr="007269BC">
              <w:t>relevant legislation and workplace procedures</w:t>
            </w:r>
          </w:p>
          <w:p w:rsidR="00000000" w:rsidRPr="007269BC" w:rsidP="007269BC">
            <w:pPr>
              <w:pStyle w:val="ListBullet2"/>
            </w:pPr>
            <w:r w:rsidRPr="007269BC">
              <w:t>other relevant aspects of the range statement</w:t>
            </w:r>
          </w:p>
          <w:p w:rsidR="00000000" w:rsidRPr="007269BC" w:rsidP="007269BC">
            <w:pPr>
              <w:pStyle w:val="ListBullet2"/>
            </w:pPr>
            <w:r w:rsidRPr="007269BC">
              <w:t>the timeframes typically expected for the work function and industrial environment</w:t>
            </w:r>
          </w:p>
          <w:p w:rsidR="00000000" w:rsidRPr="007269BC" w:rsidP="007269BC">
            <w:pPr>
              <w:pStyle w:val="ListBullet"/>
            </w:pPr>
            <w:r w:rsidRPr="007269BC">
              <w:t>Compliance with site safety plans, OH&amp;S regulations and other regulatory requirements</w:t>
            </w:r>
          </w:p>
          <w:p w:rsidR="00000000" w:rsidRPr="007269BC" w:rsidP="007269BC">
            <w:pPr>
              <w:pStyle w:val="ListBullet"/>
            </w:pPr>
            <w:r w:rsidRPr="007269BC">
              <w:t>Assessment must include exercises which demonstrate competent performance of the following in a range of situations:</w:t>
            </w:r>
          </w:p>
          <w:p w:rsidR="00000000" w:rsidRPr="007269BC" w:rsidP="007269BC">
            <w:pPr>
              <w:pStyle w:val="ListBullet2"/>
            </w:pPr>
            <w:r w:rsidRPr="007269BC">
              <w:t>analysing nature and complexity of a work program</w:t>
            </w:r>
          </w:p>
          <w:p w:rsidR="00000000" w:rsidRPr="007269BC" w:rsidP="007269BC">
            <w:pPr>
              <w:pStyle w:val="ListBullet2"/>
            </w:pPr>
            <w:r w:rsidRPr="007269BC">
              <w:t>de</w:t>
            </w:r>
            <w:r w:rsidRPr="007269BC">
              <w:t>monstrating developing a site safety plan</w:t>
            </w:r>
          </w:p>
          <w:p w:rsidR="00000000" w:rsidRPr="007269BC" w:rsidP="007269BC">
            <w:pPr>
              <w:pStyle w:val="ListBullet2"/>
            </w:pPr>
            <w:r w:rsidRPr="007269BC">
              <w:t>explaining plan to stakeholders</w:t>
            </w:r>
          </w:p>
          <w:p w:rsidR="00000000" w:rsidRPr="007269BC" w:rsidP="007269BC">
            <w:pPr>
              <w:pStyle w:val="ListBullet2"/>
            </w:pPr>
            <w:r w:rsidRPr="007269BC">
              <w:t>administering and monitoring a site safety plan</w:t>
            </w:r>
          </w:p>
          <w:p w:rsidR="00000000" w:rsidRPr="007269BC" w:rsidP="007269BC">
            <w:pPr>
              <w:pStyle w:val="ListBullet2"/>
            </w:pPr>
            <w:r w:rsidRPr="007269BC">
              <w:t>explaining variations to plan that may need to be negotiated</w:t>
            </w:r>
          </w:p>
          <w:p w:rsidR="00000000" w:rsidP="007269BC">
            <w:pPr>
              <w:pStyle w:val="ListBullet2"/>
              <w:rPr>
                <w:lang w:val="en-NZ"/>
              </w:rPr>
            </w:pPr>
            <w:r w:rsidRPr="007269BC">
              <w:t>demonstrating cancelling protection authorities</w:t>
            </w:r>
          </w:p>
        </w:tc>
      </w:tr>
      <w:tr w:rsidTr="00E1076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Performance is demonstrated consistently over a period of time and in a suitable range of contexts</w:t>
            </w:r>
          </w:p>
          <w:p w:rsidR="00000000" w:rsidRPr="007269BC" w:rsidP="007269BC">
            <w:pPr>
              <w:pStyle w:val="ListBullet"/>
            </w:pPr>
            <w:r w:rsidRPr="007269BC">
              <w:t>Resources for assessment include:</w:t>
            </w:r>
          </w:p>
          <w:p w:rsidR="00000000" w:rsidRPr="007269BC" w:rsidP="007269BC">
            <w:pPr>
              <w:pStyle w:val="ListBullet2"/>
            </w:pPr>
            <w:r w:rsidRPr="007269BC">
              <w:t>a range of relevant exercises and/or other simulated practical and knowle</w:t>
            </w:r>
            <w:r w:rsidRPr="007269BC">
              <w:t>dge assessment, and/or</w:t>
            </w:r>
          </w:p>
          <w:p w:rsidR="00000000" w:rsidRPr="007269BC" w:rsidP="007269BC">
            <w:pPr>
              <w:pStyle w:val="ListBullet2"/>
            </w:pPr>
            <w:r w:rsidRPr="007269BC">
              <w:t>access to an appropriate range of relevant operational situations in the workplace</w:t>
            </w:r>
          </w:p>
          <w:p w:rsidR="00000000" w:rsidRPr="007269BC" w:rsidP="007269BC">
            <w:pPr>
              <w:pStyle w:val="ListBullet"/>
            </w:pPr>
            <w:r w:rsidRPr="007269BC">
              <w:t>In both real and simulated environments, access is required to:</w:t>
            </w:r>
          </w:p>
          <w:p w:rsidR="00000000" w:rsidRPr="007269BC" w:rsidP="007269BC">
            <w:pPr>
              <w:pStyle w:val="ListBullet2"/>
            </w:pPr>
            <w:r w:rsidRPr="007269BC">
              <w:t>relevant and appropriate materials and equipment, and</w:t>
            </w:r>
          </w:p>
          <w:p w:rsidR="00000000" w:rsidP="007269BC">
            <w:pPr>
              <w:pStyle w:val="ListBullet2"/>
              <w:rPr>
                <w:lang w:val="en-NZ"/>
              </w:rPr>
            </w:pPr>
            <w:r w:rsidRPr="007269BC">
              <w:t>applicable documentation includ</w:t>
            </w:r>
            <w:r w:rsidRPr="007269BC">
              <w:t>ing workplace procedures, regulations, codes of practice and operation manuals</w:t>
            </w:r>
          </w:p>
        </w:tc>
      </w:tr>
      <w:tr w:rsidTr="00E1076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Assessment of this unit must be undertaken by a registered training organisation</w:t>
            </w:r>
          </w:p>
          <w:p w:rsidR="00000000" w:rsidRPr="007269BC" w:rsidP="007269BC">
            <w:pPr>
              <w:pStyle w:val="ListBullet"/>
            </w:pPr>
            <w:r w:rsidRPr="007269BC">
              <w:t>Assessment of knowledge must be conducted through appropriate written/oral tests</w:t>
            </w:r>
          </w:p>
          <w:p w:rsidR="00000000" w:rsidRPr="007269BC" w:rsidP="007269BC">
            <w:pPr>
              <w:pStyle w:val="ListBullet"/>
            </w:pPr>
            <w:r w:rsidRPr="007269BC">
              <w:t>Practical assessment must occur:</w:t>
            </w:r>
          </w:p>
          <w:p w:rsidR="00000000" w:rsidRPr="007269BC" w:rsidP="007269BC">
            <w:pPr>
              <w:pStyle w:val="ListBullet2"/>
            </w:pPr>
            <w:r w:rsidRPr="007269BC">
              <w:t>through activities in an appropriately simulated environment, and/or</w:t>
            </w:r>
          </w:p>
          <w:p w:rsidR="00000000" w:rsidRPr="007269BC" w:rsidP="007269BC">
            <w:pPr>
              <w:pStyle w:val="ListBullet2"/>
            </w:pPr>
            <w:r w:rsidRPr="007269BC">
              <w:t>in an appropriate range of situations in the workplace</w:t>
            </w:r>
          </w:p>
        </w:tc>
      </w:tr>
    </w:tbl>
    <w:p w:rsidR="00E1076A" w:rsidP="007269BC">
      <w:pPr>
        <w:pStyle w:val="BodyText"/>
      </w:pPr>
    </w:p>
    <w:p w:rsidR="00E1076A" w:rsidP="007269BC">
      <w:pPr>
        <w:pStyle w:val="BodyText"/>
      </w:pPr>
    </w:p>
    <w:p w:rsidR="00000000" w:rsidRPr="007269BC" w:rsidP="007269BC">
      <w:pPr>
        <w:pStyle w:val="Heading1"/>
      </w:pPr>
      <w:bookmarkStart w:id="11" w:name="O_254898"/>
      <w:bookmarkEnd w:id="11"/>
      <w:r w:rsidRPr="007269BC">
        <w:t>Range Statement</w:t>
      </w:r>
    </w:p>
    <w:tbl>
      <w:tblPr>
        <w:tblW w:w="9640" w:type="dxa"/>
        <w:tblLayout w:type="fixed"/>
        <w:tblCellMar>
          <w:left w:w="62" w:type="dxa"/>
          <w:right w:w="62" w:type="dxa"/>
        </w:tblCellMar>
        <w:tblLook w:val="0000"/>
      </w:tblPr>
      <w:tblGrid>
        <w:gridCol w:w="3486"/>
        <w:gridCol w:w="6154"/>
      </w:tblGrid>
      <w:tr w:rsidTr="00E1076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RANGE STATEMENT</w:t>
            </w:r>
            <w:r w:rsidRPr="007269BC">
              <w:t xml:space="preserve"> </w:t>
            </w:r>
          </w:p>
        </w:tc>
      </w:tr>
      <w:tr w:rsidTr="00E1076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The range statement relates to the unit of competency as a whole. It allows for different work environments and situations that may affect performance.</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Worksites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rail corridor</w:t>
            </w:r>
          </w:p>
          <w:p w:rsidR="00000000" w:rsidRPr="007269BC" w:rsidP="007269BC">
            <w:pPr>
              <w:pStyle w:val="ListBullet"/>
            </w:pPr>
            <w:r w:rsidRPr="007269BC">
              <w:t>danger zone:</w:t>
            </w:r>
          </w:p>
          <w:p w:rsidR="00000000" w:rsidRPr="007269BC" w:rsidP="007269BC">
            <w:pPr>
              <w:pStyle w:val="ListBullet2"/>
            </w:pPr>
            <w:r w:rsidRPr="007269BC">
              <w:t>running line</w:t>
            </w:r>
          </w:p>
          <w:p w:rsidR="00000000" w:rsidRPr="007269BC" w:rsidP="007269BC">
            <w:pPr>
              <w:pStyle w:val="ListBullet2"/>
            </w:pPr>
            <w:r w:rsidRPr="007269BC">
              <w:t>parallel networks (adjacent access providers, shared corridor)</w:t>
            </w:r>
          </w:p>
          <w:p w:rsidR="00000000" w:rsidRPr="007269BC" w:rsidP="007269BC">
            <w:pPr>
              <w:pStyle w:val="ListBullet2"/>
            </w:pPr>
            <w:r w:rsidRPr="007269BC">
              <w:t>adjacent lines</w:t>
            </w:r>
          </w:p>
          <w:p w:rsidR="00000000" w:rsidRPr="007269BC" w:rsidP="007269BC">
            <w:pPr>
              <w:pStyle w:val="ListBullet2"/>
            </w:pPr>
            <w:r w:rsidRPr="007269BC">
              <w:t>sidings/yards</w:t>
            </w:r>
          </w:p>
          <w:p w:rsidR="00000000" w:rsidRPr="007269BC" w:rsidP="007269BC">
            <w:pPr>
              <w:pStyle w:val="ListBullet"/>
            </w:pPr>
            <w:r w:rsidRPr="007269BC">
              <w:t>platforms/buildings</w:t>
            </w:r>
          </w:p>
          <w:p w:rsidR="00000000" w:rsidP="007269BC">
            <w:pPr>
              <w:pStyle w:val="ListBullet"/>
              <w:rPr>
                <w:lang w:val="en-NZ"/>
              </w:rPr>
            </w:pPr>
            <w:r w:rsidRPr="007269BC">
              <w:t>structures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Terminology will be:</w:t>
            </w:r>
          </w:p>
        </w:tc>
        <w:tc>
          <w:tcPr>
            <w:tcW w:w="6154"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as defined by the applicable track safeworking system and operating procedures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Work may occur:</w:t>
            </w:r>
          </w:p>
        </w:tc>
        <w:tc>
          <w:tcPr>
            <w:tcW w:w="6154" w:type="dxa"/>
            <w:tcBorders>
              <w:top w:val="nil"/>
              <w:left w:val="nil"/>
              <w:bottom w:val="nil"/>
              <w:right w:val="nil"/>
            </w:tcBorders>
            <w:tcMar>
              <w:top w:w="0" w:type="dxa"/>
              <w:left w:w="62" w:type="dxa"/>
              <w:bottom w:w="0" w:type="dxa"/>
              <w:right w:w="62" w:type="dxa"/>
            </w:tcMar>
          </w:tcPr>
          <w:p w:rsidR="00000000" w:rsidP="007269BC">
            <w:pPr>
              <w:pStyle w:val="ListBullet"/>
              <w:rPr>
                <w:lang w:val="en-NZ"/>
              </w:rPr>
            </w:pPr>
            <w:r w:rsidRPr="007269BC">
              <w:t>by day or night, under varied weather conditions and situations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as defined within the workplace procedures</w:t>
            </w:r>
          </w:p>
          <w:p w:rsidR="00000000" w:rsidRPr="007269BC" w:rsidP="007269BC">
            <w:pPr>
              <w:pStyle w:val="ListBullet"/>
            </w:pPr>
            <w:r w:rsidRPr="007269BC">
              <w:t>as defined in the risk assessment for situational awareness including:</w:t>
            </w:r>
          </w:p>
          <w:p w:rsidR="00000000" w:rsidRPr="007269BC" w:rsidP="007269BC">
            <w:pPr>
              <w:pStyle w:val="ListBullet2"/>
            </w:pPr>
            <w:r w:rsidRPr="007269BC">
              <w:t>view - line of sight</w:t>
            </w:r>
          </w:p>
          <w:p w:rsidR="00000000" w:rsidRPr="007269BC" w:rsidP="007269BC">
            <w:pPr>
              <w:pStyle w:val="ListBullet2"/>
            </w:pPr>
            <w:r w:rsidRPr="007269BC">
              <w:t>direction of approaching trains</w:t>
            </w:r>
          </w:p>
          <w:p w:rsidR="00000000" w:rsidRPr="007269BC" w:rsidP="007269BC">
            <w:pPr>
              <w:pStyle w:val="ListBullet2"/>
            </w:pPr>
            <w:r w:rsidRPr="007269BC">
              <w:t>speed of approaching trains</w:t>
            </w:r>
          </w:p>
          <w:p w:rsidR="00000000" w:rsidRPr="007269BC" w:rsidP="007269BC">
            <w:pPr>
              <w:pStyle w:val="ListBullet2"/>
            </w:pPr>
            <w:r w:rsidRPr="007269BC">
              <w:t>position of safety</w:t>
            </w:r>
          </w:p>
          <w:p w:rsidR="00000000" w:rsidP="007269BC">
            <w:pPr>
              <w:pStyle w:val="ListBullet2"/>
              <w:rPr>
                <w:lang w:val="en-NZ"/>
              </w:rPr>
            </w:pPr>
            <w:r w:rsidRPr="007269BC">
              <w:t>changed local conditions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network controller</w:t>
            </w:r>
          </w:p>
          <w:p w:rsidR="00000000" w:rsidRPr="007269BC" w:rsidP="007269BC">
            <w:pPr>
              <w:pStyle w:val="ListBullet"/>
            </w:pPr>
            <w:r w:rsidRPr="007269BC">
              <w:t>train controller</w:t>
            </w:r>
          </w:p>
          <w:p w:rsidR="00000000" w:rsidRPr="007269BC" w:rsidP="007269BC">
            <w:pPr>
              <w:pStyle w:val="ListBullet"/>
            </w:pPr>
            <w:r w:rsidRPr="007269BC">
              <w:t>area controller</w:t>
            </w:r>
          </w:p>
          <w:p w:rsidR="00000000" w:rsidP="007269BC">
            <w:pPr>
              <w:pStyle w:val="ListBullet"/>
              <w:rPr>
                <w:lang w:val="en-NZ"/>
              </w:rPr>
            </w:pPr>
            <w:r w:rsidRPr="007269BC">
              <w:t>signaller</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receive and pass on verbal messages/information</w:t>
            </w:r>
          </w:p>
          <w:p w:rsidR="00000000" w:rsidRPr="007269BC" w:rsidP="007269BC">
            <w:pPr>
              <w:pStyle w:val="ListBullet"/>
            </w:pPr>
            <w:r w:rsidRPr="007269BC">
              <w:t>report unsafe situations and respond to emergencies</w:t>
            </w:r>
          </w:p>
          <w:p w:rsidR="00000000" w:rsidP="007269BC">
            <w:pPr>
              <w:pStyle w:val="ListBullet"/>
              <w:rPr>
                <w:lang w:val="en-NZ"/>
              </w:rPr>
            </w:pPr>
            <w:r w:rsidRPr="007269BC">
              <w:t>general safety and emergency messages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hand and audible signals</w:t>
            </w:r>
          </w:p>
          <w:p w:rsidR="00000000" w:rsidRPr="007269BC" w:rsidP="007269BC">
            <w:pPr>
              <w:pStyle w:val="ListBullet"/>
            </w:pPr>
            <w:r w:rsidRPr="007269BC">
              <w:t>radios</w:t>
            </w:r>
          </w:p>
          <w:p w:rsidR="00000000" w:rsidRPr="007269BC" w:rsidP="007269BC">
            <w:pPr>
              <w:pStyle w:val="ListBullet"/>
            </w:pPr>
            <w:r w:rsidRPr="007269BC">
              <w:t>telephones/mobile phones</w:t>
            </w:r>
          </w:p>
          <w:p w:rsidR="00000000" w:rsidP="007269BC">
            <w:pPr>
              <w:pStyle w:val="ListBullet"/>
              <w:rPr>
                <w:lang w:val="en-NZ"/>
              </w:rPr>
            </w:pPr>
            <w:r w:rsidRPr="007269BC">
              <w:t>signage</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S</w:t>
            </w:r>
            <w:r w:rsidRPr="007269BC">
              <w:t>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high visibility clothing</w:t>
            </w:r>
          </w:p>
          <w:p w:rsidR="00000000" w:rsidRPr="007269BC" w:rsidP="007269BC">
            <w:pPr>
              <w:pStyle w:val="ListBullet"/>
            </w:pPr>
            <w:r w:rsidRPr="007269BC">
              <w:t>protective footwear</w:t>
            </w:r>
          </w:p>
          <w:p w:rsidR="00000000" w:rsidP="007269BC">
            <w:pPr>
              <w:pStyle w:val="ListBullet"/>
              <w:rPr>
                <w:lang w:val="en-NZ"/>
              </w:rPr>
            </w:pPr>
            <w:r w:rsidRPr="007269BC">
              <w:t>hearing protection</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warning devices, whistles and sirens</w:t>
            </w:r>
          </w:p>
          <w:p w:rsidR="00000000" w:rsidRPr="007269BC" w:rsidP="007269BC">
            <w:pPr>
              <w:pStyle w:val="ListBullet"/>
            </w:pPr>
            <w:r w:rsidRPr="007269BC">
              <w:t>audible track warning devices</w:t>
            </w:r>
          </w:p>
          <w:p w:rsidR="00000000" w:rsidRPr="007269BC" w:rsidP="007269BC">
            <w:pPr>
              <w:pStyle w:val="ListBullet"/>
            </w:pPr>
            <w:r w:rsidRPr="007269BC">
              <w:t>demarcation barriers</w:t>
            </w:r>
          </w:p>
          <w:p w:rsidR="00000000" w:rsidRPr="007269BC" w:rsidP="007269BC">
            <w:pPr>
              <w:pStyle w:val="ListBullet"/>
            </w:pPr>
            <w:r w:rsidRPr="007269BC">
              <w:t>lights and flags</w:t>
            </w:r>
          </w:p>
          <w:p w:rsidR="00000000" w:rsidP="007269BC">
            <w:pPr>
              <w:pStyle w:val="ListBullet"/>
              <w:rPr>
                <w:lang w:val="en-NZ"/>
              </w:rPr>
            </w:pPr>
            <w:r w:rsidRPr="007269BC">
              <w:t>electronic devices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workplace procedures, policies and work instructions</w:t>
            </w:r>
          </w:p>
          <w:p w:rsidR="00000000" w:rsidRPr="007269BC" w:rsidP="007269BC">
            <w:pPr>
              <w:pStyle w:val="ListBullet"/>
            </w:pPr>
            <w:r w:rsidRPr="007269BC">
              <w:t>worksite safety plan</w:t>
            </w:r>
          </w:p>
          <w:p w:rsidR="00000000" w:rsidRPr="007269BC" w:rsidP="007269BC">
            <w:pPr>
              <w:pStyle w:val="ListBullet"/>
            </w:pPr>
            <w:r w:rsidRPr="007269BC">
              <w:t>emergency plan</w:t>
            </w:r>
          </w:p>
          <w:p w:rsidR="00000000" w:rsidRPr="007269BC" w:rsidP="007269BC">
            <w:pPr>
              <w:pStyle w:val="ListBullet"/>
            </w:pPr>
            <w:r w:rsidRPr="007269BC">
              <w:t>pre-work briefing</w:t>
            </w:r>
          </w:p>
          <w:p w:rsidR="00000000" w:rsidP="007269BC">
            <w:pPr>
              <w:pStyle w:val="ListBullet"/>
              <w:rPr>
                <w:lang w:val="en-NZ"/>
              </w:rPr>
            </w:pPr>
            <w:r w:rsidRPr="007269BC">
              <w:t>worksite protection plan</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Work activity complexity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type of w</w:t>
            </w:r>
            <w:r w:rsidRPr="007269BC">
              <w:t>ork to be undertaken</w:t>
            </w:r>
          </w:p>
          <w:p w:rsidR="00000000" w:rsidRPr="007269BC" w:rsidP="007269BC">
            <w:pPr>
              <w:pStyle w:val="ListBullet"/>
            </w:pPr>
            <w:r w:rsidRPr="007269BC">
              <w:t>hand tools to be used</w:t>
            </w:r>
          </w:p>
          <w:p w:rsidR="00000000" w:rsidRPr="007269BC" w:rsidP="007269BC">
            <w:pPr>
              <w:pStyle w:val="ListBullet"/>
            </w:pPr>
            <w:r w:rsidRPr="007269BC">
              <w:t>track vehicles/track machines</w:t>
            </w:r>
          </w:p>
          <w:p w:rsidR="00000000" w:rsidRPr="007269BC" w:rsidP="007269BC">
            <w:pPr>
              <w:pStyle w:val="ListBullet"/>
            </w:pPr>
            <w:r w:rsidRPr="007269BC">
              <w:t>machinery</w:t>
            </w:r>
          </w:p>
          <w:p w:rsidR="00000000" w:rsidRPr="007269BC" w:rsidP="007269BC">
            <w:pPr>
              <w:pStyle w:val="ListBullet"/>
            </w:pPr>
            <w:r w:rsidRPr="007269BC">
              <w:t>multiple work groups</w:t>
            </w:r>
          </w:p>
          <w:p w:rsidR="00000000" w:rsidP="007269BC">
            <w:pPr>
              <w:pStyle w:val="ListBullet"/>
              <w:rPr>
                <w:lang w:val="en-NZ"/>
              </w:rPr>
            </w:pPr>
            <w:r w:rsidRPr="007269BC">
              <w:t>rail traffic within or between worksite</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Characteristics of track worksite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location</w:t>
            </w:r>
          </w:p>
          <w:p w:rsidR="00000000" w:rsidRPr="007269BC" w:rsidP="007269BC">
            <w:pPr>
              <w:pStyle w:val="ListBullet"/>
            </w:pPr>
            <w:r w:rsidRPr="007269BC">
              <w:t>cuttings and embankments</w:t>
            </w:r>
          </w:p>
          <w:p w:rsidR="00000000" w:rsidRPr="007269BC" w:rsidP="007269BC">
            <w:pPr>
              <w:pStyle w:val="ListBullet"/>
            </w:pPr>
            <w:r w:rsidRPr="007269BC">
              <w:t>speed and density of adjacent traffic</w:t>
            </w:r>
          </w:p>
          <w:p w:rsidR="00000000" w:rsidRPr="007269BC" w:rsidP="007269BC">
            <w:pPr>
              <w:pStyle w:val="ListBullet"/>
            </w:pPr>
            <w:r w:rsidRPr="007269BC">
              <w:t>parallel networks</w:t>
            </w:r>
          </w:p>
          <w:p w:rsidR="00000000" w:rsidRPr="007269BC" w:rsidP="007269BC">
            <w:pPr>
              <w:pStyle w:val="ListBullet"/>
            </w:pPr>
            <w:r w:rsidRPr="007269BC">
              <w:t>electrified network</w:t>
            </w:r>
          </w:p>
          <w:p w:rsidR="00000000" w:rsidRPr="007269BC" w:rsidP="007269BC">
            <w:pPr>
              <w:pStyle w:val="ListBullet"/>
            </w:pPr>
            <w:r w:rsidRPr="007269BC">
              <w:t>track circuits</w:t>
            </w:r>
          </w:p>
          <w:p w:rsidR="00000000" w:rsidRPr="007269BC" w:rsidP="007269BC">
            <w:pPr>
              <w:pStyle w:val="ListBullet"/>
            </w:pPr>
            <w:r w:rsidRPr="007269BC">
              <w:t>level and pedestrian crossings</w:t>
            </w:r>
          </w:p>
          <w:p w:rsidR="00000000" w:rsidRPr="007269BC" w:rsidP="007269BC">
            <w:pPr>
              <w:pStyle w:val="ListBullet"/>
            </w:pPr>
            <w:r w:rsidRPr="007269BC">
              <w:t>limits of worksite</w:t>
            </w:r>
          </w:p>
          <w:p w:rsidR="00000000" w:rsidRPr="007269BC" w:rsidP="007269BC">
            <w:pPr>
              <w:pStyle w:val="ListBullet"/>
            </w:pPr>
            <w:r w:rsidRPr="007269BC">
              <w:t>visibility</w:t>
            </w:r>
          </w:p>
          <w:p w:rsidR="00000000" w:rsidRPr="007269BC" w:rsidP="007269BC">
            <w:pPr>
              <w:pStyle w:val="ListBullet"/>
            </w:pPr>
            <w:r w:rsidRPr="007269BC">
              <w:t>the work will affect track under the control of other access providers</w:t>
            </w:r>
          </w:p>
          <w:p w:rsidR="00000000" w:rsidP="007269BC">
            <w:pPr>
              <w:pStyle w:val="ListBullet"/>
              <w:rPr>
                <w:lang w:val="en-NZ"/>
              </w:rPr>
            </w:pPr>
            <w:r w:rsidRPr="007269BC">
              <w:t>multiple work activities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Types o</w:t>
            </w:r>
            <w:r w:rsidRPr="007269BC">
              <w:t>f track protection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lookout</w:t>
            </w:r>
          </w:p>
          <w:p w:rsidR="00000000" w:rsidRPr="007269BC" w:rsidP="007269BC">
            <w:pPr>
              <w:pStyle w:val="ListBullet"/>
            </w:pPr>
            <w:r w:rsidRPr="007269BC">
              <w:t>track occupancy</w:t>
            </w:r>
          </w:p>
          <w:p w:rsidR="00000000" w:rsidRPr="007269BC" w:rsidP="007269BC">
            <w:pPr>
              <w:pStyle w:val="ListBullet"/>
            </w:pPr>
            <w:r w:rsidRPr="007269BC">
              <w:t>rail traffic control</w:t>
            </w:r>
          </w:p>
          <w:p w:rsidR="00000000" w:rsidRPr="007269BC" w:rsidP="007269BC">
            <w:pPr>
              <w:pStyle w:val="ListBullet"/>
            </w:pPr>
            <w:r w:rsidRPr="007269BC">
              <w:t>planned track possession</w:t>
            </w:r>
          </w:p>
          <w:p w:rsidR="00000000" w:rsidP="007269BC">
            <w:pPr>
              <w:pStyle w:val="ListBullet"/>
              <w:rPr>
                <w:lang w:val="en-NZ"/>
              </w:rPr>
            </w:pPr>
            <w:r w:rsidRPr="007269BC">
              <w:t>blocking protection</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Site protection arrangements plans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defining the boundaries</w:t>
            </w:r>
          </w:p>
          <w:p w:rsidR="00000000" w:rsidRPr="007269BC" w:rsidP="007269BC">
            <w:pPr>
              <w:pStyle w:val="ListBullet"/>
            </w:pPr>
            <w:r w:rsidRPr="007269BC">
              <w:t>identifying positions of safety</w:t>
            </w:r>
          </w:p>
          <w:p w:rsidR="00000000" w:rsidRPr="007269BC" w:rsidP="007269BC">
            <w:pPr>
              <w:pStyle w:val="ListBullet"/>
            </w:pPr>
            <w:r w:rsidRPr="007269BC">
              <w:t>identifying positions for inner/outer handsignaller and lookouts</w:t>
            </w:r>
          </w:p>
          <w:p w:rsidR="00000000" w:rsidRPr="007269BC" w:rsidP="007269BC">
            <w:pPr>
              <w:pStyle w:val="ListBullet"/>
            </w:pPr>
            <w:r w:rsidRPr="007269BC">
              <w:t>identifying level and pedestrian crossings</w:t>
            </w:r>
          </w:p>
          <w:p w:rsidR="00000000" w:rsidRPr="007269BC" w:rsidP="007269BC">
            <w:pPr>
              <w:pStyle w:val="ListBullet"/>
            </w:pPr>
            <w:r w:rsidRPr="007269BC">
              <w:t>identifying fixed rail infrastructure including:</w:t>
            </w:r>
          </w:p>
          <w:p w:rsidR="00000000" w:rsidRPr="007269BC" w:rsidP="007269BC">
            <w:pPr>
              <w:pStyle w:val="ListBullet2"/>
            </w:pPr>
            <w:r w:rsidRPr="007269BC">
              <w:t>signals</w:t>
            </w:r>
          </w:p>
          <w:p w:rsidR="00000000" w:rsidRPr="007269BC" w:rsidP="007269BC">
            <w:pPr>
              <w:pStyle w:val="ListBullet2"/>
            </w:pPr>
            <w:r w:rsidRPr="007269BC">
              <w:t>overhead structures</w:t>
            </w:r>
          </w:p>
          <w:p w:rsidR="00000000" w:rsidRPr="007269BC" w:rsidP="007269BC">
            <w:pPr>
              <w:pStyle w:val="ListBullet2"/>
            </w:pPr>
            <w:r w:rsidRPr="007269BC">
              <w:t>bridges/tunnels</w:t>
            </w:r>
          </w:p>
          <w:p w:rsidR="00000000" w:rsidRPr="007269BC" w:rsidP="007269BC">
            <w:pPr>
              <w:pStyle w:val="ListBullet2"/>
            </w:pPr>
            <w:r w:rsidRPr="007269BC">
              <w:t>turn outs</w:t>
            </w:r>
          </w:p>
          <w:p w:rsidR="00000000" w:rsidP="007269BC">
            <w:pPr>
              <w:pStyle w:val="ListBullet"/>
              <w:rPr>
                <w:lang w:val="en-NZ"/>
              </w:rPr>
            </w:pPr>
            <w:r w:rsidRPr="007269BC">
              <w:t>minimum sighting distances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Track possession documentation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train notice</w:t>
            </w:r>
          </w:p>
          <w:p w:rsidR="00000000" w:rsidRPr="007269BC" w:rsidP="007269BC">
            <w:pPr>
              <w:pStyle w:val="ListBullet"/>
            </w:pPr>
            <w:r w:rsidRPr="007269BC">
              <w:t>permits</w:t>
            </w:r>
          </w:p>
          <w:p w:rsidR="00000000" w:rsidRPr="007269BC" w:rsidP="007269BC">
            <w:pPr>
              <w:pStyle w:val="ListBullet"/>
            </w:pPr>
            <w:r w:rsidRPr="007269BC">
              <w:t>track warrants</w:t>
            </w:r>
          </w:p>
          <w:p w:rsidR="00000000" w:rsidRPr="007269BC" w:rsidP="007269BC">
            <w:pPr>
              <w:pStyle w:val="ListBullet"/>
            </w:pPr>
            <w:r w:rsidRPr="007269BC">
              <w:t>train register book</w:t>
            </w:r>
          </w:p>
          <w:p w:rsidR="00000000" w:rsidP="007269BC">
            <w:pPr>
              <w:pStyle w:val="ListBullet"/>
              <w:rPr>
                <w:lang w:val="en-NZ"/>
              </w:rPr>
            </w:pPr>
            <w:r w:rsidRPr="007269BC">
              <w:t>forms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Adjustments to track possession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extending time</w:t>
            </w:r>
          </w:p>
          <w:p w:rsidR="00000000" w:rsidRPr="007269BC" w:rsidP="007269BC">
            <w:pPr>
              <w:pStyle w:val="ListBullet"/>
            </w:pPr>
            <w:r w:rsidRPr="007269BC">
              <w:t>reducing time</w:t>
            </w:r>
          </w:p>
          <w:p w:rsidR="00000000" w:rsidP="007269BC">
            <w:pPr>
              <w:pStyle w:val="ListBullet"/>
              <w:rPr>
                <w:lang w:val="en-NZ"/>
              </w:rPr>
            </w:pPr>
            <w:r w:rsidRPr="007269BC">
              <w:t>varying location</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Multiple work teams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track workers</w:t>
            </w:r>
          </w:p>
          <w:p w:rsidR="00000000" w:rsidRPr="007269BC" w:rsidP="007269BC">
            <w:pPr>
              <w:pStyle w:val="ListBullet"/>
            </w:pPr>
            <w:r w:rsidRPr="007269BC">
              <w:t>overhead workers</w:t>
            </w:r>
          </w:p>
          <w:p w:rsidR="00000000" w:rsidRPr="007269BC" w:rsidP="007269BC">
            <w:pPr>
              <w:pStyle w:val="ListBullet"/>
            </w:pPr>
            <w:r w:rsidRPr="007269BC">
              <w:t>signalling workers</w:t>
            </w:r>
          </w:p>
          <w:p w:rsidR="00000000" w:rsidRPr="007269BC" w:rsidP="007269BC">
            <w:pPr>
              <w:pStyle w:val="ListBullet"/>
            </w:pPr>
            <w:r w:rsidRPr="007269BC">
              <w:t>outside contractors</w:t>
            </w:r>
          </w:p>
          <w:p w:rsidR="00000000" w:rsidRPr="007269BC" w:rsidP="007269BC">
            <w:pPr>
              <w:pStyle w:val="ListBullet"/>
            </w:pPr>
            <w:r w:rsidRPr="007269BC">
              <w:t>electrical workers</w:t>
            </w:r>
          </w:p>
          <w:p w:rsidR="00000000" w:rsidRPr="007269BC" w:rsidP="007269BC">
            <w:pPr>
              <w:pStyle w:val="ListBullet"/>
            </w:pPr>
            <w:r w:rsidRPr="007269BC">
              <w:t>mechanised plant operators</w:t>
            </w:r>
          </w:p>
          <w:p w:rsidR="00000000" w:rsidP="007269BC">
            <w:pPr>
              <w:pStyle w:val="ListBullet"/>
              <w:rPr>
                <w:lang w:val="en-NZ"/>
              </w:rPr>
            </w:pPr>
            <w:r w:rsidRPr="007269BC">
              <w:t>plant train operators</w:t>
            </w:r>
          </w:p>
        </w:tc>
      </w:tr>
      <w:tr w:rsidTr="00E1076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t>Stakeholders may include:</w:t>
            </w:r>
          </w:p>
        </w:tc>
        <w:tc>
          <w:tcPr>
            <w:tcW w:w="6154" w:type="dxa"/>
            <w:tcBorders>
              <w:top w:val="nil"/>
              <w:left w:val="nil"/>
              <w:bottom w:val="nil"/>
              <w:right w:val="nil"/>
            </w:tcBorders>
            <w:tcMar>
              <w:top w:w="0" w:type="dxa"/>
              <w:left w:w="62" w:type="dxa"/>
              <w:bottom w:w="0" w:type="dxa"/>
              <w:right w:w="62" w:type="dxa"/>
            </w:tcMar>
          </w:tcPr>
          <w:p w:rsidR="00000000" w:rsidRPr="007269BC" w:rsidP="007269BC">
            <w:pPr>
              <w:pStyle w:val="ListBullet"/>
            </w:pPr>
            <w:r w:rsidRPr="007269BC">
              <w:t>protection officers</w:t>
            </w:r>
          </w:p>
          <w:p w:rsidR="00000000" w:rsidRPr="007269BC" w:rsidP="007269BC">
            <w:pPr>
              <w:pStyle w:val="ListBullet"/>
            </w:pPr>
            <w:r w:rsidRPr="007269BC">
              <w:t>work group supervisors</w:t>
            </w:r>
          </w:p>
          <w:p w:rsidR="00000000" w:rsidRPr="007269BC" w:rsidP="007269BC">
            <w:pPr>
              <w:pStyle w:val="ListBullet"/>
            </w:pPr>
            <w:r w:rsidRPr="007269BC">
              <w:t>engineers</w:t>
            </w:r>
          </w:p>
          <w:p w:rsidR="00000000" w:rsidRPr="007269BC" w:rsidP="007269BC">
            <w:pPr>
              <w:pStyle w:val="ListBullet"/>
            </w:pPr>
            <w:r w:rsidRPr="007269BC">
              <w:t>management</w:t>
            </w:r>
          </w:p>
          <w:p w:rsidR="00000000" w:rsidRPr="007269BC" w:rsidP="007269BC">
            <w:pPr>
              <w:pStyle w:val="ListBullet"/>
            </w:pPr>
            <w:r w:rsidRPr="007269BC">
              <w:t>outside contractors</w:t>
            </w:r>
          </w:p>
        </w:tc>
      </w:tr>
    </w:tbl>
    <w:p w:rsidR="00E1076A" w:rsidP="007269BC">
      <w:pPr>
        <w:pStyle w:val="BodyText"/>
      </w:pPr>
    </w:p>
    <w:p w:rsidR="00E1076A" w:rsidP="007269BC">
      <w:pPr>
        <w:pStyle w:val="BodyText"/>
      </w:pPr>
    </w:p>
    <w:p w:rsidR="00000000" w:rsidRPr="007269BC" w:rsidP="007269BC">
      <w:pPr>
        <w:pStyle w:val="Heading1"/>
      </w:pPr>
      <w:bookmarkStart w:id="12" w:name="O_295911"/>
      <w:bookmarkEnd w:id="12"/>
      <w:r w:rsidRPr="007269BC">
        <w:t>Unit Sector(s)</w:t>
      </w:r>
    </w:p>
    <w:p w:rsidR="00000000" w:rsidRPr="007269BC" w:rsidP="007269BC">
      <w:pPr>
        <w:pStyle w:val="BodyText"/>
      </w:pPr>
      <w:r w:rsidRPr="007269BC">
        <w:t>Not Applicable</w:t>
      </w:r>
    </w:p>
    <w:p w:rsidR="00000000" w:rsidRPr="007269BC" w:rsidP="007269BC">
      <w:pPr>
        <w:pStyle w:val="AllowPageBreak"/>
      </w:pPr>
    </w:p>
    <w:p w:rsidR="00000000" w:rsidRPr="007269BC" w:rsidP="007269BC">
      <w:pPr>
        <w:pStyle w:val="Heading1"/>
      </w:pPr>
      <w:bookmarkStart w:id="13" w:name="O_223945"/>
      <w:bookmarkEnd w:id="13"/>
      <w:r w:rsidRPr="007269BC">
        <w:t>Competency Field</w:t>
      </w:r>
    </w:p>
    <w:tbl>
      <w:tblPr>
        <w:tblW w:w="9640" w:type="dxa"/>
        <w:tblLayout w:type="fixed"/>
        <w:tblCellMar>
          <w:left w:w="62" w:type="dxa"/>
          <w:right w:w="62" w:type="dxa"/>
        </w:tblCellMar>
        <w:tblLook w:val="0000"/>
      </w:tblPr>
      <w:tblGrid>
        <w:gridCol w:w="2978"/>
        <w:gridCol w:w="6662"/>
      </w:tblGrid>
      <w:tr w:rsidTr="00E1076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269BC">
            <w:pPr>
              <w:pStyle w:val="BodyText"/>
              <w:rPr>
                <w:lang w:val="en-NZ"/>
              </w:rPr>
            </w:pPr>
            <w:r w:rsidRPr="007269BC">
              <w:rPr>
                <w:rStyle w:val="SpecialBold"/>
              </w:rPr>
              <w:t>Competency Field</w:t>
            </w:r>
            <w:r w:rsidRPr="007269BC">
              <w:t xml:space="preserve"> </w:t>
            </w:r>
          </w:p>
        </w:tc>
        <w:tc>
          <w:tcPr>
            <w:tcW w:w="6662" w:type="dxa"/>
            <w:tcBorders>
              <w:top w:val="nil"/>
              <w:left w:val="nil"/>
              <w:bottom w:val="nil"/>
              <w:right w:val="nil"/>
            </w:tcBorders>
            <w:tcMar>
              <w:top w:w="0" w:type="dxa"/>
              <w:left w:w="62" w:type="dxa"/>
              <w:bottom w:w="0" w:type="dxa"/>
              <w:right w:w="62" w:type="dxa"/>
            </w:tcMar>
          </w:tcPr>
          <w:p w:rsidR="00000000" w:rsidRPr="007269BC" w:rsidP="007269BC">
            <w:pPr>
              <w:pStyle w:val="BodyText"/>
            </w:pPr>
            <w:r w:rsidRPr="007269BC">
              <w:t>L - Resource Management</w:t>
            </w:r>
          </w:p>
        </w:tc>
      </w:tr>
    </w:tbl>
    <w:p w:rsidR="00E1076A" w:rsidP="007269BC">
      <w:pPr>
        <w:pStyle w:val="BodyText"/>
      </w:pPr>
    </w:p>
    <w:p w:rsidR="00E1076A" w:rsidP="007269BC">
      <w:pPr>
        <w:pStyle w:val="BodyText"/>
      </w:pPr>
    </w:p>
    <w:p w:rsidR="00000000" w:rsidRPr="007269BC" w:rsidP="007269BC"/>
    <w:sectPr w:rsidSect="00726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76A" w:rsidP="00E107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6A" w:rsidP="007269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1076A" w:rsidP="007269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076A" w:rsidP="007269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BC" w:rsidRPr="00E1076A" w:rsidP="00E107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6A" w:rsidRPr="002D2AF8" w:rsidP="007269BC">
    <w:pPr>
      <w:pStyle w:val="Header"/>
      <w:framePr w:wrap="around"/>
    </w:pPr>
    <w:r>
      <w:fldChar w:fldCharType="begin"/>
    </w:r>
    <w:r>
      <w:instrText xml:space="preserve"> TITLE   \* MERGEFORMAT </w:instrText>
    </w:r>
    <w:r>
      <w:fldChar w:fldCharType="separate"/>
    </w:r>
    <w:r>
      <w:t>TLIL4068A Plan and coordinate track protection for multiple work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1076A" w:rsidP="00726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D40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0D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460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9BC"/>
    <w:pPr>
      <w:spacing w:before="360" w:after="60"/>
      <w:outlineLvl w:val="0"/>
    </w:pPr>
    <w:rPr>
      <w:sz w:val="32"/>
    </w:rPr>
  </w:style>
  <w:style w:type="paragraph" w:styleId="Heading2">
    <w:name w:val="heading 2"/>
    <w:basedOn w:val="HeadingBase"/>
    <w:next w:val="BodyText"/>
    <w:link w:val="Heading2Char"/>
    <w:qFormat/>
    <w:rsid w:val="007269BC"/>
    <w:pPr>
      <w:keepLines/>
      <w:spacing w:before="240" w:after="120"/>
      <w:outlineLvl w:val="1"/>
    </w:pPr>
    <w:rPr>
      <w:sz w:val="28"/>
      <w:szCs w:val="40"/>
    </w:rPr>
  </w:style>
  <w:style w:type="paragraph" w:styleId="Heading3">
    <w:name w:val="heading 3"/>
    <w:basedOn w:val="HeadingBase"/>
    <w:next w:val="BodyText"/>
    <w:link w:val="Heading3Char"/>
    <w:qFormat/>
    <w:rsid w:val="007269BC"/>
    <w:pPr>
      <w:spacing w:before="180" w:after="120"/>
      <w:outlineLvl w:val="2"/>
    </w:pPr>
    <w:rPr>
      <w:spacing w:val="-10"/>
      <w:kern w:val="32"/>
    </w:rPr>
  </w:style>
  <w:style w:type="paragraph" w:styleId="Heading4">
    <w:name w:val="heading 4"/>
    <w:basedOn w:val="HeadingBase"/>
    <w:next w:val="BodyText"/>
    <w:link w:val="Heading4Char"/>
    <w:qFormat/>
    <w:rsid w:val="007269BC"/>
    <w:pPr>
      <w:spacing w:before="160" w:after="120"/>
      <w:outlineLvl w:val="3"/>
    </w:pPr>
    <w:rPr>
      <w:sz w:val="22"/>
    </w:rPr>
  </w:style>
  <w:style w:type="paragraph" w:styleId="Heading5">
    <w:name w:val="heading 5"/>
    <w:basedOn w:val="HeadingBase"/>
    <w:next w:val="Normal"/>
    <w:link w:val="Heading5Char"/>
    <w:qFormat/>
    <w:rsid w:val="007269BC"/>
    <w:pPr>
      <w:spacing w:before="80"/>
      <w:outlineLvl w:val="4"/>
    </w:pPr>
    <w:rPr>
      <w:color w:val="918585"/>
      <w:sz w:val="20"/>
    </w:rPr>
  </w:style>
  <w:style w:type="paragraph" w:styleId="Heading6">
    <w:name w:val="heading 6"/>
    <w:basedOn w:val="HeadingBase"/>
    <w:next w:val="Normal"/>
    <w:link w:val="Heading6Char"/>
    <w:qFormat/>
    <w:rsid w:val="007269BC"/>
    <w:pPr>
      <w:spacing w:before="60"/>
      <w:outlineLvl w:val="5"/>
    </w:pPr>
    <w:rPr>
      <w:color w:val="918585"/>
      <w:sz w:val="20"/>
    </w:rPr>
  </w:style>
  <w:style w:type="paragraph" w:styleId="Heading7">
    <w:name w:val="heading 7"/>
    <w:basedOn w:val="Normal"/>
    <w:next w:val="Normal"/>
    <w:link w:val="Heading7Char"/>
    <w:qFormat/>
    <w:rsid w:val="007269BC"/>
    <w:pPr>
      <w:ind w:left="720"/>
      <w:outlineLvl w:val="6"/>
    </w:pPr>
    <w:rPr>
      <w:i/>
    </w:rPr>
  </w:style>
  <w:style w:type="paragraph" w:styleId="Heading8">
    <w:name w:val="heading 8"/>
    <w:basedOn w:val="Normal"/>
    <w:next w:val="Normal"/>
    <w:link w:val="Heading8Char"/>
    <w:qFormat/>
    <w:rsid w:val="007269BC"/>
    <w:pPr>
      <w:ind w:left="720"/>
      <w:outlineLvl w:val="7"/>
    </w:pPr>
    <w:rPr>
      <w:i/>
    </w:rPr>
  </w:style>
  <w:style w:type="paragraph" w:styleId="Heading9">
    <w:name w:val="heading 9"/>
    <w:basedOn w:val="Normal"/>
    <w:next w:val="Normal"/>
    <w:link w:val="Heading9Char"/>
    <w:qFormat/>
    <w:rsid w:val="007269BC"/>
    <w:pPr>
      <w:ind w:left="720"/>
      <w:outlineLvl w:val="8"/>
    </w:pPr>
    <w:rPr>
      <w:i/>
    </w:rPr>
  </w:style>
  <w:style w:type="character" w:default="1" w:styleId="DefaultParagraphFont">
    <w:name w:val="Default Paragraph Font"/>
    <w:uiPriority w:val="1"/>
    <w:unhideWhenUsed/>
    <w:rsid w:val="00726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9BC"/>
  </w:style>
  <w:style w:type="character" w:customStyle="1" w:styleId="Heading1Char">
    <w:name w:val="Heading 1 Char"/>
    <w:basedOn w:val="DefaultParagraphFont"/>
    <w:link w:val="Heading1"/>
    <w:rsid w:val="007269BC"/>
    <w:rPr>
      <w:rFonts w:ascii="Times New Roman" w:eastAsia="Times New Roman" w:hAnsi="Times New Roman" w:cs="Times New Roman"/>
      <w:b/>
      <w:sz w:val="32"/>
      <w:szCs w:val="20"/>
      <w:lang w:eastAsia="en-US"/>
    </w:rPr>
  </w:style>
  <w:style w:type="paragraph" w:styleId="BodyText">
    <w:name w:val="Body Text"/>
    <w:basedOn w:val="Normal"/>
    <w:link w:val="BodyTextChar"/>
    <w:rsid w:val="007269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69BC"/>
    <w:rPr>
      <w:rFonts w:ascii="Times New Roman" w:eastAsia="Times New Roman" w:hAnsi="Times New Roman" w:cs="Times New Roman"/>
      <w:sz w:val="24"/>
      <w:lang w:eastAsia="en-US"/>
    </w:rPr>
  </w:style>
  <w:style w:type="paragraph" w:styleId="Footer">
    <w:name w:val="footer"/>
    <w:basedOn w:val="Normal"/>
    <w:link w:val="FooterChar"/>
    <w:rsid w:val="00726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9BC"/>
    <w:rPr>
      <w:rFonts w:ascii="Times New Roman" w:eastAsia="Times New Roman" w:hAnsi="Times New Roman" w:cs="Times New Roman"/>
      <w:sz w:val="16"/>
      <w:lang w:eastAsia="en-US"/>
    </w:rPr>
  </w:style>
  <w:style w:type="paragraph" w:styleId="List">
    <w:name w:val="List"/>
    <w:basedOn w:val="BodyText"/>
    <w:next w:val="BodyText"/>
    <w:rsid w:val="007269BC"/>
    <w:pPr>
      <w:tabs>
        <w:tab w:val="left" w:pos="340"/>
      </w:tabs>
      <w:spacing w:before="60" w:after="60"/>
      <w:ind w:left="340" w:hanging="340"/>
    </w:pPr>
  </w:style>
  <w:style w:type="paragraph" w:styleId="ListBullet">
    <w:name w:val="List Bullet"/>
    <w:basedOn w:val="List"/>
    <w:rsid w:val="007269BC"/>
    <w:pPr>
      <w:numPr>
        <w:numId w:val="13"/>
      </w:numPr>
      <w:tabs>
        <w:tab w:val="clear" w:pos="340"/>
      </w:tabs>
      <w:spacing w:before="40" w:after="40"/>
    </w:pPr>
  </w:style>
  <w:style w:type="character" w:customStyle="1" w:styleId="SpecialBold">
    <w:name w:val="Special Bold"/>
    <w:basedOn w:val="DefaultParagraphFont"/>
    <w:rsid w:val="007269BC"/>
    <w:rPr>
      <w:b/>
      <w:spacing w:val="0"/>
    </w:rPr>
  </w:style>
  <w:style w:type="paragraph" w:styleId="ListBullet2">
    <w:name w:val="List Bullet 2"/>
    <w:basedOn w:val="List2"/>
    <w:rsid w:val="007269BC"/>
    <w:pPr>
      <w:numPr>
        <w:numId w:val="14"/>
      </w:numPr>
      <w:tabs>
        <w:tab w:val="clear" w:pos="680"/>
      </w:tabs>
    </w:pPr>
  </w:style>
  <w:style w:type="paragraph" w:customStyle="1" w:styleId="SuperHeading">
    <w:name w:val="SuperHeading"/>
    <w:basedOn w:val="Normal"/>
    <w:rsid w:val="007269BC"/>
    <w:pPr>
      <w:spacing w:before="240" w:after="120"/>
      <w:outlineLvl w:val="0"/>
    </w:pPr>
    <w:rPr>
      <w:rFonts w:ascii="Times New Roman" w:hAnsi="Times New Roman"/>
      <w:b/>
      <w:sz w:val="28"/>
    </w:rPr>
  </w:style>
  <w:style w:type="paragraph" w:customStyle="1" w:styleId="AllowPageBreak">
    <w:name w:val="AllowPageBreak"/>
    <w:rsid w:val="00726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9BC"/>
    <w:rPr>
      <w:rFonts w:ascii="Courier New" w:eastAsia="Times New Roman" w:hAnsi="Courier New" w:cs="Times New Roman"/>
      <w:i/>
      <w:szCs w:val="20"/>
      <w:lang w:eastAsia="en-US"/>
    </w:rPr>
  </w:style>
  <w:style w:type="paragraph" w:customStyle="1" w:styleId="HeadingBase">
    <w:name w:val="Heading Base"/>
    <w:rsid w:val="00726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9BC"/>
    <w:pPr>
      <w:tabs>
        <w:tab w:val="right" w:leader="dot" w:pos="9072"/>
      </w:tabs>
      <w:ind w:left="567"/>
    </w:pPr>
    <w:rPr>
      <w:szCs w:val="22"/>
    </w:rPr>
  </w:style>
  <w:style w:type="paragraph" w:customStyle="1" w:styleId="TOCBase">
    <w:name w:val="TOC Base"/>
    <w:rsid w:val="00726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9BC"/>
    <w:pPr>
      <w:tabs>
        <w:tab w:val="right" w:leader="dot" w:pos="9072"/>
      </w:tabs>
      <w:spacing w:before="40" w:after="40"/>
      <w:ind w:left="284"/>
    </w:pPr>
    <w:rPr>
      <w:rFonts w:ascii="Times New Roman" w:hAnsi="Times New Roman"/>
    </w:rPr>
  </w:style>
  <w:style w:type="paragraph" w:styleId="TOC1">
    <w:name w:val="toc 1"/>
    <w:basedOn w:val="TOCBase"/>
    <w:next w:val="Normal"/>
    <w:rsid w:val="007269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69BC"/>
    <w:pPr>
      <w:spacing w:before="5040"/>
      <w:jc w:val="center"/>
    </w:pPr>
    <w:rPr>
      <w:sz w:val="48"/>
      <w:szCs w:val="72"/>
      <w:lang w:val="en-US"/>
    </w:rPr>
  </w:style>
  <w:style w:type="character" w:customStyle="1" w:styleId="TitleChar">
    <w:name w:val="Title Char"/>
    <w:basedOn w:val="DefaultParagraphFont"/>
    <w:link w:val="Title"/>
    <w:rsid w:val="00726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9BC"/>
    <w:pPr>
      <w:tabs>
        <w:tab w:val="left" w:pos="3600"/>
        <w:tab w:val="left" w:pos="3958"/>
      </w:tabs>
    </w:pPr>
  </w:style>
  <w:style w:type="paragraph" w:customStyle="1" w:styleId="Note">
    <w:name w:val="Note"/>
    <w:basedOn w:val="BodyText"/>
    <w:rsid w:val="00726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9BC"/>
    <w:pPr>
      <w:framePr w:wrap="auto" w:hAnchor="text" w:y="6049"/>
    </w:pPr>
    <w:rPr>
      <w:color w:val="000000"/>
      <w:sz w:val="40"/>
    </w:rPr>
  </w:style>
  <w:style w:type="paragraph" w:customStyle="1" w:styleId="TOCTitle">
    <w:name w:val="TOCTitle"/>
    <w:basedOn w:val="Heading1"/>
    <w:rsid w:val="007269BC"/>
    <w:pPr>
      <w:spacing w:after="240"/>
      <w:jc w:val="center"/>
      <w:outlineLvl w:val="9"/>
    </w:pPr>
    <w:rPr>
      <w:caps/>
    </w:rPr>
  </w:style>
  <w:style w:type="paragraph" w:customStyle="1" w:styleId="Version">
    <w:name w:val="Version"/>
    <w:rsid w:val="00726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9BC"/>
    <w:pPr>
      <w:keepNext w:val="0"/>
      <w:tabs>
        <w:tab w:val="right" w:pos="4176"/>
      </w:tabs>
      <w:ind w:left="198" w:hanging="198"/>
    </w:pPr>
    <w:rPr>
      <w:rFonts w:ascii="Garamond" w:hAnsi="Garamond"/>
    </w:rPr>
  </w:style>
  <w:style w:type="paragraph" w:styleId="IndexHeading">
    <w:name w:val="index heading"/>
    <w:basedOn w:val="Normal"/>
    <w:next w:val="Index1"/>
    <w:semiHidden/>
    <w:rsid w:val="007269BC"/>
    <w:pPr>
      <w:spacing w:before="120" w:after="120"/>
    </w:pPr>
    <w:rPr>
      <w:rFonts w:ascii="Arial" w:hAnsi="Arial"/>
      <w:b/>
      <w:color w:val="918585"/>
      <w:sz w:val="24"/>
    </w:rPr>
  </w:style>
  <w:style w:type="paragraph" w:styleId="Header">
    <w:name w:val="header"/>
    <w:basedOn w:val="Normal"/>
    <w:link w:val="HeaderChar"/>
    <w:rsid w:val="00726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9BC"/>
    <w:rPr>
      <w:rFonts w:ascii="Times New Roman" w:eastAsia="Times New Roman" w:hAnsi="Times New Roman" w:cs="Times New Roman"/>
      <w:sz w:val="16"/>
      <w:szCs w:val="20"/>
      <w:lang w:val="en-GB" w:eastAsia="en-US"/>
    </w:rPr>
  </w:style>
  <w:style w:type="paragraph" w:customStyle="1" w:styleId="Chapter">
    <w:name w:val="Chapter"/>
    <w:basedOn w:val="Normal"/>
    <w:rsid w:val="007269BC"/>
    <w:pPr>
      <w:spacing w:before="240"/>
    </w:pPr>
    <w:rPr>
      <w:rFonts w:ascii="Times New Roman" w:hAnsi="Times New Roman"/>
      <w:smallCaps/>
      <w:spacing w:val="80"/>
      <w:sz w:val="28"/>
    </w:rPr>
  </w:style>
  <w:style w:type="paragraph" w:customStyle="1" w:styleId="InChapter">
    <w:name w:val="InChapter"/>
    <w:basedOn w:val="Heading3"/>
    <w:rsid w:val="007269BC"/>
    <w:pPr>
      <w:spacing w:after="240"/>
      <w:outlineLvl w:val="9"/>
    </w:pPr>
    <w:rPr>
      <w:noProof/>
    </w:rPr>
  </w:style>
  <w:style w:type="paragraph" w:styleId="Index2">
    <w:name w:val="index 2"/>
    <w:basedOn w:val="Normal"/>
    <w:next w:val="Normal"/>
    <w:semiHidden/>
    <w:rsid w:val="007269BC"/>
    <w:pPr>
      <w:tabs>
        <w:tab w:val="right" w:pos="4176"/>
      </w:tabs>
      <w:ind w:left="568" w:hanging="284"/>
    </w:pPr>
    <w:rPr>
      <w:rFonts w:ascii="Garamond" w:hAnsi="Garamond"/>
    </w:rPr>
  </w:style>
  <w:style w:type="paragraph" w:customStyle="1" w:styleId="Byline">
    <w:name w:val="Byline"/>
    <w:rsid w:val="00726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9BC"/>
    <w:pPr>
      <w:tabs>
        <w:tab w:val="clear" w:pos="3600"/>
        <w:tab w:val="clear" w:pos="3958"/>
      </w:tabs>
      <w:jc w:val="right"/>
    </w:pPr>
  </w:style>
  <w:style w:type="character" w:styleId="Emphasis">
    <w:name w:val="Emphasis"/>
    <w:basedOn w:val="DefaultParagraphFont"/>
    <w:qFormat/>
    <w:rsid w:val="007269BC"/>
    <w:rPr>
      <w:i/>
    </w:rPr>
  </w:style>
  <w:style w:type="paragraph" w:styleId="Caption">
    <w:name w:val="caption"/>
    <w:basedOn w:val="BodyText"/>
    <w:next w:val="Normal"/>
    <w:qFormat/>
    <w:rsid w:val="007269BC"/>
    <w:pPr>
      <w:framePr w:w="2268" w:hSpace="181" w:vSpace="181" w:wrap="around" w:vAnchor="text" w:hAnchor="page" w:x="1135" w:y="285" w:anchorLock="1"/>
    </w:pPr>
    <w:rPr>
      <w:i/>
    </w:rPr>
  </w:style>
  <w:style w:type="paragraph" w:customStyle="1" w:styleId="MiniTOCTitle">
    <w:name w:val="MiniTOCTitle"/>
    <w:basedOn w:val="Heading4"/>
    <w:rsid w:val="007269BC"/>
    <w:pPr>
      <w:spacing w:before="240"/>
      <w:outlineLvl w:val="9"/>
    </w:pPr>
    <w:rPr>
      <w:noProof/>
      <w:sz w:val="24"/>
    </w:rPr>
  </w:style>
  <w:style w:type="paragraph" w:customStyle="1" w:styleId="MiniTOCItem">
    <w:name w:val="MiniTOCItem"/>
    <w:basedOn w:val="ListBullet"/>
    <w:rsid w:val="007269BC"/>
    <w:pPr>
      <w:numPr>
        <w:numId w:val="0"/>
      </w:numPr>
      <w:tabs>
        <w:tab w:val="right" w:leader="dot" w:pos="6521"/>
      </w:tabs>
      <w:spacing w:before="0" w:after="0"/>
    </w:pPr>
  </w:style>
  <w:style w:type="paragraph" w:customStyle="1" w:styleId="TOFTitle">
    <w:name w:val="TOFTitle"/>
    <w:basedOn w:val="TOCTitle"/>
    <w:rsid w:val="007269BC"/>
  </w:style>
  <w:style w:type="paragraph" w:styleId="TableofFigures">
    <w:name w:val="table of figures"/>
    <w:basedOn w:val="Normal"/>
    <w:next w:val="Normal"/>
    <w:semiHidden/>
    <w:rsid w:val="007269BC"/>
    <w:pPr>
      <w:tabs>
        <w:tab w:val="right" w:leader="dot" w:pos="9072"/>
      </w:tabs>
      <w:ind w:left="970" w:hanging="403"/>
    </w:pPr>
    <w:rPr>
      <w:rFonts w:ascii="Times New Roman" w:hAnsi="Times New Roman"/>
      <w:b/>
    </w:rPr>
  </w:style>
  <w:style w:type="paragraph" w:styleId="ListNumber">
    <w:name w:val="List Number"/>
    <w:basedOn w:val="List"/>
    <w:rsid w:val="007269BC"/>
    <w:pPr>
      <w:numPr>
        <w:numId w:val="11"/>
      </w:numPr>
    </w:pPr>
  </w:style>
  <w:style w:type="character" w:customStyle="1" w:styleId="WingdingSymbols">
    <w:name w:val="Wingding Symbols"/>
    <w:rsid w:val="007269BC"/>
    <w:rPr>
      <w:rFonts w:ascii="Wingdings" w:hAnsi="Wingdings"/>
    </w:rPr>
  </w:style>
  <w:style w:type="paragraph" w:customStyle="1" w:styleId="TableHeading">
    <w:name w:val="Table Heading"/>
    <w:basedOn w:val="HeadingBase"/>
    <w:rsid w:val="007269BC"/>
    <w:pPr>
      <w:keepLines/>
      <w:pBdr>
        <w:bottom w:val="single" w:sz="6" w:space="1" w:color="918585"/>
      </w:pBdr>
      <w:spacing w:before="240"/>
    </w:pPr>
  </w:style>
  <w:style w:type="character" w:customStyle="1" w:styleId="HotSpot">
    <w:name w:val="HotSpot"/>
    <w:rsid w:val="007269BC"/>
    <w:rPr>
      <w:color w:val="0033CC"/>
      <w:u w:val="none"/>
    </w:rPr>
  </w:style>
  <w:style w:type="paragraph" w:customStyle="1" w:styleId="BodyTextRight">
    <w:name w:val="Body Text Right"/>
    <w:basedOn w:val="BodyText"/>
    <w:rsid w:val="007269BC"/>
    <w:pPr>
      <w:spacing w:before="0" w:after="0"/>
      <w:jc w:val="right"/>
    </w:pPr>
  </w:style>
  <w:style w:type="paragraph" w:styleId="Index3">
    <w:name w:val="index 3"/>
    <w:basedOn w:val="ListNumber2"/>
    <w:next w:val="Normal"/>
    <w:semiHidden/>
    <w:rsid w:val="007269BC"/>
    <w:pPr>
      <w:numPr>
        <w:numId w:val="0"/>
      </w:numPr>
      <w:tabs>
        <w:tab w:val="right" w:leader="dot" w:pos="4176"/>
      </w:tabs>
    </w:pPr>
  </w:style>
  <w:style w:type="paragraph" w:styleId="ListNumber2">
    <w:name w:val="List Number 2"/>
    <w:basedOn w:val="List2"/>
    <w:rsid w:val="007269BC"/>
    <w:pPr>
      <w:numPr>
        <w:numId w:val="10"/>
      </w:numPr>
      <w:tabs>
        <w:tab w:val="clear" w:pos="1060"/>
      </w:tabs>
    </w:pPr>
  </w:style>
  <w:style w:type="paragraph" w:customStyle="1" w:styleId="MarginNote">
    <w:name w:val="Margin Note"/>
    <w:basedOn w:val="BodyText"/>
    <w:rsid w:val="00726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9BC"/>
    <w:rPr>
      <w:sz w:val="32"/>
    </w:rPr>
  </w:style>
  <w:style w:type="paragraph" w:customStyle="1" w:styleId="HeadingProcedure">
    <w:name w:val="Heading Procedure"/>
    <w:basedOn w:val="HeadingBase"/>
    <w:next w:val="Normal"/>
    <w:rsid w:val="007269BC"/>
    <w:pPr>
      <w:tabs>
        <w:tab w:val="left" w:pos="0"/>
      </w:tabs>
      <w:spacing w:before="120" w:after="60"/>
    </w:pPr>
    <w:rPr>
      <w:i/>
      <w:color w:val="918585"/>
      <w:sz w:val="22"/>
    </w:rPr>
  </w:style>
  <w:style w:type="paragraph" w:customStyle="1" w:styleId="TableBodyText">
    <w:name w:val="Table Body Text"/>
    <w:basedOn w:val="BodyText"/>
    <w:rsid w:val="007269BC"/>
    <w:pPr>
      <w:spacing w:before="60" w:after="60"/>
    </w:pPr>
  </w:style>
  <w:style w:type="paragraph" w:styleId="ListContinue">
    <w:name w:val="List Continue"/>
    <w:basedOn w:val="List"/>
    <w:rsid w:val="007269BC"/>
    <w:pPr>
      <w:ind w:firstLine="0"/>
    </w:pPr>
  </w:style>
  <w:style w:type="paragraph" w:customStyle="1" w:styleId="ListNote">
    <w:name w:val="List Note"/>
    <w:basedOn w:val="List"/>
    <w:rsid w:val="007269BC"/>
    <w:pPr>
      <w:pBdr>
        <w:top w:val="single" w:sz="6" w:space="2" w:color="918585"/>
        <w:bottom w:val="single" w:sz="6" w:space="2" w:color="918585"/>
      </w:pBdr>
      <w:tabs>
        <w:tab w:val="left" w:pos="1021"/>
      </w:tabs>
      <w:ind w:firstLine="0"/>
    </w:pPr>
  </w:style>
  <w:style w:type="paragraph" w:customStyle="1" w:styleId="Warning">
    <w:name w:val="Warning"/>
    <w:basedOn w:val="BodyText"/>
    <w:rsid w:val="007269BC"/>
    <w:pPr>
      <w:shd w:val="clear" w:color="auto" w:fill="D9D9D9"/>
      <w:tabs>
        <w:tab w:val="left" w:pos="992"/>
      </w:tabs>
      <w:ind w:left="119" w:right="119"/>
    </w:pPr>
    <w:rPr>
      <w:sz w:val="20"/>
    </w:rPr>
  </w:style>
  <w:style w:type="paragraph" w:customStyle="1" w:styleId="MarginIcons">
    <w:name w:val="Margin Icons"/>
    <w:basedOn w:val="BodyText"/>
    <w:rsid w:val="00726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9BC"/>
    <w:rPr>
      <w:rFonts w:ascii="Courier New" w:hAnsi="Courier New"/>
    </w:rPr>
  </w:style>
  <w:style w:type="paragraph" w:customStyle="1" w:styleId="NoteBullet">
    <w:name w:val="Note Bullet"/>
    <w:basedOn w:val="Note"/>
    <w:rsid w:val="007269BC"/>
    <w:pPr>
      <w:tabs>
        <w:tab w:val="clear" w:pos="680"/>
      </w:tabs>
      <w:spacing w:before="60" w:after="60"/>
    </w:pPr>
  </w:style>
  <w:style w:type="paragraph" w:customStyle="1" w:styleId="SubHeading2">
    <w:name w:val="SubHeading2"/>
    <w:basedOn w:val="HeadingBase"/>
    <w:rsid w:val="007269BC"/>
    <w:pPr>
      <w:spacing w:before="240" w:after="60"/>
    </w:pPr>
    <w:rPr>
      <w:sz w:val="20"/>
    </w:rPr>
  </w:style>
  <w:style w:type="paragraph" w:customStyle="1" w:styleId="SubHeading1">
    <w:name w:val="SubHeading1"/>
    <w:basedOn w:val="HeadingBase"/>
    <w:rsid w:val="007269BC"/>
    <w:pPr>
      <w:spacing w:before="240" w:after="60"/>
    </w:pPr>
    <w:rPr>
      <w:color w:val="918585"/>
      <w:sz w:val="22"/>
    </w:rPr>
  </w:style>
  <w:style w:type="paragraph" w:customStyle="1" w:styleId="SideHeading">
    <w:name w:val="Side Heading"/>
    <w:basedOn w:val="HeadingBase"/>
    <w:rsid w:val="00726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9BC"/>
    <w:pPr>
      <w:numPr>
        <w:numId w:val="12"/>
      </w:numPr>
    </w:pPr>
  </w:style>
  <w:style w:type="paragraph" w:styleId="PlainText">
    <w:name w:val="Plain Text"/>
    <w:basedOn w:val="Normal"/>
    <w:link w:val="PlainTextChar"/>
    <w:rsid w:val="007269BC"/>
    <w:rPr>
      <w:sz w:val="20"/>
    </w:rPr>
  </w:style>
  <w:style w:type="character" w:customStyle="1" w:styleId="PlainTextChar">
    <w:name w:val="Plain Text Char"/>
    <w:basedOn w:val="DefaultParagraphFont"/>
    <w:link w:val="PlainText"/>
    <w:rsid w:val="007269BC"/>
    <w:rPr>
      <w:rFonts w:ascii="Courier New" w:eastAsia="Times New Roman" w:hAnsi="Courier New" w:cs="Times New Roman"/>
      <w:sz w:val="20"/>
      <w:szCs w:val="20"/>
      <w:lang w:eastAsia="en-US"/>
    </w:rPr>
  </w:style>
  <w:style w:type="character" w:customStyle="1" w:styleId="MenuOption">
    <w:name w:val="Menu Option"/>
    <w:basedOn w:val="DefaultParagraphFont"/>
    <w:rsid w:val="007269BC"/>
    <w:rPr>
      <w:b/>
      <w:smallCaps/>
    </w:rPr>
  </w:style>
  <w:style w:type="paragraph" w:customStyle="1" w:styleId="TableListNumber">
    <w:name w:val="Table List Number"/>
    <w:basedOn w:val="ListNumber"/>
    <w:rsid w:val="007269BC"/>
    <w:pPr>
      <w:numPr>
        <w:numId w:val="0"/>
      </w:numPr>
    </w:pPr>
  </w:style>
  <w:style w:type="paragraph" w:styleId="TOC4">
    <w:name w:val="toc 4"/>
    <w:basedOn w:val="TOCBase"/>
    <w:next w:val="Normal"/>
    <w:semiHidden/>
    <w:rsid w:val="007269BC"/>
    <w:pPr>
      <w:tabs>
        <w:tab w:val="right" w:leader="dot" w:pos="9071"/>
      </w:tabs>
      <w:ind w:left="1701"/>
    </w:pPr>
  </w:style>
  <w:style w:type="paragraph" w:customStyle="1" w:styleId="ListAlpha">
    <w:name w:val="List Alpha"/>
    <w:basedOn w:val="List"/>
    <w:rsid w:val="007269BC"/>
    <w:pPr>
      <w:numPr>
        <w:numId w:val="9"/>
      </w:numPr>
    </w:pPr>
  </w:style>
  <w:style w:type="paragraph" w:customStyle="1" w:styleId="ListAlpha2">
    <w:name w:val="List Alpha 2"/>
    <w:basedOn w:val="List2"/>
    <w:rsid w:val="007269BC"/>
    <w:pPr>
      <w:numPr>
        <w:numId w:val="8"/>
      </w:numPr>
    </w:pPr>
  </w:style>
  <w:style w:type="paragraph" w:styleId="List2">
    <w:name w:val="List 2"/>
    <w:basedOn w:val="BodyText"/>
    <w:rsid w:val="007269BC"/>
    <w:pPr>
      <w:tabs>
        <w:tab w:val="left" w:pos="680"/>
      </w:tabs>
      <w:spacing w:before="60" w:after="60"/>
      <w:ind w:left="680" w:hanging="340"/>
    </w:pPr>
  </w:style>
  <w:style w:type="paragraph" w:styleId="List3">
    <w:name w:val="List 3"/>
    <w:basedOn w:val="BodyText"/>
    <w:rsid w:val="007269BC"/>
    <w:pPr>
      <w:tabs>
        <w:tab w:val="left" w:pos="1021"/>
      </w:tabs>
      <w:spacing w:before="60" w:after="60"/>
      <w:ind w:left="1020" w:hanging="340"/>
    </w:pPr>
  </w:style>
  <w:style w:type="paragraph" w:styleId="List4">
    <w:name w:val="List 4"/>
    <w:basedOn w:val="BodyText"/>
    <w:rsid w:val="007269BC"/>
    <w:pPr>
      <w:tabs>
        <w:tab w:val="left" w:pos="1361"/>
      </w:tabs>
      <w:spacing w:before="60" w:after="60"/>
      <w:ind w:left="1361" w:hanging="340"/>
    </w:pPr>
  </w:style>
  <w:style w:type="paragraph" w:styleId="List5">
    <w:name w:val="List 5"/>
    <w:basedOn w:val="BodyText"/>
    <w:rsid w:val="007269BC"/>
    <w:pPr>
      <w:tabs>
        <w:tab w:val="left" w:pos="1701"/>
      </w:tabs>
      <w:spacing w:before="60" w:after="60"/>
      <w:ind w:left="1701" w:hanging="340"/>
    </w:pPr>
  </w:style>
  <w:style w:type="paragraph" w:styleId="ListBullet3">
    <w:name w:val="List Bullet 3"/>
    <w:basedOn w:val="List3"/>
    <w:rsid w:val="007269BC"/>
    <w:pPr>
      <w:numPr>
        <w:numId w:val="15"/>
      </w:numPr>
      <w:tabs>
        <w:tab w:val="clear" w:pos="1021"/>
      </w:tabs>
      <w:ind w:left="1037" w:hanging="357"/>
    </w:pPr>
  </w:style>
  <w:style w:type="paragraph" w:styleId="ListBullet4">
    <w:name w:val="List Bullet 4"/>
    <w:basedOn w:val="List4"/>
    <w:rsid w:val="007269BC"/>
    <w:pPr>
      <w:numPr>
        <w:numId w:val="3"/>
      </w:numPr>
    </w:pPr>
  </w:style>
  <w:style w:type="paragraph" w:styleId="ListBullet5">
    <w:name w:val="List Bullet 5"/>
    <w:basedOn w:val="List5"/>
    <w:rsid w:val="007269BC"/>
    <w:pPr>
      <w:numPr>
        <w:numId w:val="4"/>
      </w:numPr>
    </w:pPr>
  </w:style>
  <w:style w:type="paragraph" w:styleId="ListContinue2">
    <w:name w:val="List Continue 2"/>
    <w:basedOn w:val="List2"/>
    <w:rsid w:val="007269BC"/>
    <w:pPr>
      <w:ind w:firstLine="0"/>
    </w:pPr>
  </w:style>
  <w:style w:type="paragraph" w:styleId="ListContinue3">
    <w:name w:val="List Continue 3"/>
    <w:basedOn w:val="List3"/>
    <w:rsid w:val="007269BC"/>
    <w:pPr>
      <w:ind w:left="1021" w:firstLine="0"/>
    </w:pPr>
  </w:style>
  <w:style w:type="paragraph" w:styleId="ListContinue4">
    <w:name w:val="List Continue 4"/>
    <w:basedOn w:val="List4"/>
    <w:rsid w:val="007269BC"/>
    <w:pPr>
      <w:ind w:firstLine="0"/>
    </w:pPr>
  </w:style>
  <w:style w:type="paragraph" w:styleId="ListContinue5">
    <w:name w:val="List Continue 5"/>
    <w:basedOn w:val="List5"/>
    <w:rsid w:val="007269BC"/>
    <w:pPr>
      <w:ind w:firstLine="0"/>
    </w:pPr>
  </w:style>
  <w:style w:type="paragraph" w:styleId="ListNumber3">
    <w:name w:val="List Number 3"/>
    <w:basedOn w:val="List3"/>
    <w:rsid w:val="007269BC"/>
    <w:pPr>
      <w:numPr>
        <w:numId w:val="5"/>
      </w:numPr>
    </w:pPr>
  </w:style>
  <w:style w:type="paragraph" w:styleId="ListNumber4">
    <w:name w:val="List Number 4"/>
    <w:basedOn w:val="List4"/>
    <w:rsid w:val="007269BC"/>
    <w:pPr>
      <w:numPr>
        <w:numId w:val="6"/>
      </w:numPr>
    </w:pPr>
  </w:style>
  <w:style w:type="paragraph" w:styleId="ListNumber5">
    <w:name w:val="List Number 5"/>
    <w:basedOn w:val="List5"/>
    <w:rsid w:val="007269BC"/>
    <w:pPr>
      <w:numPr>
        <w:numId w:val="7"/>
      </w:numPr>
    </w:pPr>
  </w:style>
  <w:style w:type="paragraph" w:styleId="BlockText">
    <w:name w:val="Block Text"/>
    <w:basedOn w:val="Normal"/>
    <w:rsid w:val="007269BC"/>
    <w:pPr>
      <w:spacing w:after="120"/>
      <w:ind w:left="1440" w:right="1440"/>
    </w:pPr>
  </w:style>
  <w:style w:type="character" w:customStyle="1" w:styleId="Subscript">
    <w:name w:val="Subscript"/>
    <w:basedOn w:val="DefaultParagraphFont"/>
    <w:rsid w:val="007269BC"/>
    <w:rPr>
      <w:sz w:val="16"/>
      <w:vertAlign w:val="subscript"/>
    </w:rPr>
  </w:style>
  <w:style w:type="character" w:customStyle="1" w:styleId="Superscript">
    <w:name w:val="Superscript"/>
    <w:basedOn w:val="DefaultParagraphFont"/>
    <w:rsid w:val="007269BC"/>
    <w:rPr>
      <w:sz w:val="16"/>
      <w:vertAlign w:val="superscript"/>
    </w:rPr>
  </w:style>
  <w:style w:type="character" w:customStyle="1" w:styleId="Symbols">
    <w:name w:val="Symbols"/>
    <w:basedOn w:val="DefaultParagraphFont"/>
    <w:rsid w:val="007269BC"/>
    <w:rPr>
      <w:rFonts w:ascii="Symbol" w:hAnsi="Symbol"/>
    </w:rPr>
  </w:style>
  <w:style w:type="character" w:customStyle="1" w:styleId="MenuOptions">
    <w:name w:val="Menu Options"/>
    <w:basedOn w:val="DefaultParagraphFont"/>
    <w:rsid w:val="007269BC"/>
    <w:rPr>
      <w:rFonts w:ascii="Arial Narrow" w:hAnsi="Arial Narrow"/>
      <w:smallCaps/>
    </w:rPr>
  </w:style>
  <w:style w:type="character" w:customStyle="1" w:styleId="Buttons">
    <w:name w:val="Buttons"/>
    <w:basedOn w:val="DefaultParagraphFont"/>
    <w:rsid w:val="007269BC"/>
    <w:rPr>
      <w:b/>
    </w:rPr>
  </w:style>
  <w:style w:type="character" w:customStyle="1" w:styleId="Underlined">
    <w:name w:val="Underlined"/>
    <w:basedOn w:val="DefaultParagraphFont"/>
    <w:rsid w:val="007269BC"/>
    <w:rPr>
      <w:u w:val="single"/>
    </w:rPr>
  </w:style>
  <w:style w:type="paragraph" w:customStyle="1" w:styleId="TableBodyTextRight">
    <w:name w:val="Table Body Text Right"/>
    <w:basedOn w:val="TableBodyText"/>
    <w:rsid w:val="007269BC"/>
    <w:pPr>
      <w:widowControl w:val="0"/>
      <w:autoSpaceDE w:val="0"/>
      <w:autoSpaceDN w:val="0"/>
      <w:adjustRightInd w:val="0"/>
      <w:jc w:val="right"/>
    </w:pPr>
    <w:rPr>
      <w:rFonts w:cs="Arial"/>
      <w:szCs w:val="18"/>
    </w:rPr>
  </w:style>
  <w:style w:type="paragraph" w:customStyle="1" w:styleId="CopyrightText">
    <w:name w:val="Copyright Text"/>
    <w:basedOn w:val="BodyText"/>
    <w:rsid w:val="007269BC"/>
    <w:rPr>
      <w:sz w:val="18"/>
    </w:rPr>
  </w:style>
  <w:style w:type="paragraph" w:customStyle="1" w:styleId="BodySmallRight">
    <w:name w:val="Body Small Right"/>
    <w:basedOn w:val="BodyTextRight"/>
    <w:rsid w:val="007269BC"/>
    <w:rPr>
      <w:sz w:val="18"/>
      <w:szCs w:val="18"/>
    </w:rPr>
  </w:style>
  <w:style w:type="paragraph" w:customStyle="1" w:styleId="MarginEdition">
    <w:name w:val="Margin Edition"/>
    <w:basedOn w:val="MarginNote"/>
    <w:rsid w:val="007269BC"/>
    <w:pPr>
      <w:spacing w:before="0" w:after="0"/>
    </w:pPr>
    <w:rPr>
      <w:rFonts w:ascii="Times New Roman" w:hAnsi="Times New Roman"/>
      <w:color w:val="999999"/>
    </w:rPr>
  </w:style>
  <w:style w:type="paragraph" w:customStyle="1" w:styleId="Spacer">
    <w:name w:val="Spacer"/>
    <w:basedOn w:val="Normal"/>
    <w:rsid w:val="007269BC"/>
    <w:rPr>
      <w:sz w:val="2"/>
      <w:szCs w:val="2"/>
    </w:rPr>
  </w:style>
  <w:style w:type="character" w:customStyle="1" w:styleId="Small">
    <w:name w:val="Small"/>
    <w:basedOn w:val="DefaultParagraphFont"/>
    <w:rsid w:val="007269BC"/>
    <w:rPr>
      <w:sz w:val="16"/>
    </w:rPr>
  </w:style>
  <w:style w:type="paragraph" w:customStyle="1" w:styleId="WideTable">
    <w:name w:val="Wide Table"/>
    <w:basedOn w:val="Normal"/>
    <w:rsid w:val="007269BC"/>
    <w:pPr>
      <w:ind w:left="-1418"/>
    </w:pPr>
    <w:rPr>
      <w:sz w:val="2"/>
      <w:szCs w:val="2"/>
    </w:rPr>
  </w:style>
  <w:style w:type="character" w:styleId="PageNumber">
    <w:name w:val="page number"/>
    <w:basedOn w:val="DefaultParagraphFont"/>
    <w:rsid w:val="007269BC"/>
  </w:style>
  <w:style w:type="paragraph" w:styleId="Quote">
    <w:name w:val="Quote"/>
    <w:basedOn w:val="Heading1"/>
    <w:link w:val="QuoteChar"/>
    <w:qFormat/>
    <w:rsid w:val="007269BC"/>
    <w:rPr>
      <w:b w:val="0"/>
      <w:sz w:val="72"/>
      <w:szCs w:val="72"/>
      <w:lang w:val="en-NZ"/>
    </w:rPr>
  </w:style>
  <w:style w:type="character" w:customStyle="1" w:styleId="QuoteChar">
    <w:name w:val="Quote Char"/>
    <w:basedOn w:val="DefaultParagraphFont"/>
    <w:link w:val="Quote"/>
    <w:rsid w:val="00726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9BC"/>
    <w:pPr>
      <w:pageBreakBefore/>
    </w:pPr>
  </w:style>
  <w:style w:type="paragraph" w:customStyle="1" w:styleId="Border">
    <w:name w:val="Border"/>
    <w:basedOn w:val="Normal"/>
    <w:qFormat/>
    <w:rsid w:val="00726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9BC"/>
    <w:rPr>
      <w:b/>
      <w:bCs/>
      <w:i/>
      <w:iCs/>
      <w:color w:val="auto"/>
    </w:rPr>
  </w:style>
  <w:style w:type="paragraph" w:styleId="IntenseQuote">
    <w:name w:val="Intense Quote"/>
    <w:basedOn w:val="Normal"/>
    <w:next w:val="Normal"/>
    <w:link w:val="IntenseQuoteChar"/>
    <w:uiPriority w:val="30"/>
    <w:qFormat/>
    <w:rsid w:val="00726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9BC"/>
    <w:rPr>
      <w:smallCaps/>
      <w:color w:val="auto"/>
      <w:u w:val="single"/>
    </w:rPr>
  </w:style>
  <w:style w:type="character" w:styleId="IntenseReference">
    <w:name w:val="Intense Reference"/>
    <w:basedOn w:val="DefaultParagraphFont"/>
    <w:uiPriority w:val="32"/>
    <w:qFormat/>
    <w:rsid w:val="007269BC"/>
    <w:rPr>
      <w:b/>
      <w:bCs/>
      <w:smallCaps/>
      <w:color w:val="auto"/>
      <w:spacing w:val="5"/>
      <w:u w:val="single"/>
    </w:rPr>
  </w:style>
  <w:style w:type="paragraph" w:customStyle="1" w:styleId="2ColumnHeading">
    <w:name w:val="2Column Heading"/>
    <w:basedOn w:val="BodyText"/>
    <w:qFormat/>
    <w:rsid w:val="007269BC"/>
    <w:pPr>
      <w:spacing w:after="60"/>
      <w:ind w:left="-2268"/>
    </w:pPr>
    <w:rPr>
      <w:b/>
    </w:rPr>
  </w:style>
  <w:style w:type="paragraph" w:customStyle="1" w:styleId="Heading1TOC">
    <w:name w:val="Heading1 TOC"/>
    <w:basedOn w:val="Normal"/>
    <w:qFormat/>
    <w:rsid w:val="007269BC"/>
    <w:pPr>
      <w:spacing w:before="240" w:after="120"/>
    </w:pPr>
    <w:rPr>
      <w:rFonts w:ascii="Times New Roman" w:hAnsi="Times New Roman"/>
      <w:b/>
      <w:sz w:val="32"/>
    </w:rPr>
  </w:style>
  <w:style w:type="paragraph" w:customStyle="1" w:styleId="Heading2TOC">
    <w:name w:val="Heading2 TOC"/>
    <w:basedOn w:val="Normal"/>
    <w:qFormat/>
    <w:rsid w:val="007269BC"/>
    <w:pPr>
      <w:spacing w:before="240" w:after="60"/>
    </w:pPr>
    <w:rPr>
      <w:rFonts w:ascii="Times New Roman" w:hAnsi="Times New Roman"/>
      <w:b/>
      <w:sz w:val="28"/>
    </w:rPr>
  </w:style>
  <w:style w:type="character" w:customStyle="1" w:styleId="Underline">
    <w:name w:val="Underline"/>
    <w:basedOn w:val="DefaultParagraphFont"/>
    <w:qFormat/>
    <w:rsid w:val="007269BC"/>
    <w:rPr>
      <w:u w:val="single"/>
    </w:rPr>
  </w:style>
  <w:style w:type="character" w:customStyle="1" w:styleId="BoldandItalics">
    <w:name w:val="Bold and Italics"/>
    <w:qFormat/>
    <w:rsid w:val="007269BC"/>
    <w:rPr>
      <w:b/>
      <w:i/>
      <w:u w:val="none"/>
    </w:rPr>
  </w:style>
  <w:style w:type="paragraph" w:styleId="BalloonText">
    <w:name w:val="Balloon Text"/>
    <w:basedOn w:val="Normal"/>
    <w:link w:val="BalloonTextChar"/>
    <w:rsid w:val="007269BC"/>
    <w:rPr>
      <w:rFonts w:ascii="Tahoma" w:hAnsi="Tahoma" w:cs="Tahoma"/>
      <w:sz w:val="16"/>
      <w:szCs w:val="16"/>
    </w:rPr>
  </w:style>
  <w:style w:type="character" w:customStyle="1" w:styleId="BalloonTextChar">
    <w:name w:val="Balloon Text Char"/>
    <w:basedOn w:val="DefaultParagraphFont"/>
    <w:link w:val="BalloonText"/>
    <w:rsid w:val="00726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9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6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9BC"/>
    <w:rPr>
      <w:b/>
      <w:color w:val="660033"/>
      <w:spacing w:val="0"/>
    </w:rPr>
  </w:style>
  <w:style w:type="paragraph" w:customStyle="1" w:styleId="Nameditemlist">
    <w:name w:val="Named item list"/>
    <w:basedOn w:val="BodyText"/>
    <w:qFormat/>
    <w:rsid w:val="007269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1357</Words>
  <Characters>8851</Characters>
  <Application>Microsoft Office Word</Application>
  <DocSecurity>0</DocSecurity>
  <Lines>324</Lines>
  <Paragraphs>212</Paragraphs>
  <ScaleCrop>false</ScaleCrop>
  <Company>Author-it Software Corporation Ltd.</Company>
  <LinksUpToDate>false</LinksUpToDate>
  <CharactersWithSpaces>10129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TLIL4068A Plan and coordinate track protection for multiple work groups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2012-10-11T21:34:00Z</dcterms:created>
  <dcterms:modified xsi:type="dcterms:W3CDTF">2012-10-11T21:34:00Z</dcterms:modified>
</cp:coreProperties>
</file>