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8A2" w:rsidP="007228A2">
      <w:pPr>
        <w:pStyle w:val="Title"/>
      </w:pPr>
      <w:r>
        <w:fldChar w:fldCharType="begin"/>
      </w:r>
      <w:r>
        <w:instrText xml:space="preserve"> TITLE   \* MERGEFORMAT </w:instrText>
      </w:r>
      <w:r>
        <w:fldChar w:fldCharType="separate"/>
      </w:r>
      <w:r>
        <w:t>TLIL4050A Allocate rolling stock</w:t>
      </w:r>
      <w:r>
        <w:fldChar w:fldCharType="end"/>
      </w:r>
    </w:p>
    <w:p w:rsidR="007228A2" w:rsidP="007228A2">
      <w:pPr>
        <w:pStyle w:val="Version"/>
        <w:sectPr w:rsidSect="003972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724F" w:rsidP="0039724F">
      <w:pPr>
        <w:pStyle w:val="SuperHeading"/>
      </w:pPr>
      <w:r w:rsidRPr="0039724F">
        <w:t>TLIL4050A Allocate rolling stock</w:t>
      </w:r>
    </w:p>
    <w:p w:rsidR="00000000" w:rsidRPr="0039724F" w:rsidP="0039724F">
      <w:pPr>
        <w:pStyle w:val="Heading1"/>
      </w:pPr>
      <w:bookmarkStart w:id="1" w:name="O_274214"/>
      <w:bookmarkEnd w:id="1"/>
      <w:r w:rsidRPr="0039724F">
        <w:t>Modification History</w:t>
      </w:r>
    </w:p>
    <w:p w:rsidR="00000000" w:rsidRPr="0039724F" w:rsidP="0039724F">
      <w:pPr>
        <w:pStyle w:val="BodyText"/>
      </w:pPr>
      <w:r w:rsidRPr="0039724F">
        <w:t>Not Applicable</w:t>
      </w:r>
    </w:p>
    <w:p w:rsidR="00000000" w:rsidRPr="0039724F" w:rsidP="0039724F">
      <w:pPr>
        <w:pStyle w:val="AllowPageBreak"/>
      </w:pPr>
    </w:p>
    <w:p w:rsidR="00000000" w:rsidRPr="0039724F" w:rsidP="0039724F">
      <w:pPr>
        <w:pStyle w:val="Heading1"/>
      </w:pPr>
      <w:bookmarkStart w:id="2" w:name="O_223930"/>
      <w:bookmarkEnd w:id="2"/>
      <w:r w:rsidRPr="0039724F">
        <w:t>Unit Descriptor</w:t>
      </w:r>
    </w:p>
    <w:tbl>
      <w:tblPr>
        <w:tblW w:w="9640" w:type="dxa"/>
        <w:tblLayout w:type="fixed"/>
        <w:tblCellMar>
          <w:left w:w="62" w:type="dxa"/>
          <w:right w:w="62" w:type="dxa"/>
        </w:tblCellMar>
        <w:tblLook w:val="0000"/>
      </w:tblPr>
      <w:tblGrid>
        <w:gridCol w:w="2978"/>
        <w:gridCol w:w="6662"/>
      </w:tblGrid>
      <w:tr w:rsidTr="007228A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9724F" w:rsidP="0039724F">
            <w:pPr>
              <w:pStyle w:val="BodyText"/>
            </w:pPr>
            <w:r w:rsidRPr="0039724F">
              <w:t>This unit involves the skills and knowledge required to allocate rolling stock in accordance with workplace procedures</w:t>
            </w:r>
            <w:r w:rsidRPr="0039724F">
              <w:t xml:space="preserve"> and the requirements of relevant safeworking regulations and codes of practice. It includes identifying train consists and passenger and/or freight requirements, establishing available rolling stock, allocating rolling stock to trains, and monitoring and </w:t>
            </w:r>
            <w:r w:rsidRPr="0039724F">
              <w:t>amending rolling stock allocation. Licensing, legislative, regulatory or certification requirements are applicable to this unit.</w:t>
            </w:r>
          </w:p>
        </w:tc>
      </w:tr>
    </w:tbl>
    <w:p w:rsidR="007228A2" w:rsidP="0039724F">
      <w:pPr>
        <w:pStyle w:val="BodyText"/>
      </w:pPr>
    </w:p>
    <w:p w:rsidR="007228A2" w:rsidP="0039724F">
      <w:pPr>
        <w:pStyle w:val="BodyText"/>
      </w:pPr>
    </w:p>
    <w:p w:rsidR="00000000" w:rsidRPr="0039724F" w:rsidP="0039724F">
      <w:pPr>
        <w:pStyle w:val="Heading1"/>
      </w:pPr>
      <w:bookmarkStart w:id="3" w:name="O_223932"/>
      <w:bookmarkEnd w:id="3"/>
      <w:r w:rsidRPr="0039724F">
        <w:t>Application of the Unit</w:t>
      </w:r>
    </w:p>
    <w:tbl>
      <w:tblPr>
        <w:tblW w:w="9640" w:type="dxa"/>
        <w:tblLayout w:type="fixed"/>
        <w:tblCellMar>
          <w:left w:w="62" w:type="dxa"/>
          <w:right w:w="62" w:type="dxa"/>
        </w:tblCellMar>
        <w:tblLook w:val="0000"/>
      </w:tblPr>
      <w:tblGrid>
        <w:gridCol w:w="2978"/>
        <w:gridCol w:w="6662"/>
      </w:tblGrid>
      <w:tr w:rsidTr="007228A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9724F" w:rsidP="0039724F">
            <w:pPr>
              <w:pStyle w:val="BodyText"/>
            </w:pPr>
            <w:r w:rsidRPr="0039724F">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39724F" w:rsidP="0039724F">
            <w:pPr>
              <w:pStyle w:val="BodyText"/>
            </w:pPr>
            <w:r w:rsidRPr="0039724F">
              <w:t xml:space="preserve">Work is </w:t>
            </w:r>
            <w:r w:rsidRPr="0039724F">
              <w:t>performed individually and skills are required to work within a team environment. It involves the application of regulatory requirements and operational principles and procedures to allocate rolling stock as part of work activities across a variety of oper</w:t>
            </w:r>
            <w:r w:rsidRPr="0039724F">
              <w:t>ational workplace contexts within the Australian rail system.</w:t>
            </w:r>
          </w:p>
        </w:tc>
      </w:tr>
    </w:tbl>
    <w:p w:rsidR="007228A2" w:rsidP="0039724F">
      <w:pPr>
        <w:pStyle w:val="BodyText"/>
      </w:pPr>
    </w:p>
    <w:p w:rsidR="007228A2" w:rsidP="0039724F">
      <w:pPr>
        <w:pStyle w:val="BodyText"/>
      </w:pPr>
    </w:p>
    <w:p w:rsidR="00000000" w:rsidRPr="0039724F" w:rsidP="0039724F">
      <w:pPr>
        <w:pStyle w:val="Heading1"/>
      </w:pPr>
      <w:bookmarkStart w:id="4" w:name="O_282474"/>
      <w:bookmarkEnd w:id="4"/>
      <w:r w:rsidRPr="0039724F">
        <w:t>Licensing/Regulatory Information</w:t>
      </w:r>
    </w:p>
    <w:p w:rsidR="00000000" w:rsidRPr="0039724F" w:rsidP="0039724F">
      <w:pPr>
        <w:pStyle w:val="BodyText"/>
      </w:pPr>
      <w:r w:rsidRPr="0039724F">
        <w:t>Refer to Unit Descriptor</w:t>
      </w:r>
    </w:p>
    <w:p w:rsidR="00000000" w:rsidRPr="0039724F" w:rsidP="0039724F">
      <w:pPr>
        <w:pStyle w:val="AllowPageBreak"/>
      </w:pPr>
    </w:p>
    <w:p w:rsidR="00000000" w:rsidRPr="0039724F" w:rsidP="0039724F">
      <w:pPr>
        <w:pStyle w:val="Heading1"/>
      </w:pPr>
      <w:bookmarkStart w:id="5" w:name="O_284924"/>
      <w:bookmarkEnd w:id="5"/>
      <w:r w:rsidRPr="0039724F">
        <w:t>Pre-Requisites</w:t>
      </w:r>
    </w:p>
    <w:p w:rsidR="00000000" w:rsidRPr="0039724F" w:rsidP="0039724F">
      <w:pPr>
        <w:pStyle w:val="BodyText"/>
      </w:pPr>
      <w:r w:rsidRPr="0039724F">
        <w:t>Not Applicable</w:t>
      </w:r>
    </w:p>
    <w:p w:rsidR="00000000" w:rsidRPr="0039724F" w:rsidP="0039724F">
      <w:pPr>
        <w:pStyle w:val="AllowPageBreak"/>
      </w:pPr>
    </w:p>
    <w:p w:rsidR="00000000" w:rsidRPr="0039724F" w:rsidP="0039724F">
      <w:pPr>
        <w:pStyle w:val="Heading1"/>
      </w:pPr>
      <w:bookmarkStart w:id="6" w:name="O_223931"/>
      <w:bookmarkEnd w:id="6"/>
      <w:r w:rsidRPr="0039724F">
        <w:t>Employability Skills Information</w:t>
      </w:r>
    </w:p>
    <w:tbl>
      <w:tblPr>
        <w:tblW w:w="9640" w:type="dxa"/>
        <w:tblLayout w:type="fixed"/>
        <w:tblCellMar>
          <w:left w:w="62" w:type="dxa"/>
          <w:right w:w="62" w:type="dxa"/>
        </w:tblCellMar>
        <w:tblLook w:val="0000"/>
      </w:tblPr>
      <w:tblGrid>
        <w:gridCol w:w="2978"/>
        <w:gridCol w:w="6662"/>
      </w:tblGrid>
      <w:tr w:rsidTr="007228A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9724F" w:rsidP="0039724F">
            <w:pPr>
              <w:pStyle w:val="BodyText"/>
            </w:pPr>
            <w:r w:rsidRPr="0039724F">
              <w:t>This unit contains employability skills.</w:t>
            </w:r>
          </w:p>
        </w:tc>
      </w:tr>
    </w:tbl>
    <w:p w:rsidR="007228A2" w:rsidP="0039724F">
      <w:pPr>
        <w:pStyle w:val="BodyText"/>
      </w:pPr>
    </w:p>
    <w:p w:rsidR="007228A2" w:rsidP="0039724F">
      <w:pPr>
        <w:pStyle w:val="BodyText"/>
      </w:pPr>
    </w:p>
    <w:p w:rsidR="00000000" w:rsidRPr="0039724F" w:rsidP="0039724F">
      <w:pPr>
        <w:pStyle w:val="Heading1"/>
      </w:pPr>
      <w:bookmarkStart w:id="7" w:name="O_292260"/>
      <w:bookmarkEnd w:id="7"/>
      <w:r w:rsidRPr="0039724F">
        <w:t>Elements and Performance Criteria Pre-Content</w:t>
      </w:r>
    </w:p>
    <w:tbl>
      <w:tblPr>
        <w:tblW w:w="9640" w:type="dxa"/>
        <w:tblLayout w:type="fixed"/>
        <w:tblCellMar>
          <w:left w:w="62" w:type="dxa"/>
          <w:right w:w="62" w:type="dxa"/>
        </w:tblCellMar>
        <w:tblLook w:val="0000"/>
      </w:tblPr>
      <w:tblGrid>
        <w:gridCol w:w="2978"/>
        <w:gridCol w:w="6662"/>
      </w:tblGrid>
      <w:tr w:rsidTr="007228A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9724F" w:rsidP="0039724F">
            <w:pPr>
              <w:pStyle w:val="BodyText"/>
            </w:pPr>
            <w:r w:rsidRPr="0039724F">
              <w:t>Performance criteria describe the required performance needed to demonstrate achievement of the element. Assessment of performance is to be consistent with the evidence guide.</w:t>
            </w:r>
          </w:p>
        </w:tc>
      </w:tr>
    </w:tbl>
    <w:p w:rsidR="00000000" w:rsidRPr="0039724F" w:rsidP="0039724F">
      <w:pPr>
        <w:pStyle w:val="BodyText"/>
      </w:pPr>
    </w:p>
    <w:p w:rsidR="00000000" w:rsidRPr="0039724F" w:rsidP="0039724F">
      <w:pPr>
        <w:pStyle w:val="AllowPageBreak"/>
      </w:pPr>
    </w:p>
    <w:p w:rsidR="00000000" w:rsidRPr="0039724F" w:rsidP="0039724F">
      <w:pPr>
        <w:pStyle w:val="Heading1"/>
      </w:pPr>
      <w:bookmarkStart w:id="8" w:name="O_238928"/>
      <w:bookmarkEnd w:id="8"/>
      <w:r w:rsidRPr="0039724F">
        <w:t>Elements and Performance Criteria</w:t>
      </w:r>
    </w:p>
    <w:tbl>
      <w:tblPr>
        <w:tblW w:w="9640" w:type="dxa"/>
        <w:tblLayout w:type="fixed"/>
        <w:tblCellMar>
          <w:left w:w="62" w:type="dxa"/>
          <w:right w:w="62" w:type="dxa"/>
        </w:tblCellMar>
        <w:tblLook w:val="0000"/>
      </w:tblPr>
      <w:tblGrid>
        <w:gridCol w:w="2978"/>
        <w:gridCol w:w="6662"/>
      </w:tblGrid>
      <w:tr w:rsidTr="007228A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9724F" w:rsidP="0039724F">
            <w:pPr>
              <w:pStyle w:val="List"/>
            </w:pPr>
            <w:r w:rsidRPr="0039724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9724F">
            <w:pPr>
              <w:pStyle w:val="List"/>
              <w:rPr>
                <w:lang w:val="en-NZ"/>
              </w:rPr>
            </w:pPr>
            <w:r w:rsidRPr="0039724F">
              <w:rPr>
                <w:rStyle w:val="SpecialBold"/>
              </w:rPr>
              <w:t>PERFORMANCE CRITERI</w:t>
            </w:r>
            <w:r w:rsidRPr="0039724F">
              <w:rPr>
                <w:rStyle w:val="SpecialBold"/>
              </w:rPr>
              <w:t>A</w:t>
            </w:r>
          </w:p>
        </w:tc>
      </w:tr>
      <w:tr w:rsidTr="007228A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9724F">
            <w:pPr>
              <w:pStyle w:val="List"/>
              <w:rPr>
                <w:lang w:val="en-NZ"/>
              </w:rPr>
            </w:pPr>
            <w:r w:rsidRPr="0039724F">
              <w:rPr>
                <w:rStyle w:val="SpecialBold"/>
              </w:rPr>
              <w:t>1</w:t>
            </w:r>
            <w:r w:rsidRPr="0039724F">
              <w:tab/>
            </w:r>
            <w:r w:rsidRPr="0039724F">
              <w:rPr>
                <w:rStyle w:val="SpecialBold"/>
              </w:rPr>
              <w:t>Identify train consists and passenger and</w:t>
            </w:r>
            <w:r w:rsidRPr="0039724F">
              <w:t>/</w:t>
            </w:r>
            <w:r w:rsidRPr="0039724F">
              <w:rPr>
                <w:rStyle w:val="SpecialBold"/>
              </w:rPr>
              <w:t>or freight requirements</w:t>
            </w:r>
          </w:p>
        </w:tc>
        <w:tc>
          <w:tcPr>
            <w:tcW w:w="6662" w:type="dxa"/>
            <w:tcBorders>
              <w:top w:val="nil"/>
              <w:left w:val="nil"/>
              <w:bottom w:val="nil"/>
              <w:right w:val="nil"/>
            </w:tcBorders>
            <w:tcMar>
              <w:top w:w="0" w:type="dxa"/>
              <w:left w:w="62" w:type="dxa"/>
              <w:bottom w:w="0" w:type="dxa"/>
              <w:right w:w="62" w:type="dxa"/>
            </w:tcMar>
          </w:tcPr>
          <w:p w:rsidR="00000000" w:rsidRPr="0039724F" w:rsidP="0039724F">
            <w:pPr>
              <w:pStyle w:val="List"/>
            </w:pPr>
            <w:r w:rsidRPr="0039724F">
              <w:t>1.1</w:t>
            </w:r>
            <w:r w:rsidRPr="0039724F">
              <w:tab/>
              <w:t>Details of train consist and passenger numbers acquired from train planning are evaluated against available resources in accordance with workplace procedures</w:t>
            </w:r>
          </w:p>
          <w:p w:rsidR="00000000" w:rsidRPr="0039724F" w:rsidP="0039724F">
            <w:pPr>
              <w:pStyle w:val="List"/>
            </w:pPr>
            <w:r w:rsidRPr="0039724F">
              <w:t>1.2</w:t>
            </w:r>
            <w:r w:rsidRPr="0039724F">
              <w:tab/>
            </w:r>
            <w:r w:rsidRPr="0039724F">
              <w:t>Train running times and train details are identified to confirm timings in accordance with workplace procedures</w:t>
            </w:r>
          </w:p>
          <w:p w:rsidR="00000000" w:rsidP="0039724F">
            <w:pPr>
              <w:pStyle w:val="List"/>
              <w:rPr>
                <w:lang w:val="en-NZ"/>
              </w:rPr>
            </w:pPr>
            <w:r w:rsidRPr="0039724F">
              <w:t>1.3</w:t>
            </w:r>
            <w:r w:rsidRPr="0039724F">
              <w:tab/>
              <w:t>Initial estimate of required rolling stock by numbers and types for each rail service is made</w:t>
            </w:r>
          </w:p>
        </w:tc>
      </w:tr>
      <w:tr w:rsidTr="007228A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9724F">
            <w:pPr>
              <w:pStyle w:val="List"/>
              <w:rPr>
                <w:lang w:val="en-NZ"/>
              </w:rPr>
            </w:pPr>
            <w:r w:rsidRPr="0039724F">
              <w:rPr>
                <w:rStyle w:val="SpecialBold"/>
              </w:rPr>
              <w:t>2</w:t>
            </w:r>
            <w:r w:rsidRPr="0039724F">
              <w:tab/>
            </w:r>
            <w:r w:rsidRPr="0039724F">
              <w:rPr>
                <w:rStyle w:val="SpecialBold"/>
              </w:rPr>
              <w:t>Establish available rolling stock</w:t>
            </w:r>
          </w:p>
        </w:tc>
        <w:tc>
          <w:tcPr>
            <w:tcW w:w="6662" w:type="dxa"/>
            <w:tcBorders>
              <w:top w:val="nil"/>
              <w:left w:val="nil"/>
              <w:bottom w:val="nil"/>
              <w:right w:val="nil"/>
            </w:tcBorders>
            <w:tcMar>
              <w:top w:w="0" w:type="dxa"/>
              <w:left w:w="62" w:type="dxa"/>
              <w:bottom w:w="0" w:type="dxa"/>
              <w:right w:w="62" w:type="dxa"/>
            </w:tcMar>
          </w:tcPr>
          <w:p w:rsidR="00000000" w:rsidRPr="0039724F" w:rsidP="0039724F">
            <w:pPr>
              <w:pStyle w:val="List"/>
            </w:pPr>
            <w:r w:rsidRPr="0039724F">
              <w:t>2.1</w:t>
            </w:r>
            <w:r w:rsidRPr="0039724F">
              <w:tab/>
              <w:t>Passe</w:t>
            </w:r>
            <w:r w:rsidRPr="0039724F">
              <w:t>nger numbers and class of travel to be catered for with a passenger train are identified to ensure suitable carriages are provided</w:t>
            </w:r>
          </w:p>
          <w:p w:rsidR="00000000" w:rsidRPr="0039724F" w:rsidP="0039724F">
            <w:pPr>
              <w:pStyle w:val="List"/>
            </w:pPr>
            <w:r w:rsidRPr="0039724F">
              <w:t>2.2</w:t>
            </w:r>
            <w:r w:rsidRPr="0039724F">
              <w:tab/>
              <w:t>Types of freight train rolling stock required for the established freight loads and track dimensions are identified in ac</w:t>
            </w:r>
            <w:r w:rsidRPr="0039724F">
              <w:t>cordance with workplace procedures</w:t>
            </w:r>
          </w:p>
          <w:p w:rsidR="00000000" w:rsidRPr="0039724F" w:rsidP="0039724F">
            <w:pPr>
              <w:pStyle w:val="List"/>
            </w:pPr>
            <w:r w:rsidRPr="0039724F">
              <w:t>2.3</w:t>
            </w:r>
            <w:r w:rsidRPr="0039724F">
              <w:tab/>
              <w:t>Passenger or freight train rolling stock locations are established using available tracking systems and procedures</w:t>
            </w:r>
          </w:p>
          <w:p w:rsidR="00000000" w:rsidRPr="0039724F" w:rsidP="0039724F">
            <w:pPr>
              <w:pStyle w:val="List"/>
            </w:pPr>
            <w:r w:rsidRPr="0039724F">
              <w:t>2.4</w:t>
            </w:r>
            <w:r w:rsidRPr="0039724F">
              <w:tab/>
              <w:t>Serviceability of the required rolling stock is confirmed using appropriate workplace procedures</w:t>
            </w:r>
          </w:p>
          <w:p w:rsidR="00000000" w:rsidRPr="0039724F" w:rsidP="0039724F">
            <w:pPr>
              <w:pStyle w:val="List"/>
            </w:pPr>
            <w:r w:rsidRPr="0039724F">
              <w:t>2</w:t>
            </w:r>
            <w:r w:rsidRPr="0039724F">
              <w:t>.5</w:t>
            </w:r>
            <w:r w:rsidRPr="0039724F">
              <w:tab/>
              <w:t>Support rolling stock for passenger trains (such as dining cars) is located and assigned for each rail service</w:t>
            </w:r>
          </w:p>
          <w:p w:rsidR="00000000" w:rsidRPr="0039724F" w:rsidP="0039724F">
            <w:pPr>
              <w:pStyle w:val="List"/>
            </w:pPr>
            <w:r w:rsidRPr="0039724F">
              <w:t>2.6</w:t>
            </w:r>
            <w:r w:rsidRPr="0039724F">
              <w:tab/>
              <w:t>Rolling stock committed for the rail service is recorded as being required for use prior to positioning for service/loading operations</w:t>
            </w:r>
          </w:p>
        </w:tc>
      </w:tr>
    </w:tbl>
    <w:p w:rsidR="007228A2" w:rsidP="0039724F">
      <w:pPr>
        <w:pStyle w:val="BodyText"/>
      </w:pPr>
    </w:p>
    <w:p w:rsidR="007228A2" w:rsidP="0039724F">
      <w:pPr>
        <w:pStyle w:val="BodyText"/>
      </w:pPr>
    </w:p>
    <w:p w:rsidR="00000000" w:rsidRPr="0039724F" w:rsidP="0039724F">
      <w:pPr>
        <w:pStyle w:val="Heading1"/>
      </w:pPr>
      <w:bookmarkStart w:id="9" w:name="O_262719"/>
      <w:bookmarkEnd w:id="9"/>
      <w:r w:rsidRPr="0039724F">
        <w:t>Required Skills and Knowledge</w:t>
      </w:r>
    </w:p>
    <w:tbl>
      <w:tblPr>
        <w:tblW w:w="9640" w:type="dxa"/>
        <w:tblLayout w:type="fixed"/>
        <w:tblCellMar>
          <w:left w:w="62" w:type="dxa"/>
          <w:right w:w="62" w:type="dxa"/>
        </w:tblCellMar>
        <w:tblLook w:val="0000"/>
      </w:tblPr>
      <w:tblGrid>
        <w:gridCol w:w="9640"/>
      </w:tblGrid>
      <w:tr w:rsidTr="007228A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rPr>
                <w:rStyle w:val="SpecialBold"/>
              </w:rPr>
              <w:t>REQUIRED KNOWLEDGE AND SKILLS</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t>This describes the essential knowledge and skills and their level required for this unit.</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rPr>
                <w:rStyle w:val="SpecialBold"/>
              </w:rPr>
              <w:t>Required knowledge</w:t>
            </w:r>
            <w:r w:rsidRPr="0039724F">
              <w:t>:</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Applicable legislated rail safety requirements including acts a</w:t>
            </w:r>
            <w:r w:rsidRPr="0039724F">
              <w:t>nd regulations from each state and territory together with any nationally approved compliance codes and/or guidelines</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Relevant OH&amp;S and environmental procedures and regulations including codes of practice</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Workplace procedures and policies for allocating rolling stock</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Rolling stock and specifications, capabilities and capacity</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Allocation and maintenance schedules of rolling stock</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Track specifications and restrictions</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Gauges, distance, gradients and t</w:t>
            </w:r>
            <w:r w:rsidRPr="0039724F">
              <w:t>onnages for relevant track area</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Communication requirements</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Load types</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Load calculation and allocation requirements</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Load handling equipment use and capacities</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Shunting and marshalling requirements</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Equipment and materials used when allocating rolling stock, and procedures that should be followed in their use</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Problems that may occur when allocating rolling stock and appropriate action that can be taken to resolve the problems</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Documentation and rec</w:t>
            </w:r>
            <w:r w:rsidRPr="0039724F">
              <w:t>ord requirements</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9724F" w:rsidP="0039724F">
            <w:pPr>
              <w:pStyle w:val="ListBullet"/>
            </w:pPr>
            <w:r w:rsidRPr="0039724F">
              <w:t>Communication and negotiation requirements when allocating rolling stock</w:t>
            </w:r>
          </w:p>
        </w:tc>
      </w:tr>
    </w:tbl>
    <w:p w:rsidR="00000000" w:rsidRPr="0039724F" w:rsidP="0039724F">
      <w:pPr>
        <w:pStyle w:val="BodyText"/>
      </w:pPr>
    </w:p>
    <w:tbl>
      <w:tblPr>
        <w:tblW w:w="9640" w:type="dxa"/>
        <w:tblLayout w:type="fixed"/>
        <w:tblCellMar>
          <w:left w:w="62" w:type="dxa"/>
          <w:right w:w="62" w:type="dxa"/>
        </w:tblCellMar>
        <w:tblLook w:val="0000"/>
      </w:tblPr>
      <w:tblGrid>
        <w:gridCol w:w="9640"/>
      </w:tblGrid>
      <w:tr w:rsidTr="007228A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rPr>
                <w:rStyle w:val="SpecialBold"/>
              </w:rPr>
              <w:t>Required skills</w:t>
            </w:r>
            <w:r w:rsidRPr="0039724F">
              <w:t>:</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Communicate effectively with others when allocating rolling stock</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Read and interpret instructions, procedures and informatio</w:t>
            </w:r>
            <w:r w:rsidRPr="0039724F">
              <w:t>n relevant to the allocation of rolling stock</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Interpret train movement graphs and diagrams</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Interpret and follow operational instructions and prioritise work</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Complete documentation and enter data related to the allocation of rolling stock</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Operate electronic communication equipment to required protocol</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Calculate load requirements</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Work collaboratively with others when allocating rolling stock</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 xml:space="preserve">Adapt appropriately to cultural differences in the workplace, including modes of behaviour and </w:t>
            </w:r>
            <w:r w:rsidRPr="0039724F">
              <w:t>interactions with others</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Promptly report and/or rectify any problems, faults or malfunctions that may be identified when allocating rolling stock in accordance with regulatory requirements and workplace procedures</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Implement contingency plans for unanti</w:t>
            </w:r>
            <w:r w:rsidRPr="0039724F">
              <w:t>cipated situations that may arise when allocating rolling stock</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Apply precautions and required action to minimise, control or eliminate hazards that may exist during the allocation of rolling stock</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Monitor work activities in terms of planned schedule</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Modify activities depending on differing operational contingencies, risk situations and environments</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724F">
            <w:pPr>
              <w:pStyle w:val="ListBullet"/>
              <w:rPr>
                <w:lang w:val="en-NZ"/>
              </w:rPr>
            </w:pPr>
            <w:r w:rsidRPr="0039724F">
              <w:t>Work systematically with required attention to detail without injury to self or others, or damage to goods or equipment</w:t>
            </w:r>
          </w:p>
        </w:tc>
      </w:tr>
      <w:tr w:rsidTr="007228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9724F" w:rsidP="0039724F">
            <w:pPr>
              <w:pStyle w:val="ListBullet"/>
            </w:pPr>
            <w:r w:rsidRPr="0039724F">
              <w:t>Operate and adapt to differenc</w:t>
            </w:r>
            <w:r w:rsidRPr="0039724F">
              <w:t>es in equipment in accordance with standard operating procedures</w:t>
            </w:r>
          </w:p>
        </w:tc>
      </w:tr>
    </w:tbl>
    <w:p w:rsidR="007228A2" w:rsidP="0039724F">
      <w:pPr>
        <w:pStyle w:val="BodyText"/>
      </w:pPr>
    </w:p>
    <w:p w:rsidR="007228A2" w:rsidP="0039724F">
      <w:pPr>
        <w:pStyle w:val="BodyText"/>
      </w:pPr>
    </w:p>
    <w:p w:rsidR="00000000" w:rsidRPr="0039724F" w:rsidP="0039724F">
      <w:pPr>
        <w:pStyle w:val="Heading1"/>
      </w:pPr>
      <w:bookmarkStart w:id="10" w:name="O_246912"/>
      <w:bookmarkEnd w:id="10"/>
      <w:r w:rsidRPr="0039724F">
        <w:t>Evidence Guide</w:t>
      </w:r>
    </w:p>
    <w:tbl>
      <w:tblPr>
        <w:tblW w:w="9499" w:type="dxa"/>
        <w:tblLayout w:type="fixed"/>
        <w:tblCellMar>
          <w:left w:w="62" w:type="dxa"/>
          <w:right w:w="62" w:type="dxa"/>
        </w:tblCellMar>
        <w:tblLook w:val="0000"/>
      </w:tblPr>
      <w:tblGrid>
        <w:gridCol w:w="3524"/>
        <w:gridCol w:w="5975"/>
      </w:tblGrid>
      <w:tr w:rsidTr="007228A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rPr>
                <w:rStyle w:val="SpecialBold"/>
              </w:rPr>
              <w:t>EVIDENCE GUIDE</w:t>
            </w:r>
          </w:p>
        </w:tc>
      </w:tr>
      <w:tr w:rsidTr="007228A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t>The evidence guide provides advice on assessment and must be read in conjunction with the performance criteria, required knowledge and skills, the range statement and the assessment guidelines for this Training Package.</w:t>
            </w:r>
          </w:p>
        </w:tc>
      </w:tr>
      <w:tr w:rsidTr="007228A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rPr>
                <w:rStyle w:val="SpecialBold"/>
              </w:rPr>
              <w:t>Critical aspects for assessment an</w:t>
            </w:r>
            <w:r w:rsidRPr="0039724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9724F" w:rsidP="0039724F">
            <w:pPr>
              <w:pStyle w:val="ListBullet"/>
            </w:pPr>
            <w:r w:rsidRPr="0039724F">
              <w:t>The evidence required to demonstrate competency in this unit must be relevant to and satisfy all of the requirements of the elements and performance criteria of this unit and include demonstration</w:t>
            </w:r>
            <w:r w:rsidRPr="0039724F">
              <w:t xml:space="preserve"> of applying:</w:t>
            </w:r>
          </w:p>
          <w:p w:rsidR="00000000" w:rsidRPr="0039724F" w:rsidP="0039724F">
            <w:pPr>
              <w:pStyle w:val="ListBullet2"/>
            </w:pPr>
            <w:r w:rsidRPr="0039724F">
              <w:t>the underpinning knowledge and skills</w:t>
            </w:r>
          </w:p>
          <w:p w:rsidR="00000000" w:rsidRPr="0039724F" w:rsidP="0039724F">
            <w:pPr>
              <w:pStyle w:val="ListBullet2"/>
            </w:pPr>
            <w:r w:rsidRPr="0039724F">
              <w:t>relevant legislation and workplace procedures</w:t>
            </w:r>
          </w:p>
          <w:p w:rsidR="00000000" w:rsidP="0039724F">
            <w:pPr>
              <w:pStyle w:val="ListBullet2"/>
              <w:rPr>
                <w:lang w:val="en-NZ"/>
              </w:rPr>
            </w:pPr>
            <w:r w:rsidRPr="0039724F">
              <w:t>other relevant aspects of the range statement</w:t>
            </w:r>
          </w:p>
        </w:tc>
      </w:tr>
      <w:tr w:rsidTr="007228A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9724F" w:rsidP="0039724F">
            <w:pPr>
              <w:pStyle w:val="ListBullet"/>
            </w:pPr>
            <w:r w:rsidRPr="0039724F">
              <w:t>Performance is demonstrated consistently over a period</w:t>
            </w:r>
            <w:r w:rsidRPr="0039724F">
              <w:t xml:space="preserve"> of time and in a suitable range of contexts</w:t>
            </w:r>
          </w:p>
          <w:p w:rsidR="00000000" w:rsidRPr="0039724F" w:rsidP="0039724F">
            <w:pPr>
              <w:pStyle w:val="ListBullet"/>
            </w:pPr>
            <w:r w:rsidRPr="0039724F">
              <w:t>Resources for assessment include:</w:t>
            </w:r>
          </w:p>
          <w:p w:rsidR="00000000" w:rsidRPr="0039724F" w:rsidP="0039724F">
            <w:pPr>
              <w:pStyle w:val="ListBullet2"/>
            </w:pPr>
            <w:r w:rsidRPr="0039724F">
              <w:t>a range of relevant exercises, case studies and/or other simulated practical and knowledge assessment, and/or</w:t>
            </w:r>
          </w:p>
          <w:p w:rsidR="00000000" w:rsidRPr="0039724F" w:rsidP="0039724F">
            <w:pPr>
              <w:pStyle w:val="ListBullet2"/>
            </w:pPr>
            <w:r w:rsidRPr="0039724F">
              <w:t>access to an appropriate range of relevant operational situations in the workplace</w:t>
            </w:r>
          </w:p>
          <w:p w:rsidR="00000000" w:rsidRPr="0039724F" w:rsidP="0039724F">
            <w:pPr>
              <w:pStyle w:val="ListBullet"/>
            </w:pPr>
            <w:r w:rsidRPr="0039724F">
              <w:t>In both real and simulated environments, access is required to:</w:t>
            </w:r>
          </w:p>
          <w:p w:rsidR="00000000" w:rsidRPr="0039724F" w:rsidP="0039724F">
            <w:pPr>
              <w:pStyle w:val="ListBullet2"/>
            </w:pPr>
            <w:r w:rsidRPr="0039724F">
              <w:t>relevant and appropriate materials and equipment, and</w:t>
            </w:r>
          </w:p>
          <w:p w:rsidR="00000000" w:rsidP="0039724F">
            <w:pPr>
              <w:pStyle w:val="ListBullet2"/>
              <w:rPr>
                <w:lang w:val="en-NZ"/>
              </w:rPr>
            </w:pPr>
            <w:r w:rsidRPr="0039724F">
              <w:t>applicable documentation including workplace procedur</w:t>
            </w:r>
            <w:r w:rsidRPr="0039724F">
              <w:t>es, regulations, codes of practice and operation manuals</w:t>
            </w:r>
          </w:p>
        </w:tc>
      </w:tr>
      <w:tr w:rsidTr="007228A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9724F" w:rsidP="0039724F">
            <w:pPr>
              <w:pStyle w:val="ListBullet"/>
            </w:pPr>
            <w:r w:rsidRPr="0039724F">
              <w:t>Assessment of this unit must be undertaken by a registered training organisation</w:t>
            </w:r>
          </w:p>
          <w:p w:rsidR="00000000" w:rsidRPr="0039724F" w:rsidP="0039724F">
            <w:pPr>
              <w:pStyle w:val="ListBullet"/>
            </w:pPr>
            <w:r w:rsidRPr="0039724F">
              <w:t>As a minimum, assessment of knowledge must be conducted through appropriate written/oral tests</w:t>
            </w:r>
          </w:p>
          <w:p w:rsidR="00000000" w:rsidRPr="0039724F" w:rsidP="0039724F">
            <w:pPr>
              <w:pStyle w:val="ListBullet"/>
            </w:pPr>
            <w:r w:rsidRPr="0039724F">
              <w:t>Practical assessment must occur:</w:t>
            </w:r>
          </w:p>
          <w:p w:rsidR="00000000" w:rsidRPr="0039724F" w:rsidP="0039724F">
            <w:pPr>
              <w:pStyle w:val="ListBullet2"/>
            </w:pPr>
            <w:r w:rsidRPr="0039724F">
              <w:t>through activities in an appropriately simulated environment at the registered training organisation, and/or</w:t>
            </w:r>
          </w:p>
          <w:p w:rsidR="00000000" w:rsidRPr="0039724F" w:rsidP="0039724F">
            <w:pPr>
              <w:pStyle w:val="ListBullet2"/>
            </w:pPr>
            <w:r w:rsidRPr="0039724F">
              <w:t>in an appropriate range of situations in the workplace</w:t>
            </w:r>
          </w:p>
        </w:tc>
      </w:tr>
    </w:tbl>
    <w:p w:rsidR="007228A2" w:rsidP="0039724F">
      <w:pPr>
        <w:pStyle w:val="BodyText"/>
      </w:pPr>
    </w:p>
    <w:p w:rsidR="007228A2" w:rsidP="0039724F">
      <w:pPr>
        <w:pStyle w:val="BodyText"/>
      </w:pPr>
    </w:p>
    <w:p w:rsidR="00000000" w:rsidRPr="0039724F" w:rsidP="0039724F">
      <w:pPr>
        <w:pStyle w:val="Heading1"/>
      </w:pPr>
      <w:bookmarkStart w:id="11" w:name="O_254895"/>
      <w:bookmarkEnd w:id="11"/>
      <w:r w:rsidRPr="0039724F">
        <w:t>Range Statement</w:t>
      </w:r>
    </w:p>
    <w:tbl>
      <w:tblPr>
        <w:tblW w:w="9640" w:type="dxa"/>
        <w:tblLayout w:type="fixed"/>
        <w:tblCellMar>
          <w:left w:w="62" w:type="dxa"/>
          <w:right w:w="62" w:type="dxa"/>
        </w:tblCellMar>
        <w:tblLook w:val="0000"/>
      </w:tblPr>
      <w:tblGrid>
        <w:gridCol w:w="3486"/>
        <w:gridCol w:w="6154"/>
      </w:tblGrid>
      <w:tr w:rsidTr="007228A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rPr>
                <w:rStyle w:val="SpecialBold"/>
              </w:rPr>
              <w:t>RANGE STATEMENT</w:t>
            </w:r>
            <w:r w:rsidRPr="0039724F">
              <w:t xml:space="preserve"> </w:t>
            </w:r>
          </w:p>
        </w:tc>
      </w:tr>
      <w:tr w:rsidTr="007228A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t>The range statement relates to the unit of competency as a whole. It allows for different work environments and situations that may affect performance.</w:t>
            </w:r>
          </w:p>
        </w:tc>
      </w:tr>
      <w:tr w:rsidTr="007228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t>Operations may be:</w:t>
            </w:r>
          </w:p>
        </w:tc>
        <w:tc>
          <w:tcPr>
            <w:tcW w:w="6154" w:type="dxa"/>
            <w:tcBorders>
              <w:top w:val="nil"/>
              <w:left w:val="nil"/>
              <w:bottom w:val="nil"/>
              <w:right w:val="nil"/>
            </w:tcBorders>
            <w:tcMar>
              <w:top w:w="0" w:type="dxa"/>
              <w:left w:w="62" w:type="dxa"/>
              <w:bottom w:w="0" w:type="dxa"/>
              <w:right w:w="62" w:type="dxa"/>
            </w:tcMar>
          </w:tcPr>
          <w:p w:rsidR="00000000" w:rsidRPr="0039724F" w:rsidP="0039724F">
            <w:pPr>
              <w:pStyle w:val="ListBullet"/>
            </w:pPr>
            <w:r w:rsidRPr="0039724F">
              <w:t>by day or night</w:t>
            </w:r>
          </w:p>
          <w:p w:rsidR="00000000" w:rsidP="0039724F">
            <w:pPr>
              <w:pStyle w:val="ListBullet"/>
              <w:rPr>
                <w:lang w:val="en-NZ"/>
              </w:rPr>
            </w:pPr>
            <w:r w:rsidRPr="0039724F">
              <w:t>in all relevant weather conditions</w:t>
            </w:r>
          </w:p>
        </w:tc>
      </w:tr>
      <w:tr w:rsidTr="007228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t>Support rolling stock may include:</w:t>
            </w:r>
          </w:p>
        </w:tc>
        <w:tc>
          <w:tcPr>
            <w:tcW w:w="6154" w:type="dxa"/>
            <w:tcBorders>
              <w:top w:val="nil"/>
              <w:left w:val="nil"/>
              <w:bottom w:val="nil"/>
              <w:right w:val="nil"/>
            </w:tcBorders>
            <w:tcMar>
              <w:top w:w="0" w:type="dxa"/>
              <w:left w:w="62" w:type="dxa"/>
              <w:bottom w:w="0" w:type="dxa"/>
              <w:right w:w="62" w:type="dxa"/>
            </w:tcMar>
          </w:tcPr>
          <w:p w:rsidR="00000000" w:rsidRPr="0039724F" w:rsidP="0039724F">
            <w:pPr>
              <w:pStyle w:val="ListBullet"/>
            </w:pPr>
            <w:r w:rsidRPr="0039724F">
              <w:t>dining cars</w:t>
            </w:r>
          </w:p>
          <w:p w:rsidR="00000000" w:rsidRPr="0039724F" w:rsidP="0039724F">
            <w:pPr>
              <w:pStyle w:val="ListBullet"/>
            </w:pPr>
            <w:r w:rsidRPr="0039724F">
              <w:t>lounge cars</w:t>
            </w:r>
          </w:p>
          <w:p w:rsidR="00000000" w:rsidRPr="0039724F" w:rsidP="0039724F">
            <w:pPr>
              <w:pStyle w:val="ListBullet"/>
            </w:pPr>
            <w:r w:rsidRPr="0039724F">
              <w:t>observation decks</w:t>
            </w:r>
          </w:p>
          <w:p w:rsidR="00000000" w:rsidRPr="0039724F" w:rsidP="0039724F">
            <w:pPr>
              <w:pStyle w:val="ListBullet"/>
            </w:pPr>
            <w:r w:rsidRPr="0039724F">
              <w:t>conference cars</w:t>
            </w:r>
          </w:p>
          <w:p w:rsidR="00000000" w:rsidP="0039724F">
            <w:pPr>
              <w:pStyle w:val="ListBullet"/>
              <w:rPr>
                <w:lang w:val="en-NZ"/>
              </w:rPr>
            </w:pPr>
            <w:r w:rsidRPr="0039724F">
              <w:t>bar cars</w:t>
            </w:r>
          </w:p>
        </w:tc>
      </w:tr>
      <w:tr w:rsidTr="007228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t>Rolling stock tracking systems may include:</w:t>
            </w:r>
          </w:p>
        </w:tc>
        <w:tc>
          <w:tcPr>
            <w:tcW w:w="6154" w:type="dxa"/>
            <w:tcBorders>
              <w:top w:val="nil"/>
              <w:left w:val="nil"/>
              <w:bottom w:val="nil"/>
              <w:right w:val="nil"/>
            </w:tcBorders>
            <w:tcMar>
              <w:top w:w="0" w:type="dxa"/>
              <w:left w:w="62" w:type="dxa"/>
              <w:bottom w:w="0" w:type="dxa"/>
              <w:right w:w="62" w:type="dxa"/>
            </w:tcMar>
          </w:tcPr>
          <w:p w:rsidR="00000000" w:rsidRPr="0039724F" w:rsidP="0039724F">
            <w:pPr>
              <w:pStyle w:val="ListBullet"/>
            </w:pPr>
            <w:r w:rsidRPr="0039724F">
              <w:t>manual tracking systems</w:t>
            </w:r>
          </w:p>
          <w:p w:rsidR="00000000" w:rsidP="0039724F">
            <w:pPr>
              <w:pStyle w:val="ListBullet"/>
              <w:rPr>
                <w:lang w:val="en-NZ"/>
              </w:rPr>
            </w:pPr>
            <w:r w:rsidRPr="0039724F">
              <w:t>computer-based tracking systems</w:t>
            </w:r>
          </w:p>
        </w:tc>
      </w:tr>
      <w:tr w:rsidTr="007228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t>Trains/services for which allocations are made may include:</w:t>
            </w:r>
          </w:p>
        </w:tc>
        <w:tc>
          <w:tcPr>
            <w:tcW w:w="6154" w:type="dxa"/>
            <w:tcBorders>
              <w:top w:val="nil"/>
              <w:left w:val="nil"/>
              <w:bottom w:val="nil"/>
              <w:right w:val="nil"/>
            </w:tcBorders>
            <w:tcMar>
              <w:top w:w="0" w:type="dxa"/>
              <w:left w:w="62" w:type="dxa"/>
              <w:bottom w:w="0" w:type="dxa"/>
              <w:right w:w="62" w:type="dxa"/>
            </w:tcMar>
          </w:tcPr>
          <w:p w:rsidR="00000000" w:rsidRPr="0039724F" w:rsidP="0039724F">
            <w:pPr>
              <w:pStyle w:val="ListBullet"/>
            </w:pPr>
            <w:r w:rsidRPr="0039724F">
              <w:t>long distance passenger service</w:t>
            </w:r>
          </w:p>
          <w:p w:rsidR="00000000" w:rsidRPr="0039724F" w:rsidP="0039724F">
            <w:pPr>
              <w:pStyle w:val="ListBullet"/>
            </w:pPr>
            <w:r w:rsidRPr="0039724F">
              <w:t>urban passenger service</w:t>
            </w:r>
          </w:p>
          <w:p w:rsidR="00000000" w:rsidRPr="0039724F" w:rsidP="0039724F">
            <w:pPr>
              <w:pStyle w:val="ListBullet"/>
            </w:pPr>
            <w:r w:rsidRPr="0039724F">
              <w:t>short distance freight service</w:t>
            </w:r>
          </w:p>
          <w:p w:rsidR="00000000" w:rsidRPr="0039724F" w:rsidP="0039724F">
            <w:pPr>
              <w:pStyle w:val="ListBullet"/>
            </w:pPr>
            <w:r w:rsidRPr="0039724F">
              <w:t>long distance freight service</w:t>
            </w:r>
          </w:p>
          <w:p w:rsidR="00000000" w:rsidRPr="0039724F" w:rsidP="0039724F">
            <w:pPr>
              <w:pStyle w:val="ListBullet"/>
            </w:pPr>
            <w:r w:rsidRPr="0039724F">
              <w:t>work trains</w:t>
            </w:r>
          </w:p>
          <w:p w:rsidR="00000000" w:rsidP="0039724F">
            <w:pPr>
              <w:pStyle w:val="ListBullet"/>
              <w:rPr>
                <w:lang w:val="en-NZ"/>
              </w:rPr>
            </w:pPr>
            <w:r w:rsidRPr="0039724F">
              <w:t>special freight trains</w:t>
            </w:r>
          </w:p>
        </w:tc>
      </w:tr>
      <w:tr w:rsidTr="007228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t>Factors involved in establishing rolling s</w:t>
            </w:r>
            <w:r w:rsidRPr="0039724F">
              <w:t>tock requirements and availability may include:</w:t>
            </w:r>
          </w:p>
        </w:tc>
        <w:tc>
          <w:tcPr>
            <w:tcW w:w="6154" w:type="dxa"/>
            <w:tcBorders>
              <w:top w:val="nil"/>
              <w:left w:val="nil"/>
              <w:bottom w:val="nil"/>
              <w:right w:val="nil"/>
            </w:tcBorders>
            <w:tcMar>
              <w:top w:w="0" w:type="dxa"/>
              <w:left w:w="62" w:type="dxa"/>
              <w:bottom w:w="0" w:type="dxa"/>
              <w:right w:w="62" w:type="dxa"/>
            </w:tcMar>
          </w:tcPr>
          <w:p w:rsidR="00000000" w:rsidRPr="0039724F" w:rsidP="0039724F">
            <w:pPr>
              <w:pStyle w:val="ListBullet"/>
            </w:pPr>
            <w:r w:rsidRPr="0039724F">
              <w:t>operating policies</w:t>
            </w:r>
          </w:p>
          <w:p w:rsidR="00000000" w:rsidRPr="0039724F" w:rsidP="0039724F">
            <w:pPr>
              <w:pStyle w:val="ListBullet"/>
            </w:pPr>
            <w:r w:rsidRPr="0039724F">
              <w:t>available rolling stock</w:t>
            </w:r>
          </w:p>
          <w:p w:rsidR="00000000" w:rsidRPr="0039724F" w:rsidP="0039724F">
            <w:pPr>
              <w:pStyle w:val="ListBullet"/>
            </w:pPr>
            <w:r w:rsidRPr="0039724F">
              <w:t>track specifications and limitations</w:t>
            </w:r>
          </w:p>
          <w:p w:rsidR="00000000" w:rsidRPr="0039724F" w:rsidP="0039724F">
            <w:pPr>
              <w:pStyle w:val="ListBullet"/>
            </w:pPr>
            <w:r w:rsidRPr="0039724F">
              <w:t>gauges</w:t>
            </w:r>
          </w:p>
          <w:p w:rsidR="00000000" w:rsidRPr="0039724F" w:rsidP="0039724F">
            <w:pPr>
              <w:pStyle w:val="ListBullet"/>
            </w:pPr>
            <w:r w:rsidRPr="0039724F">
              <w:t>distances</w:t>
            </w:r>
          </w:p>
          <w:p w:rsidR="00000000" w:rsidRPr="0039724F" w:rsidP="0039724F">
            <w:pPr>
              <w:pStyle w:val="ListBullet"/>
            </w:pPr>
            <w:r w:rsidRPr="0039724F">
              <w:t>communication requirements</w:t>
            </w:r>
          </w:p>
          <w:p w:rsidR="00000000" w:rsidRPr="0039724F" w:rsidP="0039724F">
            <w:pPr>
              <w:pStyle w:val="ListBullet"/>
            </w:pPr>
            <w:r w:rsidRPr="0039724F">
              <w:t>tonnages (for freight trains)</w:t>
            </w:r>
          </w:p>
          <w:p w:rsidR="00000000" w:rsidRPr="0039724F" w:rsidP="0039724F">
            <w:pPr>
              <w:pStyle w:val="ListBullet"/>
            </w:pPr>
            <w:r w:rsidRPr="0039724F">
              <w:t>load types (for freight trains)</w:t>
            </w:r>
          </w:p>
          <w:p w:rsidR="00000000" w:rsidRPr="0039724F" w:rsidP="0039724F">
            <w:pPr>
              <w:pStyle w:val="ListBullet"/>
            </w:pPr>
            <w:r w:rsidRPr="0039724F">
              <w:t>configuration</w:t>
            </w:r>
          </w:p>
          <w:p w:rsidR="00000000" w:rsidP="0039724F">
            <w:pPr>
              <w:pStyle w:val="ListBullet"/>
              <w:rPr>
                <w:lang w:val="en-NZ"/>
              </w:rPr>
            </w:pPr>
            <w:r w:rsidRPr="0039724F">
              <w:t>coupling requirements</w:t>
            </w:r>
          </w:p>
        </w:tc>
      </w:tr>
      <w:tr w:rsidTr="007228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t>Contingency plans may include:</w:t>
            </w:r>
          </w:p>
        </w:tc>
        <w:tc>
          <w:tcPr>
            <w:tcW w:w="6154" w:type="dxa"/>
            <w:tcBorders>
              <w:top w:val="nil"/>
              <w:left w:val="nil"/>
              <w:bottom w:val="nil"/>
              <w:right w:val="nil"/>
            </w:tcBorders>
            <w:tcMar>
              <w:top w:w="0" w:type="dxa"/>
              <w:left w:w="62" w:type="dxa"/>
              <w:bottom w:w="0" w:type="dxa"/>
              <w:right w:w="62" w:type="dxa"/>
            </w:tcMar>
          </w:tcPr>
          <w:p w:rsidR="00000000" w:rsidRPr="0039724F" w:rsidP="0039724F">
            <w:pPr>
              <w:pStyle w:val="ListBullet"/>
            </w:pPr>
            <w:r w:rsidRPr="0039724F">
              <w:t>non-availability of specified rolling stock</w:t>
            </w:r>
          </w:p>
          <w:p w:rsidR="00000000" w:rsidRPr="0039724F" w:rsidP="0039724F">
            <w:pPr>
              <w:pStyle w:val="ListBullet"/>
            </w:pPr>
            <w:r w:rsidRPr="0039724F">
              <w:t>operational breakdowns</w:t>
            </w:r>
          </w:p>
          <w:p w:rsidR="00000000" w:rsidRPr="0039724F" w:rsidP="0039724F">
            <w:pPr>
              <w:pStyle w:val="ListBullet"/>
            </w:pPr>
            <w:r w:rsidRPr="0039724F">
              <w:t>equipment failure</w:t>
            </w:r>
          </w:p>
          <w:p w:rsidR="00000000" w:rsidP="0039724F">
            <w:pPr>
              <w:pStyle w:val="ListBullet"/>
              <w:rPr>
                <w:lang w:val="en-NZ"/>
              </w:rPr>
            </w:pPr>
            <w:r w:rsidRPr="0039724F">
              <w:t>communications difficulties</w:t>
            </w:r>
          </w:p>
        </w:tc>
      </w:tr>
      <w:tr w:rsidTr="007228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39724F" w:rsidP="0039724F">
            <w:pPr>
              <w:pStyle w:val="ListBullet"/>
            </w:pPr>
            <w:r w:rsidRPr="0039724F">
              <w:t>workplace personnel including supervisors and managers</w:t>
            </w:r>
          </w:p>
          <w:p w:rsidR="00000000" w:rsidP="0039724F">
            <w:pPr>
              <w:pStyle w:val="ListBullet"/>
              <w:rPr>
                <w:lang w:val="en-NZ"/>
              </w:rPr>
            </w:pPr>
            <w:r w:rsidRPr="0039724F">
              <w:t>other professional or technical staff</w:t>
            </w:r>
          </w:p>
        </w:tc>
      </w:tr>
      <w:tr w:rsidTr="007228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39724F" w:rsidP="0039724F">
            <w:pPr>
              <w:pStyle w:val="ListBullet"/>
            </w:pPr>
            <w:r w:rsidRPr="0039724F">
              <w:t>company procedures</w:t>
            </w:r>
          </w:p>
          <w:p w:rsidR="00000000" w:rsidRPr="0039724F" w:rsidP="0039724F">
            <w:pPr>
              <w:pStyle w:val="ListBullet"/>
            </w:pPr>
            <w:r w:rsidRPr="0039724F">
              <w:t>enterprise procedures</w:t>
            </w:r>
          </w:p>
          <w:p w:rsidR="00000000" w:rsidRPr="0039724F" w:rsidP="0039724F">
            <w:pPr>
              <w:pStyle w:val="ListBullet"/>
            </w:pPr>
            <w:r w:rsidRPr="0039724F">
              <w:t>organi</w:t>
            </w:r>
            <w:r w:rsidRPr="0039724F">
              <w:t>sational procedures</w:t>
            </w:r>
          </w:p>
          <w:p w:rsidR="00000000" w:rsidP="0039724F">
            <w:pPr>
              <w:pStyle w:val="ListBullet"/>
              <w:rPr>
                <w:lang w:val="en-NZ"/>
              </w:rPr>
            </w:pPr>
            <w:r w:rsidRPr="0039724F">
              <w:t>established procedures</w:t>
            </w:r>
          </w:p>
        </w:tc>
      </w:tr>
      <w:tr w:rsidTr="007228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39724F" w:rsidP="0039724F">
            <w:pPr>
              <w:pStyle w:val="ListBullet"/>
            </w:pPr>
            <w:r w:rsidRPr="0039724F">
              <w:t>applicable legislated rail safety requirements including acts and regulations from each state and territory together with any nationally approved compliance codes and/or guidel</w:t>
            </w:r>
            <w:r w:rsidRPr="0039724F">
              <w:t>ines</w:t>
            </w:r>
          </w:p>
          <w:p w:rsidR="00000000" w:rsidRPr="0039724F" w:rsidP="0039724F">
            <w:pPr>
              <w:pStyle w:val="ListBullet"/>
            </w:pPr>
            <w:r w:rsidRPr="0039724F">
              <w:t>workplace rules and operating procedures</w:t>
            </w:r>
          </w:p>
          <w:p w:rsidR="00000000" w:rsidRPr="0039724F" w:rsidP="0039724F">
            <w:pPr>
              <w:pStyle w:val="ListBullet"/>
            </w:pPr>
            <w:r w:rsidRPr="0039724F">
              <w:t>print-outs from office machines</w:t>
            </w:r>
          </w:p>
          <w:p w:rsidR="00000000" w:rsidRPr="0039724F" w:rsidP="0039724F">
            <w:pPr>
              <w:pStyle w:val="ListBullet"/>
            </w:pPr>
            <w:r w:rsidRPr="0039724F">
              <w:t>displays on computer monitors</w:t>
            </w:r>
          </w:p>
          <w:p w:rsidR="00000000" w:rsidRPr="0039724F" w:rsidP="0039724F">
            <w:pPr>
              <w:pStyle w:val="ListBullet"/>
            </w:pPr>
            <w:r w:rsidRPr="0039724F">
              <w:t>hard copy documentation</w:t>
            </w:r>
          </w:p>
          <w:p w:rsidR="00000000" w:rsidRPr="0039724F" w:rsidP="0039724F">
            <w:pPr>
              <w:pStyle w:val="ListBullet"/>
            </w:pPr>
            <w:r w:rsidRPr="0039724F">
              <w:t>computer-based data systems</w:t>
            </w:r>
          </w:p>
          <w:p w:rsidR="00000000" w:rsidP="0039724F">
            <w:pPr>
              <w:pStyle w:val="ListBullet"/>
              <w:rPr>
                <w:lang w:val="en-NZ"/>
              </w:rPr>
            </w:pPr>
            <w:r w:rsidRPr="0039724F">
              <w:t>verbal and written information from relevant staff and management</w:t>
            </w:r>
          </w:p>
        </w:tc>
      </w:tr>
      <w:tr w:rsidTr="007228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39724F" w:rsidP="0039724F">
            <w:pPr>
              <w:pStyle w:val="ListBullet"/>
            </w:pPr>
            <w:r w:rsidRPr="0039724F">
              <w:t>relevant state/territory regulations, codes of practice and safeworking system requirements</w:t>
            </w:r>
          </w:p>
          <w:p w:rsidR="00000000" w:rsidRPr="0039724F" w:rsidP="0039724F">
            <w:pPr>
              <w:pStyle w:val="ListBullet"/>
            </w:pPr>
            <w:r w:rsidRPr="0039724F">
              <w:t>relevant codes and regulations pertaining to the carriage of dangerous and hazardous goods including the ADG Code</w:t>
            </w:r>
          </w:p>
          <w:p w:rsidR="00000000" w:rsidRPr="0039724F" w:rsidP="0039724F">
            <w:pPr>
              <w:pStyle w:val="ListBullet"/>
            </w:pPr>
            <w:r w:rsidRPr="0039724F">
              <w:t>rele</w:t>
            </w:r>
            <w:r w:rsidRPr="0039724F">
              <w:t>vant Australian Standards and related requirements</w:t>
            </w:r>
          </w:p>
          <w:p w:rsidR="00000000" w:rsidRPr="0039724F" w:rsidP="0039724F">
            <w:pPr>
              <w:pStyle w:val="ListBullet"/>
            </w:pPr>
            <w:r w:rsidRPr="0039724F">
              <w:t>relevant state/territory OH&amp;S legislation</w:t>
            </w:r>
          </w:p>
          <w:p w:rsidR="00000000" w:rsidRPr="0039724F" w:rsidP="0039724F">
            <w:pPr>
              <w:pStyle w:val="ListBullet"/>
            </w:pPr>
            <w:r w:rsidRPr="0039724F">
              <w:t>relevant state/territory environmental protection legislation</w:t>
            </w:r>
          </w:p>
        </w:tc>
      </w:tr>
    </w:tbl>
    <w:p w:rsidR="007228A2" w:rsidP="0039724F">
      <w:pPr>
        <w:pStyle w:val="BodyText"/>
      </w:pPr>
    </w:p>
    <w:p w:rsidR="007228A2" w:rsidP="0039724F">
      <w:pPr>
        <w:pStyle w:val="BodyText"/>
      </w:pPr>
    </w:p>
    <w:p w:rsidR="00000000" w:rsidRPr="0039724F" w:rsidP="0039724F">
      <w:pPr>
        <w:pStyle w:val="Heading1"/>
      </w:pPr>
      <w:bookmarkStart w:id="12" w:name="O_295908"/>
      <w:bookmarkEnd w:id="12"/>
      <w:r w:rsidRPr="0039724F">
        <w:t>Unit Sector(s)</w:t>
      </w:r>
    </w:p>
    <w:p w:rsidR="00000000" w:rsidRPr="0039724F" w:rsidP="0039724F">
      <w:pPr>
        <w:pStyle w:val="BodyText"/>
      </w:pPr>
      <w:r w:rsidRPr="0039724F">
        <w:t>Not Applicable</w:t>
      </w:r>
    </w:p>
    <w:p w:rsidR="00000000" w:rsidRPr="0039724F" w:rsidP="0039724F">
      <w:pPr>
        <w:pStyle w:val="AllowPageBreak"/>
      </w:pPr>
    </w:p>
    <w:p w:rsidR="00000000" w:rsidRPr="0039724F" w:rsidP="0039724F">
      <w:pPr>
        <w:pStyle w:val="Heading1"/>
      </w:pPr>
      <w:bookmarkStart w:id="13" w:name="O_223933"/>
      <w:bookmarkEnd w:id="13"/>
      <w:r w:rsidRPr="0039724F">
        <w:t>Competency Field</w:t>
      </w:r>
    </w:p>
    <w:tbl>
      <w:tblPr>
        <w:tblW w:w="9640" w:type="dxa"/>
        <w:tblLayout w:type="fixed"/>
        <w:tblCellMar>
          <w:left w:w="62" w:type="dxa"/>
          <w:right w:w="62" w:type="dxa"/>
        </w:tblCellMar>
        <w:tblLook w:val="0000"/>
      </w:tblPr>
      <w:tblGrid>
        <w:gridCol w:w="2978"/>
        <w:gridCol w:w="6662"/>
      </w:tblGrid>
      <w:tr w:rsidTr="007228A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9724F">
            <w:pPr>
              <w:pStyle w:val="BodyText"/>
              <w:rPr>
                <w:lang w:val="en-NZ"/>
              </w:rPr>
            </w:pPr>
            <w:r w:rsidRPr="0039724F">
              <w:rPr>
                <w:rStyle w:val="SpecialBold"/>
              </w:rPr>
              <w:t>Competency Field</w:t>
            </w:r>
            <w:r w:rsidRPr="0039724F">
              <w:t xml:space="preserve"> </w:t>
            </w:r>
          </w:p>
        </w:tc>
        <w:tc>
          <w:tcPr>
            <w:tcW w:w="6662" w:type="dxa"/>
            <w:tcBorders>
              <w:top w:val="nil"/>
              <w:left w:val="nil"/>
              <w:bottom w:val="nil"/>
              <w:right w:val="nil"/>
            </w:tcBorders>
            <w:tcMar>
              <w:top w:w="0" w:type="dxa"/>
              <w:left w:w="62" w:type="dxa"/>
              <w:bottom w:w="0" w:type="dxa"/>
              <w:right w:w="62" w:type="dxa"/>
            </w:tcMar>
          </w:tcPr>
          <w:p w:rsidR="00000000" w:rsidRPr="0039724F" w:rsidP="0039724F">
            <w:pPr>
              <w:pStyle w:val="BodyText"/>
            </w:pPr>
            <w:r w:rsidRPr="0039724F">
              <w:t>L - Resource Management</w:t>
            </w:r>
          </w:p>
        </w:tc>
      </w:tr>
    </w:tbl>
    <w:p w:rsidR="007228A2" w:rsidP="0039724F">
      <w:pPr>
        <w:pStyle w:val="BodyText"/>
      </w:pPr>
    </w:p>
    <w:p w:rsidR="007228A2" w:rsidP="0039724F">
      <w:pPr>
        <w:pStyle w:val="BodyText"/>
      </w:pPr>
    </w:p>
    <w:p w:rsidR="00000000" w:rsidRPr="0039724F" w:rsidP="0039724F"/>
    <w:sectPr w:rsidSect="003972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2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28A2" w:rsidP="007228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2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8A2" w:rsidP="003972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28A2" w:rsidP="003972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228A2" w:rsidP="003972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2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28A2" w:rsidP="007228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2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8A2" w:rsidP="0039724F">
    <w:pPr>
      <w:pStyle w:val="Header"/>
      <w:framePr w:wrap="around"/>
    </w:pPr>
    <w:r>
      <w:fldChar w:fldCharType="begin"/>
    </w:r>
    <w:r>
      <w:instrText xml:space="preserve"> TITLE   \* MERGEFORMAT </w:instrText>
    </w:r>
    <w:r>
      <w:fldChar w:fldCharType="separate"/>
    </w:r>
    <w:r>
      <w:t>TLIL4050A Allocate rolling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28A2" w:rsidP="003972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DE2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BA27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CCB1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2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724F"/>
    <w:pPr>
      <w:spacing w:before="360" w:after="60"/>
      <w:outlineLvl w:val="0"/>
    </w:pPr>
    <w:rPr>
      <w:sz w:val="32"/>
    </w:rPr>
  </w:style>
  <w:style w:type="paragraph" w:styleId="Heading2">
    <w:name w:val="heading 2"/>
    <w:basedOn w:val="HeadingBase"/>
    <w:next w:val="BodyText"/>
    <w:link w:val="Heading2Char"/>
    <w:qFormat/>
    <w:rsid w:val="0039724F"/>
    <w:pPr>
      <w:keepLines/>
      <w:spacing w:before="240" w:after="120"/>
      <w:outlineLvl w:val="1"/>
    </w:pPr>
    <w:rPr>
      <w:sz w:val="28"/>
      <w:szCs w:val="40"/>
    </w:rPr>
  </w:style>
  <w:style w:type="paragraph" w:styleId="Heading3">
    <w:name w:val="heading 3"/>
    <w:basedOn w:val="HeadingBase"/>
    <w:next w:val="BodyText"/>
    <w:link w:val="Heading3Char"/>
    <w:qFormat/>
    <w:rsid w:val="0039724F"/>
    <w:pPr>
      <w:spacing w:before="180" w:after="120"/>
      <w:outlineLvl w:val="2"/>
    </w:pPr>
    <w:rPr>
      <w:spacing w:val="-10"/>
      <w:kern w:val="32"/>
    </w:rPr>
  </w:style>
  <w:style w:type="paragraph" w:styleId="Heading4">
    <w:name w:val="heading 4"/>
    <w:basedOn w:val="HeadingBase"/>
    <w:next w:val="BodyText"/>
    <w:link w:val="Heading4Char"/>
    <w:qFormat/>
    <w:rsid w:val="0039724F"/>
    <w:pPr>
      <w:spacing w:before="160" w:after="120"/>
      <w:outlineLvl w:val="3"/>
    </w:pPr>
    <w:rPr>
      <w:sz w:val="22"/>
    </w:rPr>
  </w:style>
  <w:style w:type="paragraph" w:styleId="Heading5">
    <w:name w:val="heading 5"/>
    <w:basedOn w:val="HeadingBase"/>
    <w:next w:val="Normal"/>
    <w:link w:val="Heading5Char"/>
    <w:qFormat/>
    <w:rsid w:val="0039724F"/>
    <w:pPr>
      <w:spacing w:before="80"/>
      <w:outlineLvl w:val="4"/>
    </w:pPr>
    <w:rPr>
      <w:color w:val="918585"/>
      <w:sz w:val="20"/>
    </w:rPr>
  </w:style>
  <w:style w:type="paragraph" w:styleId="Heading6">
    <w:name w:val="heading 6"/>
    <w:basedOn w:val="HeadingBase"/>
    <w:next w:val="Normal"/>
    <w:link w:val="Heading6Char"/>
    <w:qFormat/>
    <w:rsid w:val="0039724F"/>
    <w:pPr>
      <w:spacing w:before="60"/>
      <w:outlineLvl w:val="5"/>
    </w:pPr>
    <w:rPr>
      <w:color w:val="918585"/>
      <w:sz w:val="20"/>
    </w:rPr>
  </w:style>
  <w:style w:type="paragraph" w:styleId="Heading7">
    <w:name w:val="heading 7"/>
    <w:basedOn w:val="Normal"/>
    <w:next w:val="Normal"/>
    <w:link w:val="Heading7Char"/>
    <w:qFormat/>
    <w:rsid w:val="0039724F"/>
    <w:pPr>
      <w:ind w:left="720"/>
      <w:outlineLvl w:val="6"/>
    </w:pPr>
    <w:rPr>
      <w:i/>
    </w:rPr>
  </w:style>
  <w:style w:type="paragraph" w:styleId="Heading8">
    <w:name w:val="heading 8"/>
    <w:basedOn w:val="Normal"/>
    <w:next w:val="Normal"/>
    <w:link w:val="Heading8Char"/>
    <w:qFormat/>
    <w:rsid w:val="0039724F"/>
    <w:pPr>
      <w:ind w:left="720"/>
      <w:outlineLvl w:val="7"/>
    </w:pPr>
    <w:rPr>
      <w:i/>
    </w:rPr>
  </w:style>
  <w:style w:type="paragraph" w:styleId="Heading9">
    <w:name w:val="heading 9"/>
    <w:basedOn w:val="Normal"/>
    <w:next w:val="Normal"/>
    <w:link w:val="Heading9Char"/>
    <w:qFormat/>
    <w:rsid w:val="0039724F"/>
    <w:pPr>
      <w:ind w:left="720"/>
      <w:outlineLvl w:val="8"/>
    </w:pPr>
    <w:rPr>
      <w:i/>
    </w:rPr>
  </w:style>
  <w:style w:type="character" w:default="1" w:styleId="DefaultParagraphFont">
    <w:name w:val="Default Paragraph Font"/>
    <w:uiPriority w:val="1"/>
    <w:unhideWhenUsed/>
    <w:rsid w:val="003972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24F"/>
  </w:style>
  <w:style w:type="character" w:customStyle="1" w:styleId="Heading1Char">
    <w:name w:val="Heading 1 Char"/>
    <w:basedOn w:val="DefaultParagraphFont"/>
    <w:link w:val="Heading1"/>
    <w:rsid w:val="0039724F"/>
    <w:rPr>
      <w:rFonts w:ascii="Times New Roman" w:eastAsia="Times New Roman" w:hAnsi="Times New Roman" w:cs="Times New Roman"/>
      <w:b/>
      <w:sz w:val="32"/>
      <w:szCs w:val="20"/>
      <w:lang w:eastAsia="en-US"/>
    </w:rPr>
  </w:style>
  <w:style w:type="paragraph" w:styleId="BodyText">
    <w:name w:val="Body Text"/>
    <w:basedOn w:val="Normal"/>
    <w:link w:val="BodyTextChar"/>
    <w:rsid w:val="003972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724F"/>
    <w:rPr>
      <w:rFonts w:ascii="Times New Roman" w:eastAsia="Times New Roman" w:hAnsi="Times New Roman" w:cs="Times New Roman"/>
      <w:sz w:val="24"/>
      <w:lang w:val="en-US" w:eastAsia="en-US"/>
    </w:rPr>
  </w:style>
  <w:style w:type="paragraph" w:styleId="Footer">
    <w:name w:val="footer"/>
    <w:basedOn w:val="Normal"/>
    <w:link w:val="FooterChar"/>
    <w:rsid w:val="003972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724F"/>
    <w:rPr>
      <w:rFonts w:ascii="Times New Roman" w:eastAsia="Times New Roman" w:hAnsi="Times New Roman" w:cs="Times New Roman"/>
      <w:sz w:val="16"/>
      <w:lang w:val="en-US" w:eastAsia="en-US"/>
    </w:rPr>
  </w:style>
  <w:style w:type="paragraph" w:styleId="List">
    <w:name w:val="List"/>
    <w:basedOn w:val="BodyText"/>
    <w:next w:val="BodyText"/>
    <w:rsid w:val="0039724F"/>
    <w:pPr>
      <w:tabs>
        <w:tab w:val="left" w:pos="340"/>
      </w:tabs>
      <w:spacing w:before="60" w:after="60"/>
      <w:ind w:left="340" w:hanging="340"/>
    </w:pPr>
  </w:style>
  <w:style w:type="paragraph" w:styleId="ListBullet">
    <w:name w:val="List Bullet"/>
    <w:basedOn w:val="List"/>
    <w:rsid w:val="0039724F"/>
    <w:pPr>
      <w:numPr>
        <w:numId w:val="13"/>
      </w:numPr>
      <w:tabs>
        <w:tab w:val="clear" w:pos="340"/>
      </w:tabs>
      <w:spacing w:before="40" w:after="40"/>
    </w:pPr>
  </w:style>
  <w:style w:type="character" w:customStyle="1" w:styleId="SpecialBold">
    <w:name w:val="Special Bold"/>
    <w:basedOn w:val="DefaultParagraphFont"/>
    <w:rsid w:val="0039724F"/>
    <w:rPr>
      <w:b/>
      <w:spacing w:val="0"/>
    </w:rPr>
  </w:style>
  <w:style w:type="paragraph" w:styleId="ListBullet2">
    <w:name w:val="List Bullet 2"/>
    <w:basedOn w:val="List2"/>
    <w:rsid w:val="0039724F"/>
    <w:pPr>
      <w:numPr>
        <w:numId w:val="14"/>
      </w:numPr>
      <w:tabs>
        <w:tab w:val="clear" w:pos="680"/>
      </w:tabs>
    </w:pPr>
  </w:style>
  <w:style w:type="paragraph" w:styleId="Header">
    <w:name w:val="header"/>
    <w:basedOn w:val="Normal"/>
    <w:link w:val="HeaderChar"/>
    <w:rsid w:val="003972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72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724F"/>
    <w:pPr>
      <w:spacing w:before="240" w:after="120"/>
      <w:outlineLvl w:val="0"/>
    </w:pPr>
    <w:rPr>
      <w:rFonts w:ascii="Times New Roman" w:hAnsi="Times New Roman"/>
      <w:b/>
      <w:sz w:val="28"/>
    </w:rPr>
  </w:style>
  <w:style w:type="paragraph" w:customStyle="1" w:styleId="AllowPageBreak">
    <w:name w:val="AllowPageBreak"/>
    <w:rsid w:val="003972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72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72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72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72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72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2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72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724F"/>
    <w:rPr>
      <w:rFonts w:ascii="Courier New" w:eastAsia="Times New Roman" w:hAnsi="Courier New" w:cs="Times New Roman"/>
      <w:i/>
      <w:szCs w:val="20"/>
      <w:lang w:val="en-US" w:eastAsia="en-US"/>
    </w:rPr>
  </w:style>
  <w:style w:type="paragraph" w:customStyle="1" w:styleId="HeadingBase">
    <w:name w:val="Heading Base"/>
    <w:rsid w:val="003972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24F"/>
    <w:pPr>
      <w:tabs>
        <w:tab w:val="right" w:leader="dot" w:pos="9072"/>
      </w:tabs>
      <w:ind w:left="567"/>
    </w:pPr>
    <w:rPr>
      <w:szCs w:val="22"/>
    </w:rPr>
  </w:style>
  <w:style w:type="paragraph" w:customStyle="1" w:styleId="TOCBase">
    <w:name w:val="TOC Base"/>
    <w:rsid w:val="003972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24F"/>
    <w:pPr>
      <w:tabs>
        <w:tab w:val="right" w:leader="dot" w:pos="9072"/>
      </w:tabs>
      <w:spacing w:before="40" w:after="40"/>
      <w:ind w:left="284"/>
    </w:pPr>
    <w:rPr>
      <w:rFonts w:ascii="Times New Roman" w:hAnsi="Times New Roman"/>
    </w:rPr>
  </w:style>
  <w:style w:type="paragraph" w:styleId="TOC1">
    <w:name w:val="toc 1"/>
    <w:basedOn w:val="TOCBase"/>
    <w:next w:val="Normal"/>
    <w:rsid w:val="003972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724F"/>
    <w:pPr>
      <w:spacing w:before="5040"/>
      <w:jc w:val="center"/>
    </w:pPr>
    <w:rPr>
      <w:sz w:val="48"/>
      <w:szCs w:val="72"/>
      <w:lang w:val="en-US"/>
    </w:rPr>
  </w:style>
  <w:style w:type="character" w:customStyle="1" w:styleId="TitleChar">
    <w:name w:val="Title Char"/>
    <w:basedOn w:val="DefaultParagraphFont"/>
    <w:link w:val="Title"/>
    <w:rsid w:val="003972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24F"/>
    <w:pPr>
      <w:tabs>
        <w:tab w:val="left" w:pos="3600"/>
        <w:tab w:val="left" w:pos="3958"/>
      </w:tabs>
    </w:pPr>
  </w:style>
  <w:style w:type="paragraph" w:customStyle="1" w:styleId="Note">
    <w:name w:val="Note"/>
    <w:basedOn w:val="BodyText"/>
    <w:rsid w:val="003972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724F"/>
    <w:pPr>
      <w:framePr w:wrap="auto" w:hAnchor="text" w:y="6049"/>
    </w:pPr>
    <w:rPr>
      <w:color w:val="000000"/>
      <w:sz w:val="40"/>
    </w:rPr>
  </w:style>
  <w:style w:type="paragraph" w:customStyle="1" w:styleId="TOCTitle">
    <w:name w:val="TOCTitle"/>
    <w:basedOn w:val="Heading1"/>
    <w:rsid w:val="0039724F"/>
    <w:pPr>
      <w:spacing w:after="240"/>
      <w:jc w:val="center"/>
      <w:outlineLvl w:val="9"/>
    </w:pPr>
    <w:rPr>
      <w:caps/>
    </w:rPr>
  </w:style>
  <w:style w:type="paragraph" w:customStyle="1" w:styleId="Version">
    <w:name w:val="Version"/>
    <w:rsid w:val="003972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724F"/>
    <w:pPr>
      <w:keepNext w:val="0"/>
      <w:tabs>
        <w:tab w:val="right" w:pos="4176"/>
      </w:tabs>
      <w:ind w:left="198" w:hanging="198"/>
    </w:pPr>
    <w:rPr>
      <w:rFonts w:ascii="Garamond" w:hAnsi="Garamond"/>
    </w:rPr>
  </w:style>
  <w:style w:type="paragraph" w:styleId="IndexHeading">
    <w:name w:val="index heading"/>
    <w:basedOn w:val="Normal"/>
    <w:next w:val="Index1"/>
    <w:semiHidden/>
    <w:rsid w:val="0039724F"/>
    <w:pPr>
      <w:spacing w:before="120" w:after="120"/>
    </w:pPr>
    <w:rPr>
      <w:rFonts w:ascii="Arial" w:hAnsi="Arial"/>
      <w:b/>
      <w:color w:val="918585"/>
      <w:sz w:val="24"/>
    </w:rPr>
  </w:style>
  <w:style w:type="paragraph" w:customStyle="1" w:styleId="Chapter">
    <w:name w:val="Chapter"/>
    <w:basedOn w:val="Normal"/>
    <w:rsid w:val="0039724F"/>
    <w:pPr>
      <w:spacing w:before="240"/>
    </w:pPr>
    <w:rPr>
      <w:rFonts w:ascii="Times New Roman" w:hAnsi="Times New Roman"/>
      <w:smallCaps/>
      <w:spacing w:val="80"/>
      <w:sz w:val="28"/>
    </w:rPr>
  </w:style>
  <w:style w:type="paragraph" w:customStyle="1" w:styleId="InChapter">
    <w:name w:val="InChapter"/>
    <w:basedOn w:val="Heading3"/>
    <w:rsid w:val="0039724F"/>
    <w:pPr>
      <w:spacing w:after="240"/>
      <w:outlineLvl w:val="9"/>
    </w:pPr>
    <w:rPr>
      <w:noProof/>
    </w:rPr>
  </w:style>
  <w:style w:type="paragraph" w:styleId="Index2">
    <w:name w:val="index 2"/>
    <w:basedOn w:val="Normal"/>
    <w:next w:val="Normal"/>
    <w:semiHidden/>
    <w:rsid w:val="0039724F"/>
    <w:pPr>
      <w:tabs>
        <w:tab w:val="right" w:pos="4176"/>
      </w:tabs>
      <w:ind w:left="568" w:hanging="284"/>
    </w:pPr>
    <w:rPr>
      <w:rFonts w:ascii="Garamond" w:hAnsi="Garamond"/>
    </w:rPr>
  </w:style>
  <w:style w:type="paragraph" w:customStyle="1" w:styleId="Byline">
    <w:name w:val="Byline"/>
    <w:rsid w:val="003972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24F"/>
    <w:pPr>
      <w:tabs>
        <w:tab w:val="clear" w:pos="3600"/>
        <w:tab w:val="clear" w:pos="3958"/>
      </w:tabs>
      <w:jc w:val="right"/>
    </w:pPr>
  </w:style>
  <w:style w:type="character" w:styleId="Emphasis">
    <w:name w:val="Emphasis"/>
    <w:basedOn w:val="DefaultParagraphFont"/>
    <w:qFormat/>
    <w:rsid w:val="0039724F"/>
    <w:rPr>
      <w:i/>
    </w:rPr>
  </w:style>
  <w:style w:type="paragraph" w:styleId="Caption">
    <w:name w:val="caption"/>
    <w:basedOn w:val="BodyText"/>
    <w:next w:val="Normal"/>
    <w:qFormat/>
    <w:rsid w:val="0039724F"/>
    <w:pPr>
      <w:framePr w:w="2268" w:hSpace="181" w:vSpace="181" w:wrap="around" w:vAnchor="text" w:hAnchor="page" w:x="1135" w:y="285" w:anchorLock="1"/>
    </w:pPr>
    <w:rPr>
      <w:i/>
    </w:rPr>
  </w:style>
  <w:style w:type="paragraph" w:customStyle="1" w:styleId="MiniTOCTitle">
    <w:name w:val="MiniTOCTitle"/>
    <w:basedOn w:val="Heading4"/>
    <w:rsid w:val="0039724F"/>
    <w:pPr>
      <w:spacing w:before="240"/>
      <w:outlineLvl w:val="9"/>
    </w:pPr>
    <w:rPr>
      <w:noProof/>
      <w:sz w:val="24"/>
    </w:rPr>
  </w:style>
  <w:style w:type="paragraph" w:customStyle="1" w:styleId="MiniTOCItem">
    <w:name w:val="MiniTOCItem"/>
    <w:basedOn w:val="ListBullet"/>
    <w:rsid w:val="0039724F"/>
    <w:pPr>
      <w:numPr>
        <w:numId w:val="0"/>
      </w:numPr>
      <w:tabs>
        <w:tab w:val="right" w:leader="dot" w:pos="6521"/>
      </w:tabs>
      <w:spacing w:before="0" w:after="0"/>
    </w:pPr>
  </w:style>
  <w:style w:type="paragraph" w:customStyle="1" w:styleId="TOFTitle">
    <w:name w:val="TOFTitle"/>
    <w:basedOn w:val="TOCTitle"/>
    <w:rsid w:val="0039724F"/>
  </w:style>
  <w:style w:type="paragraph" w:styleId="TableofFigures">
    <w:name w:val="table of figures"/>
    <w:basedOn w:val="Normal"/>
    <w:next w:val="Normal"/>
    <w:semiHidden/>
    <w:rsid w:val="0039724F"/>
    <w:pPr>
      <w:tabs>
        <w:tab w:val="right" w:leader="dot" w:pos="9072"/>
      </w:tabs>
      <w:ind w:left="970" w:hanging="403"/>
    </w:pPr>
    <w:rPr>
      <w:rFonts w:ascii="Times New Roman" w:hAnsi="Times New Roman"/>
      <w:b/>
    </w:rPr>
  </w:style>
  <w:style w:type="paragraph" w:styleId="ListNumber">
    <w:name w:val="List Number"/>
    <w:basedOn w:val="List"/>
    <w:rsid w:val="0039724F"/>
    <w:pPr>
      <w:numPr>
        <w:numId w:val="11"/>
      </w:numPr>
    </w:pPr>
  </w:style>
  <w:style w:type="character" w:customStyle="1" w:styleId="WingdingSymbols">
    <w:name w:val="Wingding Symbols"/>
    <w:rsid w:val="0039724F"/>
    <w:rPr>
      <w:rFonts w:ascii="Wingdings" w:hAnsi="Wingdings"/>
    </w:rPr>
  </w:style>
  <w:style w:type="paragraph" w:customStyle="1" w:styleId="TableHeading">
    <w:name w:val="Table Heading"/>
    <w:basedOn w:val="HeadingBase"/>
    <w:rsid w:val="0039724F"/>
    <w:pPr>
      <w:keepLines/>
      <w:pBdr>
        <w:bottom w:val="single" w:sz="6" w:space="1" w:color="918585"/>
      </w:pBdr>
      <w:spacing w:before="240"/>
    </w:pPr>
  </w:style>
  <w:style w:type="character" w:customStyle="1" w:styleId="HotSpot">
    <w:name w:val="HotSpot"/>
    <w:rsid w:val="0039724F"/>
    <w:rPr>
      <w:color w:val="0033CC"/>
      <w:u w:val="none"/>
    </w:rPr>
  </w:style>
  <w:style w:type="paragraph" w:customStyle="1" w:styleId="BodyTextRight">
    <w:name w:val="Body Text Right"/>
    <w:basedOn w:val="BodyText"/>
    <w:rsid w:val="0039724F"/>
    <w:pPr>
      <w:spacing w:before="0" w:after="0"/>
      <w:jc w:val="right"/>
    </w:pPr>
  </w:style>
  <w:style w:type="paragraph" w:styleId="Index3">
    <w:name w:val="index 3"/>
    <w:basedOn w:val="ListNumber2"/>
    <w:next w:val="Normal"/>
    <w:semiHidden/>
    <w:rsid w:val="0039724F"/>
    <w:pPr>
      <w:numPr>
        <w:numId w:val="0"/>
      </w:numPr>
      <w:tabs>
        <w:tab w:val="right" w:leader="dot" w:pos="4176"/>
      </w:tabs>
    </w:pPr>
  </w:style>
  <w:style w:type="paragraph" w:styleId="ListNumber2">
    <w:name w:val="List Number 2"/>
    <w:basedOn w:val="List2"/>
    <w:rsid w:val="0039724F"/>
    <w:pPr>
      <w:numPr>
        <w:numId w:val="10"/>
      </w:numPr>
      <w:tabs>
        <w:tab w:val="clear" w:pos="1060"/>
      </w:tabs>
    </w:pPr>
  </w:style>
  <w:style w:type="paragraph" w:customStyle="1" w:styleId="MarginNote">
    <w:name w:val="Margin Note"/>
    <w:basedOn w:val="BodyText"/>
    <w:rsid w:val="003972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2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72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724F"/>
    <w:rPr>
      <w:sz w:val="32"/>
    </w:rPr>
  </w:style>
  <w:style w:type="paragraph" w:customStyle="1" w:styleId="HeadingProcedure">
    <w:name w:val="Heading Procedure"/>
    <w:basedOn w:val="HeadingBase"/>
    <w:next w:val="Normal"/>
    <w:rsid w:val="0039724F"/>
    <w:pPr>
      <w:tabs>
        <w:tab w:val="left" w:pos="0"/>
      </w:tabs>
      <w:spacing w:before="120" w:after="60"/>
    </w:pPr>
    <w:rPr>
      <w:i/>
      <w:color w:val="918585"/>
      <w:sz w:val="22"/>
    </w:rPr>
  </w:style>
  <w:style w:type="paragraph" w:customStyle="1" w:styleId="TableBodyText">
    <w:name w:val="Table Body Text"/>
    <w:basedOn w:val="BodyText"/>
    <w:rsid w:val="0039724F"/>
    <w:pPr>
      <w:spacing w:before="60" w:after="60"/>
    </w:pPr>
  </w:style>
  <w:style w:type="paragraph" w:styleId="ListContinue">
    <w:name w:val="List Continue"/>
    <w:basedOn w:val="List"/>
    <w:rsid w:val="0039724F"/>
    <w:pPr>
      <w:ind w:firstLine="0"/>
    </w:pPr>
  </w:style>
  <w:style w:type="paragraph" w:customStyle="1" w:styleId="ListNote">
    <w:name w:val="List Note"/>
    <w:basedOn w:val="List"/>
    <w:rsid w:val="0039724F"/>
    <w:pPr>
      <w:pBdr>
        <w:top w:val="single" w:sz="6" w:space="2" w:color="918585"/>
        <w:bottom w:val="single" w:sz="6" w:space="2" w:color="918585"/>
      </w:pBdr>
      <w:tabs>
        <w:tab w:val="left" w:pos="1021"/>
      </w:tabs>
      <w:ind w:firstLine="0"/>
    </w:pPr>
  </w:style>
  <w:style w:type="paragraph" w:customStyle="1" w:styleId="Warning">
    <w:name w:val="Warning"/>
    <w:basedOn w:val="BodyText"/>
    <w:rsid w:val="0039724F"/>
    <w:pPr>
      <w:shd w:val="clear" w:color="auto" w:fill="D9D9D9"/>
      <w:tabs>
        <w:tab w:val="left" w:pos="992"/>
      </w:tabs>
      <w:ind w:left="119" w:right="119"/>
    </w:pPr>
    <w:rPr>
      <w:sz w:val="20"/>
    </w:rPr>
  </w:style>
  <w:style w:type="paragraph" w:customStyle="1" w:styleId="MarginIcons">
    <w:name w:val="Margin Icons"/>
    <w:basedOn w:val="BodyText"/>
    <w:rsid w:val="003972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724F"/>
    <w:rPr>
      <w:rFonts w:ascii="Courier New" w:hAnsi="Courier New"/>
    </w:rPr>
  </w:style>
  <w:style w:type="paragraph" w:customStyle="1" w:styleId="NoteBullet">
    <w:name w:val="Note Bullet"/>
    <w:basedOn w:val="Note"/>
    <w:rsid w:val="0039724F"/>
    <w:pPr>
      <w:tabs>
        <w:tab w:val="clear" w:pos="680"/>
      </w:tabs>
      <w:spacing w:before="60" w:after="60"/>
    </w:pPr>
  </w:style>
  <w:style w:type="paragraph" w:customStyle="1" w:styleId="SubHeading2">
    <w:name w:val="SubHeading2"/>
    <w:basedOn w:val="HeadingBase"/>
    <w:rsid w:val="0039724F"/>
    <w:pPr>
      <w:spacing w:before="240" w:after="60"/>
    </w:pPr>
    <w:rPr>
      <w:sz w:val="20"/>
    </w:rPr>
  </w:style>
  <w:style w:type="paragraph" w:customStyle="1" w:styleId="SubHeading1">
    <w:name w:val="SubHeading1"/>
    <w:basedOn w:val="HeadingBase"/>
    <w:rsid w:val="0039724F"/>
    <w:pPr>
      <w:spacing w:before="240" w:after="60"/>
    </w:pPr>
    <w:rPr>
      <w:color w:val="918585"/>
      <w:sz w:val="22"/>
    </w:rPr>
  </w:style>
  <w:style w:type="paragraph" w:customStyle="1" w:styleId="SideHeading">
    <w:name w:val="Side Heading"/>
    <w:basedOn w:val="HeadingBase"/>
    <w:rsid w:val="003972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24F"/>
    <w:pPr>
      <w:numPr>
        <w:numId w:val="12"/>
      </w:numPr>
    </w:pPr>
  </w:style>
  <w:style w:type="paragraph" w:styleId="PlainText">
    <w:name w:val="Plain Text"/>
    <w:basedOn w:val="Normal"/>
    <w:link w:val="PlainTextChar"/>
    <w:rsid w:val="0039724F"/>
    <w:rPr>
      <w:sz w:val="20"/>
    </w:rPr>
  </w:style>
  <w:style w:type="character" w:customStyle="1" w:styleId="PlainTextChar">
    <w:name w:val="Plain Text Char"/>
    <w:basedOn w:val="DefaultParagraphFont"/>
    <w:link w:val="PlainText"/>
    <w:rsid w:val="003972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724F"/>
    <w:rPr>
      <w:b/>
      <w:smallCaps/>
    </w:rPr>
  </w:style>
  <w:style w:type="paragraph" w:customStyle="1" w:styleId="TableListNumber">
    <w:name w:val="Table List Number"/>
    <w:basedOn w:val="ListNumber"/>
    <w:rsid w:val="0039724F"/>
    <w:pPr>
      <w:numPr>
        <w:numId w:val="0"/>
      </w:numPr>
    </w:pPr>
  </w:style>
  <w:style w:type="paragraph" w:styleId="TOC4">
    <w:name w:val="toc 4"/>
    <w:basedOn w:val="TOCBase"/>
    <w:next w:val="Normal"/>
    <w:semiHidden/>
    <w:rsid w:val="0039724F"/>
    <w:pPr>
      <w:tabs>
        <w:tab w:val="right" w:leader="dot" w:pos="9071"/>
      </w:tabs>
      <w:ind w:left="1701"/>
    </w:pPr>
  </w:style>
  <w:style w:type="paragraph" w:customStyle="1" w:styleId="ListAlpha">
    <w:name w:val="List Alpha"/>
    <w:basedOn w:val="List"/>
    <w:rsid w:val="0039724F"/>
    <w:pPr>
      <w:numPr>
        <w:numId w:val="9"/>
      </w:numPr>
    </w:pPr>
  </w:style>
  <w:style w:type="paragraph" w:customStyle="1" w:styleId="ListAlpha2">
    <w:name w:val="List Alpha 2"/>
    <w:basedOn w:val="List2"/>
    <w:rsid w:val="0039724F"/>
    <w:pPr>
      <w:numPr>
        <w:numId w:val="8"/>
      </w:numPr>
    </w:pPr>
  </w:style>
  <w:style w:type="paragraph" w:styleId="List2">
    <w:name w:val="List 2"/>
    <w:basedOn w:val="BodyText"/>
    <w:rsid w:val="0039724F"/>
    <w:pPr>
      <w:tabs>
        <w:tab w:val="left" w:pos="680"/>
      </w:tabs>
      <w:spacing w:before="60" w:after="60"/>
      <w:ind w:left="680" w:hanging="340"/>
    </w:pPr>
  </w:style>
  <w:style w:type="paragraph" w:styleId="List3">
    <w:name w:val="List 3"/>
    <w:basedOn w:val="BodyText"/>
    <w:rsid w:val="0039724F"/>
    <w:pPr>
      <w:tabs>
        <w:tab w:val="left" w:pos="1021"/>
      </w:tabs>
      <w:spacing w:before="60" w:after="60"/>
      <w:ind w:left="1020" w:hanging="340"/>
    </w:pPr>
  </w:style>
  <w:style w:type="paragraph" w:styleId="List4">
    <w:name w:val="List 4"/>
    <w:basedOn w:val="BodyText"/>
    <w:rsid w:val="0039724F"/>
    <w:pPr>
      <w:tabs>
        <w:tab w:val="left" w:pos="1361"/>
      </w:tabs>
      <w:spacing w:before="60" w:after="60"/>
      <w:ind w:left="1361" w:hanging="340"/>
    </w:pPr>
  </w:style>
  <w:style w:type="paragraph" w:styleId="List5">
    <w:name w:val="List 5"/>
    <w:basedOn w:val="BodyText"/>
    <w:rsid w:val="0039724F"/>
    <w:pPr>
      <w:tabs>
        <w:tab w:val="left" w:pos="1701"/>
      </w:tabs>
      <w:spacing w:before="60" w:after="60"/>
      <w:ind w:left="1701" w:hanging="340"/>
    </w:pPr>
  </w:style>
  <w:style w:type="paragraph" w:styleId="ListBullet3">
    <w:name w:val="List Bullet 3"/>
    <w:basedOn w:val="List3"/>
    <w:rsid w:val="0039724F"/>
    <w:pPr>
      <w:numPr>
        <w:numId w:val="15"/>
      </w:numPr>
      <w:tabs>
        <w:tab w:val="clear" w:pos="1021"/>
      </w:tabs>
      <w:ind w:left="1037" w:hanging="357"/>
    </w:pPr>
  </w:style>
  <w:style w:type="paragraph" w:styleId="ListBullet4">
    <w:name w:val="List Bullet 4"/>
    <w:basedOn w:val="List4"/>
    <w:rsid w:val="0039724F"/>
    <w:pPr>
      <w:numPr>
        <w:numId w:val="3"/>
      </w:numPr>
    </w:pPr>
  </w:style>
  <w:style w:type="paragraph" w:styleId="ListBullet5">
    <w:name w:val="List Bullet 5"/>
    <w:basedOn w:val="List5"/>
    <w:rsid w:val="0039724F"/>
    <w:pPr>
      <w:numPr>
        <w:numId w:val="4"/>
      </w:numPr>
    </w:pPr>
  </w:style>
  <w:style w:type="paragraph" w:styleId="ListContinue2">
    <w:name w:val="List Continue 2"/>
    <w:basedOn w:val="List2"/>
    <w:rsid w:val="0039724F"/>
    <w:pPr>
      <w:ind w:firstLine="0"/>
    </w:pPr>
  </w:style>
  <w:style w:type="paragraph" w:styleId="ListContinue3">
    <w:name w:val="List Continue 3"/>
    <w:basedOn w:val="List3"/>
    <w:rsid w:val="0039724F"/>
    <w:pPr>
      <w:ind w:left="1021" w:firstLine="0"/>
    </w:pPr>
  </w:style>
  <w:style w:type="paragraph" w:styleId="ListContinue4">
    <w:name w:val="List Continue 4"/>
    <w:basedOn w:val="List4"/>
    <w:rsid w:val="0039724F"/>
    <w:pPr>
      <w:ind w:firstLine="0"/>
    </w:pPr>
  </w:style>
  <w:style w:type="paragraph" w:styleId="ListContinue5">
    <w:name w:val="List Continue 5"/>
    <w:basedOn w:val="List5"/>
    <w:rsid w:val="0039724F"/>
    <w:pPr>
      <w:ind w:firstLine="0"/>
    </w:pPr>
  </w:style>
  <w:style w:type="paragraph" w:styleId="ListNumber3">
    <w:name w:val="List Number 3"/>
    <w:basedOn w:val="List3"/>
    <w:rsid w:val="0039724F"/>
    <w:pPr>
      <w:numPr>
        <w:numId w:val="5"/>
      </w:numPr>
    </w:pPr>
  </w:style>
  <w:style w:type="paragraph" w:styleId="ListNumber4">
    <w:name w:val="List Number 4"/>
    <w:basedOn w:val="List4"/>
    <w:rsid w:val="0039724F"/>
    <w:pPr>
      <w:numPr>
        <w:numId w:val="6"/>
      </w:numPr>
    </w:pPr>
  </w:style>
  <w:style w:type="paragraph" w:styleId="ListNumber5">
    <w:name w:val="List Number 5"/>
    <w:basedOn w:val="List5"/>
    <w:rsid w:val="0039724F"/>
    <w:pPr>
      <w:numPr>
        <w:numId w:val="7"/>
      </w:numPr>
    </w:pPr>
  </w:style>
  <w:style w:type="paragraph" w:styleId="BlockText">
    <w:name w:val="Block Text"/>
    <w:basedOn w:val="Normal"/>
    <w:rsid w:val="0039724F"/>
    <w:pPr>
      <w:spacing w:after="120"/>
      <w:ind w:left="1440" w:right="1440"/>
    </w:pPr>
  </w:style>
  <w:style w:type="character" w:customStyle="1" w:styleId="Subscript">
    <w:name w:val="Subscript"/>
    <w:basedOn w:val="DefaultParagraphFont"/>
    <w:rsid w:val="0039724F"/>
    <w:rPr>
      <w:sz w:val="16"/>
      <w:vertAlign w:val="subscript"/>
    </w:rPr>
  </w:style>
  <w:style w:type="character" w:customStyle="1" w:styleId="Superscript">
    <w:name w:val="Superscript"/>
    <w:basedOn w:val="DefaultParagraphFont"/>
    <w:rsid w:val="0039724F"/>
    <w:rPr>
      <w:sz w:val="16"/>
      <w:vertAlign w:val="superscript"/>
    </w:rPr>
  </w:style>
  <w:style w:type="character" w:customStyle="1" w:styleId="Symbols">
    <w:name w:val="Symbols"/>
    <w:basedOn w:val="DefaultParagraphFont"/>
    <w:rsid w:val="0039724F"/>
    <w:rPr>
      <w:rFonts w:ascii="Symbol" w:hAnsi="Symbol"/>
    </w:rPr>
  </w:style>
  <w:style w:type="character" w:customStyle="1" w:styleId="MenuOptions">
    <w:name w:val="Menu Options"/>
    <w:basedOn w:val="DefaultParagraphFont"/>
    <w:rsid w:val="0039724F"/>
    <w:rPr>
      <w:rFonts w:ascii="Arial Narrow" w:hAnsi="Arial Narrow"/>
      <w:smallCaps/>
    </w:rPr>
  </w:style>
  <w:style w:type="character" w:customStyle="1" w:styleId="Buttons">
    <w:name w:val="Buttons"/>
    <w:basedOn w:val="DefaultParagraphFont"/>
    <w:rsid w:val="0039724F"/>
    <w:rPr>
      <w:b/>
    </w:rPr>
  </w:style>
  <w:style w:type="character" w:customStyle="1" w:styleId="Underlined">
    <w:name w:val="Underlined"/>
    <w:basedOn w:val="DefaultParagraphFont"/>
    <w:rsid w:val="0039724F"/>
    <w:rPr>
      <w:u w:val="single"/>
    </w:rPr>
  </w:style>
  <w:style w:type="paragraph" w:customStyle="1" w:styleId="TableBodyTextRight">
    <w:name w:val="Table Body Text Right"/>
    <w:basedOn w:val="TableBodyText"/>
    <w:rsid w:val="0039724F"/>
    <w:pPr>
      <w:widowControl w:val="0"/>
      <w:autoSpaceDE w:val="0"/>
      <w:autoSpaceDN w:val="0"/>
      <w:adjustRightInd w:val="0"/>
      <w:jc w:val="right"/>
    </w:pPr>
    <w:rPr>
      <w:rFonts w:cs="Arial"/>
      <w:szCs w:val="18"/>
    </w:rPr>
  </w:style>
  <w:style w:type="paragraph" w:customStyle="1" w:styleId="CopyrightText">
    <w:name w:val="Copyright Text"/>
    <w:basedOn w:val="BodyText"/>
    <w:rsid w:val="0039724F"/>
    <w:rPr>
      <w:sz w:val="18"/>
    </w:rPr>
  </w:style>
  <w:style w:type="paragraph" w:customStyle="1" w:styleId="BodySmallRight">
    <w:name w:val="Body Small Right"/>
    <w:basedOn w:val="BodyTextRight"/>
    <w:rsid w:val="0039724F"/>
    <w:rPr>
      <w:sz w:val="18"/>
      <w:szCs w:val="18"/>
    </w:rPr>
  </w:style>
  <w:style w:type="paragraph" w:customStyle="1" w:styleId="MarginEdition">
    <w:name w:val="Margin Edition"/>
    <w:basedOn w:val="MarginNote"/>
    <w:rsid w:val="0039724F"/>
    <w:pPr>
      <w:spacing w:before="0" w:after="0"/>
    </w:pPr>
    <w:rPr>
      <w:rFonts w:ascii="Times New Roman" w:hAnsi="Times New Roman"/>
      <w:color w:val="999999"/>
    </w:rPr>
  </w:style>
  <w:style w:type="paragraph" w:customStyle="1" w:styleId="Spacer">
    <w:name w:val="Spacer"/>
    <w:basedOn w:val="Normal"/>
    <w:rsid w:val="0039724F"/>
    <w:rPr>
      <w:sz w:val="2"/>
      <w:szCs w:val="2"/>
    </w:rPr>
  </w:style>
  <w:style w:type="character" w:customStyle="1" w:styleId="Small">
    <w:name w:val="Small"/>
    <w:basedOn w:val="DefaultParagraphFont"/>
    <w:rsid w:val="0039724F"/>
    <w:rPr>
      <w:sz w:val="16"/>
    </w:rPr>
  </w:style>
  <w:style w:type="paragraph" w:customStyle="1" w:styleId="WideTable">
    <w:name w:val="Wide Table"/>
    <w:basedOn w:val="Normal"/>
    <w:rsid w:val="0039724F"/>
    <w:pPr>
      <w:ind w:left="-1418"/>
    </w:pPr>
    <w:rPr>
      <w:sz w:val="2"/>
      <w:szCs w:val="2"/>
    </w:rPr>
  </w:style>
  <w:style w:type="character" w:styleId="PageNumber">
    <w:name w:val="page number"/>
    <w:basedOn w:val="DefaultParagraphFont"/>
    <w:rsid w:val="0039724F"/>
  </w:style>
  <w:style w:type="paragraph" w:styleId="Quote">
    <w:name w:val="Quote"/>
    <w:basedOn w:val="Heading1"/>
    <w:link w:val="QuoteChar"/>
    <w:qFormat/>
    <w:rsid w:val="0039724F"/>
    <w:rPr>
      <w:b w:val="0"/>
      <w:sz w:val="72"/>
      <w:szCs w:val="72"/>
      <w:lang w:val="en-NZ"/>
    </w:rPr>
  </w:style>
  <w:style w:type="character" w:customStyle="1" w:styleId="QuoteChar">
    <w:name w:val="Quote Char"/>
    <w:basedOn w:val="DefaultParagraphFont"/>
    <w:link w:val="Quote"/>
    <w:rsid w:val="003972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24F"/>
    <w:pPr>
      <w:pageBreakBefore/>
    </w:pPr>
  </w:style>
  <w:style w:type="paragraph" w:customStyle="1" w:styleId="Border">
    <w:name w:val="Border"/>
    <w:basedOn w:val="Normal"/>
    <w:qFormat/>
    <w:rsid w:val="003972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724F"/>
    <w:rPr>
      <w:b/>
      <w:bCs/>
      <w:i/>
      <w:iCs/>
      <w:color w:val="auto"/>
    </w:rPr>
  </w:style>
  <w:style w:type="paragraph" w:styleId="IntenseQuote">
    <w:name w:val="Intense Quote"/>
    <w:basedOn w:val="Normal"/>
    <w:next w:val="Normal"/>
    <w:link w:val="IntenseQuoteChar"/>
    <w:uiPriority w:val="30"/>
    <w:qFormat/>
    <w:rsid w:val="003972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72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724F"/>
    <w:rPr>
      <w:smallCaps/>
      <w:color w:val="auto"/>
      <w:u w:val="single"/>
    </w:rPr>
  </w:style>
  <w:style w:type="character" w:styleId="IntenseReference">
    <w:name w:val="Intense Reference"/>
    <w:basedOn w:val="DefaultParagraphFont"/>
    <w:uiPriority w:val="32"/>
    <w:qFormat/>
    <w:rsid w:val="0039724F"/>
    <w:rPr>
      <w:b/>
      <w:bCs/>
      <w:smallCaps/>
      <w:color w:val="auto"/>
      <w:spacing w:val="5"/>
      <w:u w:val="single"/>
    </w:rPr>
  </w:style>
  <w:style w:type="paragraph" w:customStyle="1" w:styleId="2ColumnHeading">
    <w:name w:val="2Column Heading"/>
    <w:basedOn w:val="BodyText"/>
    <w:qFormat/>
    <w:rsid w:val="0039724F"/>
    <w:pPr>
      <w:spacing w:after="60"/>
      <w:ind w:left="-2268"/>
    </w:pPr>
    <w:rPr>
      <w:b/>
    </w:rPr>
  </w:style>
  <w:style w:type="paragraph" w:customStyle="1" w:styleId="Heading1TOC">
    <w:name w:val="Heading1 TOC"/>
    <w:basedOn w:val="Normal"/>
    <w:qFormat/>
    <w:rsid w:val="0039724F"/>
    <w:pPr>
      <w:spacing w:before="240" w:after="120"/>
    </w:pPr>
    <w:rPr>
      <w:rFonts w:ascii="Times New Roman" w:hAnsi="Times New Roman"/>
      <w:b/>
      <w:sz w:val="32"/>
    </w:rPr>
  </w:style>
  <w:style w:type="paragraph" w:customStyle="1" w:styleId="Heading2TOC">
    <w:name w:val="Heading2 TOC"/>
    <w:basedOn w:val="Normal"/>
    <w:qFormat/>
    <w:rsid w:val="0039724F"/>
    <w:pPr>
      <w:spacing w:before="240" w:after="60"/>
    </w:pPr>
    <w:rPr>
      <w:rFonts w:ascii="Times New Roman" w:hAnsi="Times New Roman"/>
      <w:b/>
      <w:sz w:val="28"/>
    </w:rPr>
  </w:style>
  <w:style w:type="character" w:customStyle="1" w:styleId="Underline">
    <w:name w:val="Underline"/>
    <w:basedOn w:val="DefaultParagraphFont"/>
    <w:qFormat/>
    <w:rsid w:val="0039724F"/>
    <w:rPr>
      <w:u w:val="single"/>
    </w:rPr>
  </w:style>
  <w:style w:type="character" w:customStyle="1" w:styleId="BoldandItalics">
    <w:name w:val="Bold and Italics"/>
    <w:qFormat/>
    <w:rsid w:val="0039724F"/>
    <w:rPr>
      <w:b/>
      <w:i/>
      <w:u w:val="none"/>
    </w:rPr>
  </w:style>
  <w:style w:type="paragraph" w:styleId="BalloonText">
    <w:name w:val="Balloon Text"/>
    <w:basedOn w:val="Normal"/>
    <w:link w:val="BalloonTextChar"/>
    <w:rsid w:val="0039724F"/>
    <w:rPr>
      <w:rFonts w:ascii="Tahoma" w:hAnsi="Tahoma" w:cs="Tahoma"/>
      <w:sz w:val="16"/>
      <w:szCs w:val="16"/>
    </w:rPr>
  </w:style>
  <w:style w:type="character" w:customStyle="1" w:styleId="BalloonTextChar">
    <w:name w:val="Balloon Text Char"/>
    <w:basedOn w:val="DefaultParagraphFont"/>
    <w:link w:val="BalloonText"/>
    <w:rsid w:val="003972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72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72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1310</Words>
  <Characters>8587</Characters>
  <Application>Microsoft Office Word</Application>
  <DocSecurity>0</DocSecurity>
  <Lines>268</Lines>
  <Paragraphs>160</Paragraphs>
  <ScaleCrop>false</ScaleCrop>
  <Company>Author-it Software Corporation Ltd.</Company>
  <LinksUpToDate>false</LinksUpToDate>
  <CharactersWithSpaces>9833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TLIL4050A Allocate rolling stock</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2012-05-27T03:57:00Z</dcterms:created>
  <dcterms:modified xsi:type="dcterms:W3CDTF">2012-05-27T03:57:00Z</dcterms:modified>
</cp:coreProperties>
</file>