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280" w:rsidP="004C3280">
      <w:pPr>
        <w:pStyle w:val="Title"/>
      </w:pPr>
      <w:r>
        <w:fldChar w:fldCharType="begin"/>
      </w:r>
      <w:r>
        <w:instrText xml:space="preserve"> TITLE   \* MERGEFORMAT </w:instrText>
      </w:r>
      <w:r>
        <w:fldChar w:fldCharType="separate"/>
      </w:r>
      <w:r>
        <w:t>TLIL4047A Coordinate train movement activities</w:t>
      </w:r>
      <w:r>
        <w:fldChar w:fldCharType="end"/>
      </w:r>
    </w:p>
    <w:p w:rsidR="004C3280" w:rsidP="004C3280">
      <w:pPr>
        <w:pStyle w:val="Version"/>
        <w:sectPr w:rsidSect="00C718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896" w:rsidP="00C71896">
      <w:pPr>
        <w:pStyle w:val="SuperHeading"/>
      </w:pPr>
      <w:r w:rsidRPr="00C71896">
        <w:t>TLIL4047A Coordinate train movement activities</w:t>
      </w:r>
    </w:p>
    <w:p w:rsidR="00000000" w:rsidRPr="00C71896" w:rsidP="00C71896">
      <w:pPr>
        <w:pStyle w:val="Heading1"/>
      </w:pPr>
      <w:bookmarkStart w:id="1" w:name="O_274212"/>
      <w:bookmarkEnd w:id="1"/>
      <w:r w:rsidRPr="00C71896">
        <w:t>Modification History</w:t>
      </w:r>
    </w:p>
    <w:p w:rsidR="00000000" w:rsidRPr="00C71896" w:rsidP="00C71896">
      <w:pPr>
        <w:pStyle w:val="BodyText"/>
      </w:pPr>
      <w:r w:rsidRPr="00C71896">
        <w:t>Not Applicable</w:t>
      </w:r>
    </w:p>
    <w:p w:rsidR="00000000" w:rsidRPr="00C71896" w:rsidP="00C71896">
      <w:pPr>
        <w:pStyle w:val="AllowPageBreak"/>
      </w:pPr>
    </w:p>
    <w:p w:rsidR="00000000" w:rsidRPr="00C71896" w:rsidP="00C71896">
      <w:pPr>
        <w:pStyle w:val="Heading1"/>
      </w:pPr>
      <w:bookmarkStart w:id="2" w:name="O_223922"/>
      <w:bookmarkEnd w:id="2"/>
      <w:r w:rsidRPr="00C71896">
        <w:t>Unit Descriptor</w:t>
      </w:r>
    </w:p>
    <w:tbl>
      <w:tblPr>
        <w:tblW w:w="9640" w:type="dxa"/>
        <w:tblLayout w:type="fixed"/>
        <w:tblCellMar>
          <w:left w:w="62" w:type="dxa"/>
          <w:right w:w="62" w:type="dxa"/>
        </w:tblCellMar>
        <w:tblLook w:val="0000"/>
      </w:tblPr>
      <w:tblGrid>
        <w:gridCol w:w="2978"/>
        <w:gridCol w:w="6662"/>
      </w:tblGrid>
      <w:tr w:rsidTr="004C32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BodyText"/>
            </w:pPr>
            <w:r w:rsidRPr="00C71896">
              <w:t>This unit involves the skills and knowledge required to coordinate train movement activities in accordan</w:t>
            </w:r>
            <w:r w:rsidRPr="00C71896">
              <w:t>ce with workplace procedures and the requirements of relevant safeworking regulations and codes of practice. It includes maintaining communications with drivers, communicating with staff and customers, and overseeing train disablement in accordance with wo</w:t>
            </w:r>
            <w:r w:rsidRPr="00C71896">
              <w:t>rkplace requirements. Licensing, legislative, regulatory or certification requirements are applicable to this unit.</w:t>
            </w:r>
          </w:p>
        </w:tc>
      </w:tr>
    </w:tbl>
    <w:p w:rsidR="004C3280" w:rsidP="00C71896">
      <w:pPr>
        <w:pStyle w:val="BodyText"/>
      </w:pPr>
    </w:p>
    <w:p w:rsidR="004C3280" w:rsidP="00C71896">
      <w:pPr>
        <w:pStyle w:val="BodyText"/>
      </w:pPr>
    </w:p>
    <w:p w:rsidR="00000000" w:rsidRPr="00C71896" w:rsidP="00C71896">
      <w:pPr>
        <w:pStyle w:val="Heading1"/>
      </w:pPr>
      <w:bookmarkStart w:id="3" w:name="O_223924"/>
      <w:bookmarkEnd w:id="3"/>
      <w:r w:rsidRPr="00C71896">
        <w:t>Application of the Unit</w:t>
      </w:r>
    </w:p>
    <w:tbl>
      <w:tblPr>
        <w:tblW w:w="9640" w:type="dxa"/>
        <w:tblLayout w:type="fixed"/>
        <w:tblCellMar>
          <w:left w:w="62" w:type="dxa"/>
          <w:right w:w="62" w:type="dxa"/>
        </w:tblCellMar>
        <w:tblLook w:val="0000"/>
      </w:tblPr>
      <w:tblGrid>
        <w:gridCol w:w="2978"/>
        <w:gridCol w:w="6662"/>
      </w:tblGrid>
      <w:tr w:rsidTr="004C32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BodyText"/>
            </w:pPr>
            <w:r w:rsidRPr="00C71896">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C71896" w:rsidP="00C71896">
            <w:pPr>
              <w:pStyle w:val="BodyText"/>
            </w:pPr>
            <w:r w:rsidRPr="00C71896">
              <w:t xml:space="preserve">Work is </w:t>
            </w:r>
            <w:r w:rsidRPr="00C71896">
              <w:t>performed under some supervision, generally within a team environment.</w:t>
            </w:r>
          </w:p>
          <w:p w:rsidR="00000000" w:rsidRPr="00C71896" w:rsidP="00C71896">
            <w:pPr>
              <w:pStyle w:val="BodyText"/>
            </w:pPr>
            <w:r w:rsidRPr="00C71896">
              <w:t>It involves the application of operational principles, regulations, safeworking codes, protocols and procedures to the coordination of train movement activities as part of workplace act</w:t>
            </w:r>
            <w:r w:rsidRPr="00C71896">
              <w:t>ivities across a variety of operational contexts within the Australian rail industry.</w:t>
            </w:r>
          </w:p>
        </w:tc>
      </w:tr>
    </w:tbl>
    <w:p w:rsidR="004C3280" w:rsidP="00C71896">
      <w:pPr>
        <w:pStyle w:val="BodyText"/>
      </w:pPr>
    </w:p>
    <w:p w:rsidR="004C3280" w:rsidP="00C71896">
      <w:pPr>
        <w:pStyle w:val="BodyText"/>
      </w:pPr>
    </w:p>
    <w:p w:rsidR="00000000" w:rsidRPr="00C71896" w:rsidP="00C71896">
      <w:pPr>
        <w:pStyle w:val="Heading1"/>
      </w:pPr>
      <w:bookmarkStart w:id="4" w:name="O_282472"/>
      <w:bookmarkEnd w:id="4"/>
      <w:r w:rsidRPr="00C71896">
        <w:t>Licensing/Regulatory Information</w:t>
      </w:r>
    </w:p>
    <w:p w:rsidR="00000000" w:rsidRPr="00C71896" w:rsidP="00C71896">
      <w:pPr>
        <w:pStyle w:val="BodyText"/>
      </w:pPr>
      <w:r w:rsidRPr="00C71896">
        <w:t>Refer to Unit Descriptor</w:t>
      </w:r>
    </w:p>
    <w:p w:rsidR="00000000" w:rsidRPr="00C71896" w:rsidP="00C71896">
      <w:pPr>
        <w:pStyle w:val="AllowPageBreak"/>
      </w:pPr>
    </w:p>
    <w:p w:rsidR="00000000" w:rsidRPr="00C71896" w:rsidP="00C71896">
      <w:pPr>
        <w:pStyle w:val="Heading1"/>
      </w:pPr>
      <w:bookmarkStart w:id="5" w:name="O_284922"/>
      <w:bookmarkEnd w:id="5"/>
      <w:r w:rsidRPr="00C71896">
        <w:t>Pre-Requisites</w:t>
      </w:r>
    </w:p>
    <w:p w:rsidR="00000000" w:rsidRPr="00C71896" w:rsidP="00C71896">
      <w:pPr>
        <w:pStyle w:val="BodyText"/>
      </w:pPr>
      <w:r w:rsidRPr="00C71896">
        <w:t>Not Applicable</w:t>
      </w:r>
    </w:p>
    <w:p w:rsidR="00000000" w:rsidRPr="00C71896" w:rsidP="00C71896">
      <w:pPr>
        <w:pStyle w:val="AllowPageBreak"/>
      </w:pPr>
    </w:p>
    <w:p w:rsidR="00000000" w:rsidRPr="00C71896" w:rsidP="00C71896">
      <w:pPr>
        <w:pStyle w:val="Heading1"/>
      </w:pPr>
      <w:bookmarkStart w:id="6" w:name="O_223923"/>
      <w:bookmarkEnd w:id="6"/>
      <w:r w:rsidRPr="00C71896">
        <w:t>Employability Skills Information</w:t>
      </w:r>
    </w:p>
    <w:tbl>
      <w:tblPr>
        <w:tblW w:w="9640" w:type="dxa"/>
        <w:tblLayout w:type="fixed"/>
        <w:tblCellMar>
          <w:left w:w="62" w:type="dxa"/>
          <w:right w:w="62" w:type="dxa"/>
        </w:tblCellMar>
        <w:tblLook w:val="0000"/>
      </w:tblPr>
      <w:tblGrid>
        <w:gridCol w:w="2978"/>
        <w:gridCol w:w="6662"/>
      </w:tblGrid>
      <w:tr w:rsidTr="004C328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BodyText"/>
            </w:pPr>
            <w:r w:rsidRPr="00C71896">
              <w:t>This unit contains employability skills.</w:t>
            </w:r>
          </w:p>
        </w:tc>
      </w:tr>
    </w:tbl>
    <w:p w:rsidR="004C3280" w:rsidP="00C71896">
      <w:pPr>
        <w:pStyle w:val="BodyText"/>
      </w:pPr>
    </w:p>
    <w:p w:rsidR="004C3280" w:rsidP="00C71896">
      <w:pPr>
        <w:pStyle w:val="BodyText"/>
      </w:pPr>
    </w:p>
    <w:p w:rsidR="00000000" w:rsidRPr="00C71896" w:rsidP="00C71896">
      <w:pPr>
        <w:pStyle w:val="Heading1"/>
      </w:pPr>
      <w:bookmarkStart w:id="7" w:name="O_292258"/>
      <w:bookmarkEnd w:id="7"/>
      <w:r w:rsidRPr="00C71896">
        <w:t>Elements and Performance Criteria Pre-Content</w:t>
      </w:r>
    </w:p>
    <w:tbl>
      <w:tblPr>
        <w:tblW w:w="9640" w:type="dxa"/>
        <w:tblLayout w:type="fixed"/>
        <w:tblCellMar>
          <w:left w:w="62" w:type="dxa"/>
          <w:right w:w="62" w:type="dxa"/>
        </w:tblCellMar>
        <w:tblLook w:val="0000"/>
      </w:tblPr>
      <w:tblGrid>
        <w:gridCol w:w="2978"/>
        <w:gridCol w:w="6662"/>
      </w:tblGrid>
      <w:tr w:rsidTr="004C32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BodyText"/>
            </w:pPr>
            <w:r w:rsidRPr="00C71896">
              <w:t>Performance criteria describe the required performance needed to demonstrate achievement of the element. Assessment of performance is to be consistent with the evidence guide.</w:t>
            </w:r>
          </w:p>
        </w:tc>
      </w:tr>
    </w:tbl>
    <w:p w:rsidR="00000000" w:rsidRPr="00C71896" w:rsidP="00C71896">
      <w:pPr>
        <w:pStyle w:val="BodyText"/>
      </w:pPr>
    </w:p>
    <w:p w:rsidR="00000000" w:rsidRPr="00C71896" w:rsidP="00C71896">
      <w:pPr>
        <w:pStyle w:val="AllowPageBreak"/>
      </w:pPr>
    </w:p>
    <w:p w:rsidR="00000000" w:rsidRPr="00C71896" w:rsidP="00C71896">
      <w:pPr>
        <w:pStyle w:val="Heading1"/>
      </w:pPr>
      <w:bookmarkStart w:id="8" w:name="O_238926"/>
      <w:bookmarkEnd w:id="8"/>
      <w:r w:rsidRPr="00C71896">
        <w:t>Elements and Performance Criteria</w:t>
      </w:r>
    </w:p>
    <w:tbl>
      <w:tblPr>
        <w:tblW w:w="9640" w:type="dxa"/>
        <w:tblLayout w:type="fixed"/>
        <w:tblCellMar>
          <w:left w:w="62" w:type="dxa"/>
          <w:right w:w="62" w:type="dxa"/>
        </w:tblCellMar>
        <w:tblLook w:val="0000"/>
      </w:tblPr>
      <w:tblGrid>
        <w:gridCol w:w="2978"/>
        <w:gridCol w:w="6662"/>
      </w:tblGrid>
      <w:tr w:rsidTr="004C328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71896" w:rsidP="00C71896">
            <w:pPr>
              <w:pStyle w:val="List"/>
            </w:pPr>
            <w:r w:rsidRPr="00C7189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71896">
            <w:pPr>
              <w:pStyle w:val="List"/>
              <w:rPr>
                <w:lang w:val="en-NZ"/>
              </w:rPr>
            </w:pPr>
            <w:r w:rsidRPr="00C71896">
              <w:rPr>
                <w:rStyle w:val="SpecialBold"/>
              </w:rPr>
              <w:t>PERFORMANCE CRITERI</w:t>
            </w:r>
            <w:r w:rsidRPr="00C71896">
              <w:rPr>
                <w:rStyle w:val="SpecialBold"/>
              </w:rPr>
              <w:t>A</w:t>
            </w:r>
          </w:p>
        </w:tc>
      </w:tr>
      <w:tr w:rsidTr="004C32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71896">
            <w:pPr>
              <w:pStyle w:val="List"/>
              <w:rPr>
                <w:lang w:val="en-NZ"/>
              </w:rPr>
            </w:pPr>
            <w:r w:rsidRPr="00C71896">
              <w:rPr>
                <w:rStyle w:val="SpecialBold"/>
              </w:rPr>
              <w:t>1</w:t>
            </w:r>
            <w:r w:rsidRPr="00C71896">
              <w:tab/>
            </w:r>
            <w:r w:rsidRPr="00C71896">
              <w:rPr>
                <w:rStyle w:val="SpecialBold"/>
              </w:rPr>
              <w:t>Communicate with drivers</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List"/>
            </w:pPr>
            <w:r w:rsidRPr="00C71896">
              <w:t>1.1</w:t>
            </w:r>
            <w:r w:rsidRPr="00C71896">
              <w:tab/>
              <w:t>Communication with train drivers is undertaken to ensure they are informed of train movements, train arrival, position and departure in accordance with workplace policies and procedures</w:t>
            </w:r>
          </w:p>
          <w:p w:rsidR="00000000" w:rsidP="00C71896">
            <w:pPr>
              <w:pStyle w:val="List"/>
              <w:rPr>
                <w:lang w:val="en-NZ"/>
              </w:rPr>
            </w:pPr>
            <w:r w:rsidRPr="00C71896">
              <w:t>1.2</w:t>
            </w:r>
            <w:r w:rsidRPr="00C71896">
              <w:tab/>
            </w:r>
            <w:r w:rsidRPr="00C71896">
              <w:t>Appropriate communication techniques are employed in the case of radio malfunction</w:t>
            </w:r>
          </w:p>
        </w:tc>
      </w:tr>
      <w:tr w:rsidTr="004C32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71896">
            <w:pPr>
              <w:pStyle w:val="List"/>
              <w:rPr>
                <w:lang w:val="en-NZ"/>
              </w:rPr>
            </w:pPr>
            <w:r w:rsidRPr="00C71896">
              <w:rPr>
                <w:rStyle w:val="SpecialBold"/>
              </w:rPr>
              <w:t>2</w:t>
            </w:r>
            <w:r w:rsidRPr="00C71896">
              <w:tab/>
            </w:r>
            <w:r w:rsidRPr="00C71896">
              <w:rPr>
                <w:rStyle w:val="SpecialBold"/>
              </w:rPr>
              <w:t>Communicate with staff and customers</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List"/>
            </w:pPr>
            <w:r w:rsidRPr="00C71896">
              <w:t>2.1</w:t>
            </w:r>
            <w:r w:rsidRPr="00C71896">
              <w:tab/>
              <w:t>Communication with relevant railway personnel is undertaken to ensure that they are informed of train movements in accordance wit</w:t>
            </w:r>
            <w:r w:rsidRPr="00C71896">
              <w:t>h workplace's policies and procedures</w:t>
            </w:r>
          </w:p>
          <w:p w:rsidR="00000000" w:rsidP="00C71896">
            <w:pPr>
              <w:pStyle w:val="List"/>
              <w:rPr>
                <w:lang w:val="en-NZ"/>
              </w:rPr>
            </w:pPr>
            <w:r w:rsidRPr="00C71896">
              <w:t>2.2</w:t>
            </w:r>
            <w:r w:rsidRPr="00C71896">
              <w:tab/>
              <w:t>Customers are informed of train movement details using appropriate communication technologies and following company procedures</w:t>
            </w:r>
          </w:p>
        </w:tc>
      </w:tr>
      <w:tr w:rsidTr="004C328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71896">
            <w:pPr>
              <w:pStyle w:val="List"/>
              <w:rPr>
                <w:lang w:val="en-NZ"/>
              </w:rPr>
            </w:pPr>
            <w:r w:rsidRPr="00C71896">
              <w:rPr>
                <w:rStyle w:val="SpecialBold"/>
              </w:rPr>
              <w:t>3</w:t>
            </w:r>
            <w:r w:rsidRPr="00C71896">
              <w:tab/>
            </w:r>
            <w:r w:rsidRPr="00C71896">
              <w:rPr>
                <w:rStyle w:val="SpecialBold"/>
              </w:rPr>
              <w:t>Oversee train disablement</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List"/>
            </w:pPr>
            <w:r w:rsidRPr="00C71896">
              <w:t>3.1</w:t>
            </w:r>
            <w:r w:rsidRPr="00C71896">
              <w:tab/>
              <w:t>Disabled trains are secured and protected in accordanc</w:t>
            </w:r>
            <w:r w:rsidRPr="00C71896">
              <w:t>e with company policies and procedures</w:t>
            </w:r>
          </w:p>
          <w:p w:rsidR="00000000" w:rsidRPr="00C71896" w:rsidP="00C71896">
            <w:pPr>
              <w:pStyle w:val="List"/>
            </w:pPr>
            <w:r w:rsidRPr="00C71896">
              <w:t>3.2</w:t>
            </w:r>
            <w:r w:rsidRPr="00C71896">
              <w:tab/>
              <w:t>Full details about disablement process are communicated to staff and train control using appropriate communication technologies</w:t>
            </w:r>
          </w:p>
          <w:p w:rsidR="00000000" w:rsidRPr="00C71896" w:rsidP="00C71896">
            <w:pPr>
              <w:pStyle w:val="List"/>
            </w:pPr>
            <w:r w:rsidRPr="00C71896">
              <w:t>3.3</w:t>
            </w:r>
            <w:r w:rsidRPr="00C71896">
              <w:tab/>
              <w:t>Customers are informed of progress of disablement process and, when required, eva</w:t>
            </w:r>
            <w:r w:rsidRPr="00C71896">
              <w:t>cuation procedures are clearly communicated to passengers</w:t>
            </w:r>
          </w:p>
          <w:p w:rsidR="00000000" w:rsidRPr="00C71896" w:rsidP="00C71896">
            <w:pPr>
              <w:pStyle w:val="List"/>
            </w:pPr>
            <w:r w:rsidRPr="00C71896">
              <w:t>3.4</w:t>
            </w:r>
            <w:r w:rsidRPr="00C71896">
              <w:tab/>
              <w:t>Train disablement documentation is completed accurately in the required format</w:t>
            </w:r>
          </w:p>
        </w:tc>
      </w:tr>
    </w:tbl>
    <w:p w:rsidR="004C3280" w:rsidP="00C71896">
      <w:pPr>
        <w:pStyle w:val="BodyText"/>
      </w:pPr>
    </w:p>
    <w:p w:rsidR="004C3280" w:rsidP="00C71896">
      <w:pPr>
        <w:pStyle w:val="BodyText"/>
      </w:pPr>
    </w:p>
    <w:p w:rsidR="00000000" w:rsidRPr="00C71896" w:rsidP="00C71896">
      <w:pPr>
        <w:pStyle w:val="Heading1"/>
      </w:pPr>
      <w:bookmarkStart w:id="9" w:name="O_262717"/>
      <w:bookmarkEnd w:id="9"/>
      <w:r w:rsidRPr="00C71896">
        <w:t>Required Skills and Knowledge</w:t>
      </w:r>
    </w:p>
    <w:tbl>
      <w:tblPr>
        <w:tblW w:w="9640" w:type="dxa"/>
        <w:tblLayout w:type="fixed"/>
        <w:tblCellMar>
          <w:left w:w="62" w:type="dxa"/>
          <w:right w:w="62" w:type="dxa"/>
        </w:tblCellMar>
        <w:tblLook w:val="0000"/>
      </w:tblPr>
      <w:tblGrid>
        <w:gridCol w:w="9640"/>
      </w:tblGrid>
      <w:tr w:rsidTr="004C328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REQUIRED KNOWLEDGE AND SKILLS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This describes the essential knowledge and skills and their level required for this unit.</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Required knowledge</w:t>
            </w:r>
            <w:r w:rsidRPr="00C71896">
              <w:t>:</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Applicable legislated rail safety requirements including acts and regulations from each state and territory together with any nationally approv</w:t>
            </w:r>
            <w:r w:rsidRPr="00C71896">
              <w:t>ed compliance codes and/or guidelines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Relevant OH&amp;S and environmental procedures and regulations including codes of practice for manual handling</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 xml:space="preserve">Workplace procedures for the coordination of train movement activities, including: </w:t>
            </w:r>
            <w:r w:rsidRPr="00C71896">
              <w:t>train movement procedures, train movement documentation, train disablement process, communication methods and protocol, completing relevant documentation, and procedures to be followed in the event of an emergency, including evacuation procedures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Train m</w:t>
            </w:r>
            <w:r w:rsidRPr="00C71896">
              <w:t>ovement principles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Timetabling principles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Communication systems and equipment</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Relevant documentation requirements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Problems that may occur when coordinating train movement activities and action that should be taken to resolve the problems</w:t>
            </w:r>
          </w:p>
        </w:tc>
      </w:tr>
    </w:tbl>
    <w:p w:rsidR="00000000" w:rsidRPr="00C71896" w:rsidP="00C71896">
      <w:pPr>
        <w:pStyle w:val="BodyText"/>
      </w:pPr>
    </w:p>
    <w:tbl>
      <w:tblPr>
        <w:tblW w:w="9640" w:type="dxa"/>
        <w:tblLayout w:type="fixed"/>
        <w:tblCellMar>
          <w:left w:w="62" w:type="dxa"/>
          <w:right w:w="62" w:type="dxa"/>
        </w:tblCellMar>
        <w:tblLook w:val="0000"/>
      </w:tblPr>
      <w:tblGrid>
        <w:gridCol w:w="9640"/>
      </w:tblGrid>
      <w:tr w:rsidTr="004C328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Required skills</w:t>
            </w:r>
            <w:r w:rsidRPr="00C71896">
              <w:t>:</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Communicate effectively with others when coordinating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Read and interpret instructions, procedures and information relevant to the coordination of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Interpret and follow operational in</w:t>
            </w:r>
            <w:r w:rsidRPr="00C71896">
              <w:t>structions and prioritise work</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Complete documentation and enter data related to the coordination of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Operate electronic communication equipment to required protocol</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Work both individually and collaboratively with others when coordinating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Adapt appropriately to cultural differences in the workplace, including modes of behaviour and interactions with others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Promptly report and/or rectify an</w:t>
            </w:r>
            <w:r w:rsidRPr="00C71896">
              <w:t>y identified problems, faults or malfunctions that may occur when coordinating train movement activities in accordance with regulatory requirements and workplace procedures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Implement contingency plans for unanticipated situations that may arise when coor</w:t>
            </w:r>
            <w:r w:rsidRPr="00C71896">
              <w:t>dinating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Apply precautions and required action to minimise, control or eliminate hazards that may exist when coordinating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Monitor work activities in terms of planned schedule</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Modify activities depen</w:t>
            </w:r>
            <w:r w:rsidRPr="00C71896">
              <w:t>ding on differing operational contingencies, risk situations and environments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Apply fatigue management knowledge and techniques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Work systematically with required attention to detail without injury to self or others, or damage to goods or equipment</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Select and use relevant equipment and materials when coordinating train movement activities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Adapt to differences in equipment in accordance with standard operating procedures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71896">
            <w:pPr>
              <w:pStyle w:val="ListBullet"/>
              <w:rPr>
                <w:lang w:val="en-NZ"/>
              </w:rPr>
            </w:pPr>
            <w:r w:rsidRPr="00C71896">
              <w:t>Meet agreed workplace tolerances for train operations</w:t>
            </w:r>
          </w:p>
        </w:tc>
      </w:tr>
      <w:tr w:rsidTr="004C328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Select and use requir</w:t>
            </w:r>
            <w:r w:rsidRPr="00C71896">
              <w:t>ed personal protective equipment conforming to industry and OH&amp;S standards</w:t>
            </w:r>
          </w:p>
        </w:tc>
      </w:tr>
    </w:tbl>
    <w:p w:rsidR="004C3280" w:rsidP="00C71896">
      <w:pPr>
        <w:pStyle w:val="BodyText"/>
      </w:pPr>
    </w:p>
    <w:p w:rsidR="004C3280" w:rsidP="00C71896">
      <w:pPr>
        <w:pStyle w:val="BodyText"/>
      </w:pPr>
    </w:p>
    <w:p w:rsidR="00000000" w:rsidRPr="00C71896" w:rsidP="00C71896">
      <w:pPr>
        <w:pStyle w:val="Heading1"/>
      </w:pPr>
      <w:bookmarkStart w:id="10" w:name="O_246910"/>
      <w:bookmarkEnd w:id="10"/>
      <w:r w:rsidRPr="00C71896">
        <w:t>Evidence Guide</w:t>
      </w:r>
    </w:p>
    <w:tbl>
      <w:tblPr>
        <w:tblW w:w="9499" w:type="dxa"/>
        <w:tblLayout w:type="fixed"/>
        <w:tblCellMar>
          <w:left w:w="62" w:type="dxa"/>
          <w:right w:w="62" w:type="dxa"/>
        </w:tblCellMar>
        <w:tblLook w:val="0000"/>
      </w:tblPr>
      <w:tblGrid>
        <w:gridCol w:w="3524"/>
        <w:gridCol w:w="5975"/>
      </w:tblGrid>
      <w:tr w:rsidTr="004C328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EVIDENCE GUIDE</w:t>
            </w:r>
          </w:p>
        </w:tc>
      </w:tr>
      <w:tr w:rsidTr="004C328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The evidence guide provides advice on assessment and must be read in conjunction with the performance criteria, required knowledge and skills, the range statement and the assessment guidelines for this Training Package.</w:t>
            </w:r>
          </w:p>
        </w:tc>
      </w:tr>
      <w:tr w:rsidTr="004C328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Critical aspects for assessment an</w:t>
            </w:r>
            <w:r w:rsidRPr="00C7189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The evidence required to demonstrate competency in this unit must be relevant to and satisfy all of the requirements of the elements and performance criteria of this unit and include demonstration</w:t>
            </w:r>
            <w:r w:rsidRPr="00C71896">
              <w:t xml:space="preserve"> of applying:</w:t>
            </w:r>
          </w:p>
          <w:p w:rsidR="00000000" w:rsidRPr="00C71896" w:rsidP="00C71896">
            <w:pPr>
              <w:pStyle w:val="ListBullet2"/>
            </w:pPr>
            <w:r w:rsidRPr="00C71896">
              <w:t>the underpinning knowledge and skills</w:t>
            </w:r>
          </w:p>
          <w:p w:rsidR="00000000" w:rsidRPr="00C71896" w:rsidP="00C71896">
            <w:pPr>
              <w:pStyle w:val="ListBullet2"/>
            </w:pPr>
            <w:r w:rsidRPr="00C71896">
              <w:t>relevant legislation and workplace procedures</w:t>
            </w:r>
          </w:p>
          <w:p w:rsidR="00000000" w:rsidP="00C71896">
            <w:pPr>
              <w:pStyle w:val="ListBullet2"/>
              <w:rPr>
                <w:lang w:val="en-NZ"/>
              </w:rPr>
            </w:pPr>
            <w:r w:rsidRPr="00C71896">
              <w:t>other relevant aspects of the range statement</w:t>
            </w:r>
          </w:p>
        </w:tc>
      </w:tr>
      <w:tr w:rsidTr="004C328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Performance is demonstrated consistently over a period of time and in a suitable range of contexts</w:t>
            </w:r>
          </w:p>
          <w:p w:rsidR="00000000" w:rsidRPr="00C71896" w:rsidP="00C71896">
            <w:pPr>
              <w:pStyle w:val="ListBullet"/>
            </w:pPr>
            <w:r w:rsidRPr="00C71896">
              <w:t>Resources for assessment include:</w:t>
            </w:r>
          </w:p>
          <w:p w:rsidR="00000000" w:rsidRPr="00C71896" w:rsidP="00C71896">
            <w:pPr>
              <w:pStyle w:val="ListBullet2"/>
            </w:pPr>
            <w:r w:rsidRPr="00C71896">
              <w:t>a range of relevant exercises, case studies and/or other simulated practical and knowledge assessment, and/or</w:t>
            </w:r>
          </w:p>
          <w:p w:rsidR="00000000" w:rsidRPr="00C71896" w:rsidP="00C71896">
            <w:pPr>
              <w:pStyle w:val="ListBullet2"/>
            </w:pPr>
            <w:r w:rsidRPr="00C71896">
              <w:t>access to an appropriate range of relevant operational situations in the workplace</w:t>
            </w:r>
          </w:p>
          <w:p w:rsidR="00000000" w:rsidRPr="00C71896" w:rsidP="00C71896">
            <w:pPr>
              <w:pStyle w:val="ListBullet"/>
            </w:pPr>
            <w:r w:rsidRPr="00C71896">
              <w:t>In both real and simulated environments, access is required to:</w:t>
            </w:r>
          </w:p>
          <w:p w:rsidR="00000000" w:rsidRPr="00C71896" w:rsidP="00C71896">
            <w:pPr>
              <w:pStyle w:val="ListBullet2"/>
            </w:pPr>
            <w:r w:rsidRPr="00C71896">
              <w:t>relevant and appropriate materials and equipment, and</w:t>
            </w:r>
          </w:p>
          <w:p w:rsidR="00000000" w:rsidP="00C71896">
            <w:pPr>
              <w:pStyle w:val="ListBullet2"/>
              <w:rPr>
                <w:lang w:val="en-NZ"/>
              </w:rPr>
            </w:pPr>
            <w:r w:rsidRPr="00C71896">
              <w:t>applicable documentation including workplace procedur</w:t>
            </w:r>
            <w:r w:rsidRPr="00C71896">
              <w:t>es, regulations, codes of practice and operation manuals</w:t>
            </w:r>
          </w:p>
        </w:tc>
      </w:tr>
      <w:tr w:rsidTr="004C328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Assessment of this unit must be undertaken by a registered training organisation</w:t>
            </w:r>
          </w:p>
          <w:p w:rsidR="00000000" w:rsidRPr="00C71896" w:rsidP="00C71896">
            <w:pPr>
              <w:pStyle w:val="ListBullet"/>
            </w:pPr>
            <w:r w:rsidRPr="00C71896">
              <w:t>As a minimum, assessment of knowledge must be conducted through appropriate written/oral tests</w:t>
            </w:r>
          </w:p>
          <w:p w:rsidR="00000000" w:rsidRPr="00C71896" w:rsidP="00C71896">
            <w:pPr>
              <w:pStyle w:val="ListBullet"/>
            </w:pPr>
            <w:r w:rsidRPr="00C71896">
              <w:t>Practical assessment must occur:</w:t>
            </w:r>
          </w:p>
          <w:p w:rsidR="00000000" w:rsidRPr="00C71896" w:rsidP="00C71896">
            <w:pPr>
              <w:pStyle w:val="ListBullet2"/>
            </w:pPr>
            <w:r w:rsidRPr="00C71896">
              <w:t>through activities in an appropriately simulated environment at the registered training organisation, and/or</w:t>
            </w:r>
          </w:p>
          <w:p w:rsidR="00000000" w:rsidRPr="00C71896" w:rsidP="00C71896">
            <w:pPr>
              <w:pStyle w:val="ListBullet2"/>
            </w:pPr>
            <w:r w:rsidRPr="00C71896">
              <w:t>in an appropriate range of situations in the workplace</w:t>
            </w:r>
          </w:p>
        </w:tc>
      </w:tr>
    </w:tbl>
    <w:p w:rsidR="004C3280" w:rsidP="00C71896">
      <w:pPr>
        <w:pStyle w:val="BodyText"/>
      </w:pPr>
    </w:p>
    <w:p w:rsidR="004C3280" w:rsidP="00C71896">
      <w:pPr>
        <w:pStyle w:val="BodyText"/>
      </w:pPr>
    </w:p>
    <w:p w:rsidR="00000000" w:rsidRPr="00C71896" w:rsidP="00C71896">
      <w:pPr>
        <w:pStyle w:val="Heading1"/>
      </w:pPr>
      <w:bookmarkStart w:id="11" w:name="O_254893"/>
      <w:bookmarkEnd w:id="11"/>
      <w:r w:rsidRPr="00C71896">
        <w:t>Range Statement</w:t>
      </w:r>
    </w:p>
    <w:tbl>
      <w:tblPr>
        <w:tblW w:w="9640" w:type="dxa"/>
        <w:tblLayout w:type="fixed"/>
        <w:tblCellMar>
          <w:left w:w="62" w:type="dxa"/>
          <w:right w:w="62" w:type="dxa"/>
        </w:tblCellMar>
        <w:tblLook w:val="0000"/>
      </w:tblPr>
      <w:tblGrid>
        <w:gridCol w:w="3486"/>
        <w:gridCol w:w="6154"/>
      </w:tblGrid>
      <w:tr w:rsidTr="004C328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RANGE STATEMENT</w:t>
            </w:r>
            <w:r w:rsidRPr="00C71896">
              <w:t xml:space="preserve"> </w:t>
            </w:r>
          </w:p>
        </w:tc>
      </w:tr>
      <w:tr w:rsidTr="004C328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The range statement relates to the unit of competency as a whole. It allows for different work environments and situations that may affect performance.</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by day or night</w:t>
            </w:r>
          </w:p>
          <w:p w:rsidR="00000000" w:rsidP="00C71896">
            <w:pPr>
              <w:pStyle w:val="ListBullet"/>
              <w:rPr>
                <w:lang w:val="en-NZ"/>
              </w:rPr>
            </w:pPr>
            <w:r w:rsidRPr="00C71896">
              <w:t>in all relevant weather conditions</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restricted spaces</w:t>
            </w:r>
          </w:p>
          <w:p w:rsidR="00000000" w:rsidRPr="00C71896" w:rsidP="00C71896">
            <w:pPr>
              <w:pStyle w:val="ListBullet"/>
            </w:pPr>
            <w:r w:rsidRPr="00C71896">
              <w:t>exposed conditions</w:t>
            </w:r>
          </w:p>
          <w:p w:rsidR="00000000" w:rsidP="00C71896">
            <w:pPr>
              <w:pStyle w:val="ListBullet"/>
              <w:rPr>
                <w:lang w:val="en-NZ"/>
              </w:rPr>
            </w:pPr>
            <w:r w:rsidRPr="00C71896">
              <w:t>controlled or open environments</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chemicals</w:t>
            </w:r>
          </w:p>
          <w:p w:rsidR="00000000" w:rsidRPr="00C71896" w:rsidP="00C71896">
            <w:pPr>
              <w:pStyle w:val="ListBullet"/>
            </w:pPr>
            <w:r w:rsidRPr="00C71896">
              <w:t>dangerous or hazardous substances</w:t>
            </w:r>
          </w:p>
          <w:p w:rsidR="00000000" w:rsidP="00C71896">
            <w:pPr>
              <w:pStyle w:val="ListBullet"/>
              <w:rPr>
                <w:lang w:val="en-NZ"/>
              </w:rPr>
            </w:pPr>
            <w:r w:rsidRPr="00C71896">
              <w:t>movements of equipment, goods and vehicles</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Train movements may include:</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departures</w:t>
            </w:r>
          </w:p>
          <w:p w:rsidR="00000000" w:rsidRPr="00C71896" w:rsidP="00C71896">
            <w:pPr>
              <w:pStyle w:val="ListBullet"/>
            </w:pPr>
            <w:r w:rsidRPr="00C71896">
              <w:t>arrivals</w:t>
            </w:r>
          </w:p>
          <w:p w:rsidR="00000000" w:rsidRPr="00C71896" w:rsidP="00C71896">
            <w:pPr>
              <w:pStyle w:val="ListBullet"/>
            </w:pPr>
            <w:r w:rsidRPr="00C71896">
              <w:t>disablements</w:t>
            </w:r>
          </w:p>
          <w:p w:rsidR="00000000" w:rsidP="00C71896">
            <w:pPr>
              <w:pStyle w:val="ListBullet"/>
              <w:rPr>
                <w:lang w:val="en-NZ"/>
              </w:rPr>
            </w:pPr>
            <w:r w:rsidRPr="00C71896">
              <w:t>shunting</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signals</w:t>
            </w:r>
          </w:p>
          <w:p w:rsidR="00000000" w:rsidRPr="00C71896" w:rsidP="00C71896">
            <w:pPr>
              <w:pStyle w:val="ListBullet"/>
            </w:pPr>
            <w:r w:rsidRPr="00C71896">
              <w:t>hand signals and lamps</w:t>
            </w:r>
          </w:p>
          <w:p w:rsidR="00000000" w:rsidRPr="00C71896" w:rsidP="00C71896">
            <w:pPr>
              <w:pStyle w:val="ListBullet"/>
            </w:pPr>
            <w:r w:rsidRPr="00C71896">
              <w:t>loud speaker systems</w:t>
            </w:r>
          </w:p>
          <w:p w:rsidR="00000000" w:rsidRPr="00C71896" w:rsidP="00C71896">
            <w:pPr>
              <w:pStyle w:val="ListBullet"/>
            </w:pPr>
            <w:r w:rsidRPr="00C71896">
              <w:t>flags</w:t>
            </w:r>
          </w:p>
          <w:p w:rsidR="00000000" w:rsidRPr="00C71896" w:rsidP="00C71896">
            <w:pPr>
              <w:pStyle w:val="ListBullet"/>
            </w:pPr>
            <w:r w:rsidRPr="00C71896">
              <w:t>telephone</w:t>
            </w:r>
          </w:p>
          <w:p w:rsidR="00000000" w:rsidP="00C71896">
            <w:pPr>
              <w:pStyle w:val="ListBullet"/>
              <w:rPr>
                <w:lang w:val="en-NZ"/>
              </w:rPr>
            </w:pPr>
            <w:r w:rsidRPr="00C71896">
              <w:t>public address</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other employees and supervisors</w:t>
            </w:r>
          </w:p>
          <w:p w:rsidR="00000000" w:rsidRPr="00C71896" w:rsidP="00C71896">
            <w:pPr>
              <w:pStyle w:val="ListBullet"/>
            </w:pPr>
            <w:r w:rsidRPr="00C71896">
              <w:t>customers</w:t>
            </w:r>
          </w:p>
          <w:p w:rsidR="00000000" w:rsidP="00C71896">
            <w:pPr>
              <w:pStyle w:val="ListBullet"/>
              <w:rPr>
                <w:lang w:val="en-NZ"/>
              </w:rPr>
            </w:pPr>
            <w:r w:rsidRPr="00C71896">
              <w:t>other professional and technical personnel</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company procedures</w:t>
            </w:r>
          </w:p>
          <w:p w:rsidR="00000000" w:rsidRPr="00C71896" w:rsidP="00C71896">
            <w:pPr>
              <w:pStyle w:val="ListBullet"/>
            </w:pPr>
            <w:r w:rsidRPr="00C71896">
              <w:t>enterprise procedures</w:t>
            </w:r>
          </w:p>
          <w:p w:rsidR="00000000" w:rsidRPr="00C71896" w:rsidP="00C71896">
            <w:pPr>
              <w:pStyle w:val="ListBullet"/>
            </w:pPr>
            <w:r w:rsidRPr="00C71896">
              <w:t>organisational procedures</w:t>
            </w:r>
          </w:p>
          <w:p w:rsidR="00000000" w:rsidP="00C71896">
            <w:pPr>
              <w:pStyle w:val="ListBullet"/>
              <w:rPr>
                <w:lang w:val="en-NZ"/>
              </w:rPr>
            </w:pPr>
            <w:r w:rsidRPr="00C71896">
              <w:t>established procedures</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applicable legislated rail safety requirements including acts and regulations from each state and territory together with any nationally approved compliance codes and/or guidelines</w:t>
            </w:r>
          </w:p>
          <w:p w:rsidR="00000000" w:rsidRPr="00C71896" w:rsidP="00C71896">
            <w:pPr>
              <w:pStyle w:val="ListBullet"/>
            </w:pPr>
            <w:r w:rsidRPr="00C71896">
              <w:t>the Code of Practice for the Defined In</w:t>
            </w:r>
            <w:r w:rsidRPr="00C71896">
              <w:t>terstate Rail Network in situations where train movements occur out on that network</w:t>
            </w:r>
          </w:p>
          <w:p w:rsidR="00000000" w:rsidRPr="00C71896" w:rsidP="00C71896">
            <w:pPr>
              <w:pStyle w:val="ListBullet"/>
            </w:pPr>
            <w:r w:rsidRPr="00C71896">
              <w:t>workplace procedures and job specification</w:t>
            </w:r>
          </w:p>
          <w:p w:rsidR="00000000" w:rsidRPr="00C71896" w:rsidP="00C71896">
            <w:pPr>
              <w:pStyle w:val="ListBullet"/>
            </w:pPr>
            <w:r w:rsidRPr="00C71896">
              <w:t>induction and training materials</w:t>
            </w:r>
          </w:p>
          <w:p w:rsidR="00000000" w:rsidRPr="00C71896" w:rsidP="00C71896">
            <w:pPr>
              <w:pStyle w:val="ListBullet"/>
            </w:pPr>
            <w:r w:rsidRPr="00C71896">
              <w:t>protocols for dealing with internal and external customers</w:t>
            </w:r>
          </w:p>
          <w:p w:rsidR="00000000" w:rsidRPr="00C71896" w:rsidP="00C71896">
            <w:pPr>
              <w:pStyle w:val="ListBullet"/>
            </w:pPr>
            <w:r w:rsidRPr="00C71896">
              <w:t>electronic information systems</w:t>
            </w:r>
          </w:p>
          <w:p w:rsidR="00000000" w:rsidRPr="00C71896" w:rsidP="00C71896">
            <w:pPr>
              <w:pStyle w:val="ListBullet"/>
            </w:pPr>
            <w:r w:rsidRPr="00C71896">
              <w:t>inform</w:t>
            </w:r>
            <w:r w:rsidRPr="00C71896">
              <w:t>ation on visual display monitors</w:t>
            </w:r>
          </w:p>
          <w:p w:rsidR="00000000" w:rsidRPr="00C71896" w:rsidP="00C71896">
            <w:pPr>
              <w:pStyle w:val="ListBullet"/>
            </w:pPr>
            <w:r w:rsidRPr="00C71896">
              <w:t>verbally communicated train movement information</w:t>
            </w:r>
          </w:p>
          <w:p w:rsidR="00000000" w:rsidRPr="00C71896" w:rsidP="00C71896">
            <w:pPr>
              <w:pStyle w:val="ListBullet"/>
            </w:pPr>
            <w:r w:rsidRPr="00C71896">
              <w:t>schedules</w:t>
            </w:r>
          </w:p>
          <w:p w:rsidR="00000000" w:rsidRPr="00C71896" w:rsidP="00C71896">
            <w:pPr>
              <w:pStyle w:val="ListBullet"/>
            </w:pPr>
            <w:r w:rsidRPr="00C71896">
              <w:t>timetables</w:t>
            </w:r>
          </w:p>
          <w:p w:rsidR="00000000" w:rsidRPr="00C71896" w:rsidP="00C71896">
            <w:pPr>
              <w:pStyle w:val="ListBullet"/>
            </w:pPr>
            <w:r w:rsidRPr="00C71896">
              <w:t>operations manuals</w:t>
            </w:r>
          </w:p>
          <w:p w:rsidR="00000000" w:rsidP="00C71896">
            <w:pPr>
              <w:pStyle w:val="ListBullet"/>
              <w:rPr>
                <w:lang w:val="en-NZ"/>
              </w:rPr>
            </w:pPr>
            <w:r w:rsidRPr="00C71896">
              <w:t>conditions of service, legislation and industrial agreements including workplace agreements and awards</w:t>
            </w:r>
          </w:p>
        </w:tc>
      </w:tr>
      <w:tr w:rsidTr="004C328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t>Applicable procedures and code</w:t>
            </w:r>
            <w:r w:rsidRPr="00C71896">
              <w:t>s may include:</w:t>
            </w:r>
          </w:p>
        </w:tc>
        <w:tc>
          <w:tcPr>
            <w:tcW w:w="6154" w:type="dxa"/>
            <w:tcBorders>
              <w:top w:val="nil"/>
              <w:left w:val="nil"/>
              <w:bottom w:val="nil"/>
              <w:right w:val="nil"/>
            </w:tcBorders>
            <w:tcMar>
              <w:top w:w="0" w:type="dxa"/>
              <w:left w:w="62" w:type="dxa"/>
              <w:bottom w:w="0" w:type="dxa"/>
              <w:right w:w="62" w:type="dxa"/>
            </w:tcMar>
          </w:tcPr>
          <w:p w:rsidR="00000000" w:rsidRPr="00C71896" w:rsidP="00C71896">
            <w:pPr>
              <w:pStyle w:val="ListBullet"/>
            </w:pPr>
            <w:r w:rsidRPr="00C71896">
              <w:t>relevant state/territory codes of practice and safeworking system requirements</w:t>
            </w:r>
          </w:p>
          <w:p w:rsidR="00000000" w:rsidRPr="00C71896" w:rsidP="00C71896">
            <w:pPr>
              <w:pStyle w:val="ListBullet"/>
            </w:pPr>
            <w:r w:rsidRPr="00C71896">
              <w:t>the Code of Practice for the Defined Interstate Rail Network in situations where train movements are carried out on that network</w:t>
            </w:r>
          </w:p>
          <w:p w:rsidR="00000000" w:rsidRPr="00C71896" w:rsidP="00C71896">
            <w:pPr>
              <w:pStyle w:val="ListBullet"/>
            </w:pPr>
            <w:r w:rsidRPr="00C71896">
              <w:t>relevant state/territory OH&amp;S legislation</w:t>
            </w:r>
          </w:p>
          <w:p w:rsidR="00000000" w:rsidRPr="00C71896" w:rsidP="00C71896">
            <w:pPr>
              <w:pStyle w:val="ListBullet"/>
            </w:pPr>
            <w:r w:rsidRPr="00C71896">
              <w:t>relevant state/territory environmental protection legislation</w:t>
            </w:r>
          </w:p>
          <w:p w:rsidR="00000000" w:rsidRPr="00C71896" w:rsidP="00C71896">
            <w:pPr>
              <w:pStyle w:val="ListBullet"/>
            </w:pPr>
            <w:r w:rsidRPr="00C71896">
              <w:t>relevant Australian Standards</w:t>
            </w:r>
          </w:p>
        </w:tc>
      </w:tr>
    </w:tbl>
    <w:p w:rsidR="004C3280" w:rsidP="00C71896">
      <w:pPr>
        <w:pStyle w:val="BodyText"/>
      </w:pPr>
    </w:p>
    <w:p w:rsidR="004C3280" w:rsidP="00C71896">
      <w:pPr>
        <w:pStyle w:val="BodyText"/>
      </w:pPr>
    </w:p>
    <w:p w:rsidR="00000000" w:rsidRPr="00C71896" w:rsidP="00C71896">
      <w:pPr>
        <w:pStyle w:val="Heading1"/>
      </w:pPr>
      <w:bookmarkStart w:id="12" w:name="O_295906"/>
      <w:bookmarkEnd w:id="12"/>
      <w:r w:rsidRPr="00C71896">
        <w:t>Unit Sector(s)</w:t>
      </w:r>
    </w:p>
    <w:p w:rsidR="00000000" w:rsidRPr="00C71896" w:rsidP="00C71896">
      <w:pPr>
        <w:pStyle w:val="BodyText"/>
      </w:pPr>
      <w:r w:rsidRPr="00C71896">
        <w:t>Not Applicable</w:t>
      </w:r>
    </w:p>
    <w:p w:rsidR="00000000" w:rsidRPr="00C71896" w:rsidP="00C71896">
      <w:pPr>
        <w:pStyle w:val="AllowPageBreak"/>
      </w:pPr>
    </w:p>
    <w:p w:rsidR="00000000" w:rsidRPr="00C71896" w:rsidP="00C71896">
      <w:pPr>
        <w:pStyle w:val="Heading1"/>
      </w:pPr>
      <w:bookmarkStart w:id="13" w:name="O_223925"/>
      <w:bookmarkEnd w:id="13"/>
      <w:r w:rsidRPr="00C71896">
        <w:t>Competency Field</w:t>
      </w:r>
    </w:p>
    <w:tbl>
      <w:tblPr>
        <w:tblW w:w="9640" w:type="dxa"/>
        <w:tblLayout w:type="fixed"/>
        <w:tblCellMar>
          <w:left w:w="62" w:type="dxa"/>
          <w:right w:w="62" w:type="dxa"/>
        </w:tblCellMar>
        <w:tblLook w:val="0000"/>
      </w:tblPr>
      <w:tblGrid>
        <w:gridCol w:w="2978"/>
        <w:gridCol w:w="6662"/>
      </w:tblGrid>
      <w:tr w:rsidTr="004C328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71896">
            <w:pPr>
              <w:pStyle w:val="BodyText"/>
              <w:rPr>
                <w:lang w:val="en-NZ"/>
              </w:rPr>
            </w:pPr>
            <w:r w:rsidRPr="00C71896">
              <w:rPr>
                <w:rStyle w:val="SpecialBold"/>
              </w:rPr>
              <w:t>Competency Field</w:t>
            </w:r>
            <w:r w:rsidRPr="00C71896">
              <w:t xml:space="preserve"> </w:t>
            </w:r>
          </w:p>
        </w:tc>
        <w:tc>
          <w:tcPr>
            <w:tcW w:w="6662" w:type="dxa"/>
            <w:tcBorders>
              <w:top w:val="nil"/>
              <w:left w:val="nil"/>
              <w:bottom w:val="nil"/>
              <w:right w:val="nil"/>
            </w:tcBorders>
            <w:tcMar>
              <w:top w:w="0" w:type="dxa"/>
              <w:left w:w="62" w:type="dxa"/>
              <w:bottom w:w="0" w:type="dxa"/>
              <w:right w:w="62" w:type="dxa"/>
            </w:tcMar>
          </w:tcPr>
          <w:p w:rsidR="00000000" w:rsidRPr="00C71896" w:rsidP="00C71896">
            <w:pPr>
              <w:pStyle w:val="BodyText"/>
            </w:pPr>
            <w:r w:rsidRPr="00C71896">
              <w:t>L - Resource Management</w:t>
            </w:r>
          </w:p>
        </w:tc>
      </w:tr>
    </w:tbl>
    <w:p w:rsidR="004C3280" w:rsidP="00C71896">
      <w:pPr>
        <w:pStyle w:val="BodyText"/>
      </w:pPr>
    </w:p>
    <w:p w:rsidR="004C3280" w:rsidP="00C71896">
      <w:pPr>
        <w:pStyle w:val="BodyText"/>
      </w:pPr>
    </w:p>
    <w:p w:rsidR="00000000" w:rsidRPr="00C71896" w:rsidP="00C71896"/>
    <w:sectPr w:rsidSect="00C718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280" w:rsidP="004C3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80" w:rsidP="00C71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3280" w:rsidP="00C718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C3280" w:rsidP="00C718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280" w:rsidP="004C32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80" w:rsidP="00C71896">
    <w:pPr>
      <w:pStyle w:val="Header"/>
      <w:framePr w:wrap="around"/>
    </w:pPr>
    <w:r>
      <w:fldChar w:fldCharType="begin"/>
    </w:r>
    <w:r>
      <w:instrText xml:space="preserve"> TITLE   \* MERGEFORMAT </w:instrText>
    </w:r>
    <w:r>
      <w:fldChar w:fldCharType="separate"/>
    </w:r>
    <w:r>
      <w:t>TLIL4047A Coordinate train movement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3280" w:rsidP="00C718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6A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AE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4A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8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896"/>
    <w:pPr>
      <w:spacing w:before="360" w:after="60"/>
      <w:outlineLvl w:val="0"/>
    </w:pPr>
    <w:rPr>
      <w:sz w:val="32"/>
    </w:rPr>
  </w:style>
  <w:style w:type="paragraph" w:styleId="Heading2">
    <w:name w:val="heading 2"/>
    <w:basedOn w:val="HeadingBase"/>
    <w:next w:val="BodyText"/>
    <w:link w:val="Heading2Char"/>
    <w:qFormat/>
    <w:rsid w:val="00C71896"/>
    <w:pPr>
      <w:keepLines/>
      <w:spacing w:before="240" w:after="120"/>
      <w:outlineLvl w:val="1"/>
    </w:pPr>
    <w:rPr>
      <w:sz w:val="28"/>
      <w:szCs w:val="40"/>
    </w:rPr>
  </w:style>
  <w:style w:type="paragraph" w:styleId="Heading3">
    <w:name w:val="heading 3"/>
    <w:basedOn w:val="HeadingBase"/>
    <w:next w:val="BodyText"/>
    <w:link w:val="Heading3Char"/>
    <w:qFormat/>
    <w:rsid w:val="00C71896"/>
    <w:pPr>
      <w:spacing w:before="180" w:after="120"/>
      <w:outlineLvl w:val="2"/>
    </w:pPr>
    <w:rPr>
      <w:spacing w:val="-10"/>
      <w:kern w:val="32"/>
    </w:rPr>
  </w:style>
  <w:style w:type="paragraph" w:styleId="Heading4">
    <w:name w:val="heading 4"/>
    <w:basedOn w:val="HeadingBase"/>
    <w:next w:val="BodyText"/>
    <w:link w:val="Heading4Char"/>
    <w:qFormat/>
    <w:rsid w:val="00C71896"/>
    <w:pPr>
      <w:spacing w:before="160" w:after="120"/>
      <w:outlineLvl w:val="3"/>
    </w:pPr>
    <w:rPr>
      <w:sz w:val="22"/>
    </w:rPr>
  </w:style>
  <w:style w:type="paragraph" w:styleId="Heading5">
    <w:name w:val="heading 5"/>
    <w:basedOn w:val="HeadingBase"/>
    <w:next w:val="Normal"/>
    <w:link w:val="Heading5Char"/>
    <w:qFormat/>
    <w:rsid w:val="00C71896"/>
    <w:pPr>
      <w:spacing w:before="80"/>
      <w:outlineLvl w:val="4"/>
    </w:pPr>
    <w:rPr>
      <w:color w:val="918585"/>
      <w:sz w:val="20"/>
    </w:rPr>
  </w:style>
  <w:style w:type="paragraph" w:styleId="Heading6">
    <w:name w:val="heading 6"/>
    <w:basedOn w:val="HeadingBase"/>
    <w:next w:val="Normal"/>
    <w:link w:val="Heading6Char"/>
    <w:qFormat/>
    <w:rsid w:val="00C71896"/>
    <w:pPr>
      <w:spacing w:before="60"/>
      <w:outlineLvl w:val="5"/>
    </w:pPr>
    <w:rPr>
      <w:color w:val="918585"/>
      <w:sz w:val="20"/>
    </w:rPr>
  </w:style>
  <w:style w:type="paragraph" w:styleId="Heading7">
    <w:name w:val="heading 7"/>
    <w:basedOn w:val="Normal"/>
    <w:next w:val="Normal"/>
    <w:link w:val="Heading7Char"/>
    <w:qFormat/>
    <w:rsid w:val="00C71896"/>
    <w:pPr>
      <w:ind w:left="720"/>
      <w:outlineLvl w:val="6"/>
    </w:pPr>
    <w:rPr>
      <w:i/>
    </w:rPr>
  </w:style>
  <w:style w:type="paragraph" w:styleId="Heading8">
    <w:name w:val="heading 8"/>
    <w:basedOn w:val="Normal"/>
    <w:next w:val="Normal"/>
    <w:link w:val="Heading8Char"/>
    <w:qFormat/>
    <w:rsid w:val="00C71896"/>
    <w:pPr>
      <w:ind w:left="720"/>
      <w:outlineLvl w:val="7"/>
    </w:pPr>
    <w:rPr>
      <w:i/>
    </w:rPr>
  </w:style>
  <w:style w:type="paragraph" w:styleId="Heading9">
    <w:name w:val="heading 9"/>
    <w:basedOn w:val="Normal"/>
    <w:next w:val="Normal"/>
    <w:link w:val="Heading9Char"/>
    <w:qFormat/>
    <w:rsid w:val="00C71896"/>
    <w:pPr>
      <w:ind w:left="720"/>
      <w:outlineLvl w:val="8"/>
    </w:pPr>
    <w:rPr>
      <w:i/>
    </w:rPr>
  </w:style>
  <w:style w:type="character" w:default="1" w:styleId="DefaultParagraphFont">
    <w:name w:val="Default Paragraph Font"/>
    <w:uiPriority w:val="1"/>
    <w:unhideWhenUsed/>
    <w:rsid w:val="00C71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896"/>
  </w:style>
  <w:style w:type="character" w:customStyle="1" w:styleId="Heading1Char">
    <w:name w:val="Heading 1 Char"/>
    <w:basedOn w:val="DefaultParagraphFont"/>
    <w:link w:val="Heading1"/>
    <w:rsid w:val="00C71896"/>
    <w:rPr>
      <w:rFonts w:ascii="Times New Roman" w:eastAsia="Times New Roman" w:hAnsi="Times New Roman" w:cs="Times New Roman"/>
      <w:b/>
      <w:sz w:val="32"/>
      <w:szCs w:val="20"/>
      <w:lang w:eastAsia="en-US"/>
    </w:rPr>
  </w:style>
  <w:style w:type="paragraph" w:styleId="BodyText">
    <w:name w:val="Body Text"/>
    <w:basedOn w:val="Normal"/>
    <w:link w:val="BodyTextChar"/>
    <w:rsid w:val="00C718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896"/>
    <w:rPr>
      <w:rFonts w:ascii="Times New Roman" w:eastAsia="Times New Roman" w:hAnsi="Times New Roman" w:cs="Times New Roman"/>
      <w:sz w:val="24"/>
      <w:lang w:val="en-US" w:eastAsia="en-US"/>
    </w:rPr>
  </w:style>
  <w:style w:type="paragraph" w:styleId="Footer">
    <w:name w:val="footer"/>
    <w:basedOn w:val="Normal"/>
    <w:link w:val="FooterChar"/>
    <w:rsid w:val="00C71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896"/>
    <w:rPr>
      <w:rFonts w:ascii="Times New Roman" w:eastAsia="Times New Roman" w:hAnsi="Times New Roman" w:cs="Times New Roman"/>
      <w:sz w:val="16"/>
      <w:lang w:val="en-US" w:eastAsia="en-US"/>
    </w:rPr>
  </w:style>
  <w:style w:type="paragraph" w:styleId="List">
    <w:name w:val="List"/>
    <w:basedOn w:val="BodyText"/>
    <w:next w:val="BodyText"/>
    <w:rsid w:val="00C71896"/>
    <w:pPr>
      <w:tabs>
        <w:tab w:val="left" w:pos="340"/>
      </w:tabs>
      <w:spacing w:before="60" w:after="60"/>
      <w:ind w:left="340" w:hanging="340"/>
    </w:pPr>
  </w:style>
  <w:style w:type="paragraph" w:styleId="ListBullet">
    <w:name w:val="List Bullet"/>
    <w:basedOn w:val="List"/>
    <w:rsid w:val="00C71896"/>
    <w:pPr>
      <w:numPr>
        <w:numId w:val="13"/>
      </w:numPr>
      <w:tabs>
        <w:tab w:val="clear" w:pos="340"/>
      </w:tabs>
      <w:spacing w:before="40" w:after="40"/>
    </w:pPr>
  </w:style>
  <w:style w:type="character" w:customStyle="1" w:styleId="SpecialBold">
    <w:name w:val="Special Bold"/>
    <w:basedOn w:val="DefaultParagraphFont"/>
    <w:rsid w:val="00C71896"/>
    <w:rPr>
      <w:b/>
      <w:spacing w:val="0"/>
    </w:rPr>
  </w:style>
  <w:style w:type="paragraph" w:styleId="ListBullet2">
    <w:name w:val="List Bullet 2"/>
    <w:basedOn w:val="List2"/>
    <w:rsid w:val="00C71896"/>
    <w:pPr>
      <w:numPr>
        <w:numId w:val="14"/>
      </w:numPr>
      <w:tabs>
        <w:tab w:val="clear" w:pos="680"/>
      </w:tabs>
    </w:pPr>
  </w:style>
  <w:style w:type="paragraph" w:styleId="Header">
    <w:name w:val="header"/>
    <w:basedOn w:val="Normal"/>
    <w:link w:val="HeaderChar"/>
    <w:rsid w:val="00C71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8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896"/>
    <w:pPr>
      <w:spacing w:before="240" w:after="120"/>
      <w:outlineLvl w:val="0"/>
    </w:pPr>
    <w:rPr>
      <w:rFonts w:ascii="Times New Roman" w:hAnsi="Times New Roman"/>
      <w:b/>
      <w:sz w:val="28"/>
    </w:rPr>
  </w:style>
  <w:style w:type="paragraph" w:customStyle="1" w:styleId="AllowPageBreak">
    <w:name w:val="AllowPageBreak"/>
    <w:rsid w:val="00C71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8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8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896"/>
    <w:rPr>
      <w:rFonts w:ascii="Courier New" w:eastAsia="Times New Roman" w:hAnsi="Courier New" w:cs="Times New Roman"/>
      <w:i/>
      <w:szCs w:val="20"/>
      <w:lang w:val="en-US" w:eastAsia="en-US"/>
    </w:rPr>
  </w:style>
  <w:style w:type="paragraph" w:customStyle="1" w:styleId="HeadingBase">
    <w:name w:val="Heading Base"/>
    <w:rsid w:val="00C71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896"/>
    <w:pPr>
      <w:tabs>
        <w:tab w:val="right" w:leader="dot" w:pos="9072"/>
      </w:tabs>
      <w:ind w:left="567"/>
    </w:pPr>
    <w:rPr>
      <w:szCs w:val="22"/>
    </w:rPr>
  </w:style>
  <w:style w:type="paragraph" w:customStyle="1" w:styleId="TOCBase">
    <w:name w:val="TOC Base"/>
    <w:rsid w:val="00C71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896"/>
    <w:pPr>
      <w:tabs>
        <w:tab w:val="right" w:leader="dot" w:pos="9072"/>
      </w:tabs>
      <w:spacing w:before="40" w:after="40"/>
      <w:ind w:left="284"/>
    </w:pPr>
    <w:rPr>
      <w:rFonts w:ascii="Times New Roman" w:hAnsi="Times New Roman"/>
    </w:rPr>
  </w:style>
  <w:style w:type="paragraph" w:styleId="TOC1">
    <w:name w:val="toc 1"/>
    <w:basedOn w:val="TOCBase"/>
    <w:next w:val="Normal"/>
    <w:rsid w:val="00C718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896"/>
    <w:pPr>
      <w:spacing w:before="5040"/>
      <w:jc w:val="center"/>
    </w:pPr>
    <w:rPr>
      <w:sz w:val="48"/>
      <w:szCs w:val="72"/>
      <w:lang w:val="en-US"/>
    </w:rPr>
  </w:style>
  <w:style w:type="character" w:customStyle="1" w:styleId="TitleChar">
    <w:name w:val="Title Char"/>
    <w:basedOn w:val="DefaultParagraphFont"/>
    <w:link w:val="Title"/>
    <w:rsid w:val="00C71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896"/>
    <w:pPr>
      <w:tabs>
        <w:tab w:val="left" w:pos="3600"/>
        <w:tab w:val="left" w:pos="3958"/>
      </w:tabs>
    </w:pPr>
  </w:style>
  <w:style w:type="paragraph" w:customStyle="1" w:styleId="Note">
    <w:name w:val="Note"/>
    <w:basedOn w:val="BodyText"/>
    <w:rsid w:val="00C71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896"/>
    <w:pPr>
      <w:framePr w:wrap="auto" w:hAnchor="text" w:y="6049"/>
    </w:pPr>
    <w:rPr>
      <w:color w:val="000000"/>
      <w:sz w:val="40"/>
    </w:rPr>
  </w:style>
  <w:style w:type="paragraph" w:customStyle="1" w:styleId="TOCTitle">
    <w:name w:val="TOCTitle"/>
    <w:basedOn w:val="Heading1"/>
    <w:rsid w:val="00C71896"/>
    <w:pPr>
      <w:spacing w:after="240"/>
      <w:jc w:val="center"/>
      <w:outlineLvl w:val="9"/>
    </w:pPr>
    <w:rPr>
      <w:caps/>
    </w:rPr>
  </w:style>
  <w:style w:type="paragraph" w:customStyle="1" w:styleId="Version">
    <w:name w:val="Version"/>
    <w:rsid w:val="00C71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896"/>
    <w:pPr>
      <w:keepNext w:val="0"/>
      <w:tabs>
        <w:tab w:val="right" w:pos="4176"/>
      </w:tabs>
      <w:ind w:left="198" w:hanging="198"/>
    </w:pPr>
    <w:rPr>
      <w:rFonts w:ascii="Garamond" w:hAnsi="Garamond"/>
    </w:rPr>
  </w:style>
  <w:style w:type="paragraph" w:styleId="IndexHeading">
    <w:name w:val="index heading"/>
    <w:basedOn w:val="Normal"/>
    <w:next w:val="Index1"/>
    <w:semiHidden/>
    <w:rsid w:val="00C71896"/>
    <w:pPr>
      <w:spacing w:before="120" w:after="120"/>
    </w:pPr>
    <w:rPr>
      <w:rFonts w:ascii="Arial" w:hAnsi="Arial"/>
      <w:b/>
      <w:color w:val="918585"/>
      <w:sz w:val="24"/>
    </w:rPr>
  </w:style>
  <w:style w:type="paragraph" w:customStyle="1" w:styleId="Chapter">
    <w:name w:val="Chapter"/>
    <w:basedOn w:val="Normal"/>
    <w:rsid w:val="00C71896"/>
    <w:pPr>
      <w:spacing w:before="240"/>
    </w:pPr>
    <w:rPr>
      <w:rFonts w:ascii="Times New Roman" w:hAnsi="Times New Roman"/>
      <w:smallCaps/>
      <w:spacing w:val="80"/>
      <w:sz w:val="28"/>
    </w:rPr>
  </w:style>
  <w:style w:type="paragraph" w:customStyle="1" w:styleId="InChapter">
    <w:name w:val="InChapter"/>
    <w:basedOn w:val="Heading3"/>
    <w:rsid w:val="00C71896"/>
    <w:pPr>
      <w:spacing w:after="240"/>
      <w:outlineLvl w:val="9"/>
    </w:pPr>
    <w:rPr>
      <w:noProof/>
    </w:rPr>
  </w:style>
  <w:style w:type="paragraph" w:styleId="Index2">
    <w:name w:val="index 2"/>
    <w:basedOn w:val="Normal"/>
    <w:next w:val="Normal"/>
    <w:semiHidden/>
    <w:rsid w:val="00C71896"/>
    <w:pPr>
      <w:tabs>
        <w:tab w:val="right" w:pos="4176"/>
      </w:tabs>
      <w:ind w:left="568" w:hanging="284"/>
    </w:pPr>
    <w:rPr>
      <w:rFonts w:ascii="Garamond" w:hAnsi="Garamond"/>
    </w:rPr>
  </w:style>
  <w:style w:type="paragraph" w:customStyle="1" w:styleId="Byline">
    <w:name w:val="Byline"/>
    <w:rsid w:val="00C71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896"/>
    <w:pPr>
      <w:tabs>
        <w:tab w:val="clear" w:pos="3600"/>
        <w:tab w:val="clear" w:pos="3958"/>
      </w:tabs>
      <w:jc w:val="right"/>
    </w:pPr>
  </w:style>
  <w:style w:type="character" w:styleId="Emphasis">
    <w:name w:val="Emphasis"/>
    <w:basedOn w:val="DefaultParagraphFont"/>
    <w:qFormat/>
    <w:rsid w:val="00C71896"/>
    <w:rPr>
      <w:i/>
    </w:rPr>
  </w:style>
  <w:style w:type="paragraph" w:styleId="Caption">
    <w:name w:val="caption"/>
    <w:basedOn w:val="BodyText"/>
    <w:next w:val="Normal"/>
    <w:qFormat/>
    <w:rsid w:val="00C71896"/>
    <w:pPr>
      <w:framePr w:w="2268" w:hSpace="181" w:vSpace="181" w:wrap="around" w:vAnchor="text" w:hAnchor="page" w:x="1135" w:y="285" w:anchorLock="1"/>
    </w:pPr>
    <w:rPr>
      <w:i/>
    </w:rPr>
  </w:style>
  <w:style w:type="paragraph" w:customStyle="1" w:styleId="MiniTOCTitle">
    <w:name w:val="MiniTOCTitle"/>
    <w:basedOn w:val="Heading4"/>
    <w:rsid w:val="00C71896"/>
    <w:pPr>
      <w:spacing w:before="240"/>
      <w:outlineLvl w:val="9"/>
    </w:pPr>
    <w:rPr>
      <w:noProof/>
      <w:sz w:val="24"/>
    </w:rPr>
  </w:style>
  <w:style w:type="paragraph" w:customStyle="1" w:styleId="MiniTOCItem">
    <w:name w:val="MiniTOCItem"/>
    <w:basedOn w:val="ListBullet"/>
    <w:rsid w:val="00C71896"/>
    <w:pPr>
      <w:numPr>
        <w:numId w:val="0"/>
      </w:numPr>
      <w:tabs>
        <w:tab w:val="right" w:leader="dot" w:pos="6521"/>
      </w:tabs>
      <w:spacing w:before="0" w:after="0"/>
    </w:pPr>
  </w:style>
  <w:style w:type="paragraph" w:customStyle="1" w:styleId="TOFTitle">
    <w:name w:val="TOFTitle"/>
    <w:basedOn w:val="TOCTitle"/>
    <w:rsid w:val="00C71896"/>
  </w:style>
  <w:style w:type="paragraph" w:styleId="TableofFigures">
    <w:name w:val="table of figures"/>
    <w:basedOn w:val="Normal"/>
    <w:next w:val="Normal"/>
    <w:semiHidden/>
    <w:rsid w:val="00C71896"/>
    <w:pPr>
      <w:tabs>
        <w:tab w:val="right" w:leader="dot" w:pos="9072"/>
      </w:tabs>
      <w:ind w:left="970" w:hanging="403"/>
    </w:pPr>
    <w:rPr>
      <w:rFonts w:ascii="Times New Roman" w:hAnsi="Times New Roman"/>
      <w:b/>
    </w:rPr>
  </w:style>
  <w:style w:type="paragraph" w:styleId="ListNumber">
    <w:name w:val="List Number"/>
    <w:basedOn w:val="List"/>
    <w:rsid w:val="00C71896"/>
    <w:pPr>
      <w:numPr>
        <w:numId w:val="11"/>
      </w:numPr>
    </w:pPr>
  </w:style>
  <w:style w:type="character" w:customStyle="1" w:styleId="WingdingSymbols">
    <w:name w:val="Wingding Symbols"/>
    <w:rsid w:val="00C71896"/>
    <w:rPr>
      <w:rFonts w:ascii="Wingdings" w:hAnsi="Wingdings"/>
    </w:rPr>
  </w:style>
  <w:style w:type="paragraph" w:customStyle="1" w:styleId="TableHeading">
    <w:name w:val="Table Heading"/>
    <w:basedOn w:val="HeadingBase"/>
    <w:rsid w:val="00C71896"/>
    <w:pPr>
      <w:keepLines/>
      <w:pBdr>
        <w:bottom w:val="single" w:sz="6" w:space="1" w:color="918585"/>
      </w:pBdr>
      <w:spacing w:before="240"/>
    </w:pPr>
  </w:style>
  <w:style w:type="character" w:customStyle="1" w:styleId="HotSpot">
    <w:name w:val="HotSpot"/>
    <w:rsid w:val="00C71896"/>
    <w:rPr>
      <w:color w:val="0033CC"/>
      <w:u w:val="none"/>
    </w:rPr>
  </w:style>
  <w:style w:type="paragraph" w:customStyle="1" w:styleId="BodyTextRight">
    <w:name w:val="Body Text Right"/>
    <w:basedOn w:val="BodyText"/>
    <w:rsid w:val="00C71896"/>
    <w:pPr>
      <w:spacing w:before="0" w:after="0"/>
      <w:jc w:val="right"/>
    </w:pPr>
  </w:style>
  <w:style w:type="paragraph" w:styleId="Index3">
    <w:name w:val="index 3"/>
    <w:basedOn w:val="ListNumber2"/>
    <w:next w:val="Normal"/>
    <w:semiHidden/>
    <w:rsid w:val="00C71896"/>
    <w:pPr>
      <w:numPr>
        <w:numId w:val="0"/>
      </w:numPr>
      <w:tabs>
        <w:tab w:val="right" w:leader="dot" w:pos="4176"/>
      </w:tabs>
    </w:pPr>
  </w:style>
  <w:style w:type="paragraph" w:styleId="ListNumber2">
    <w:name w:val="List Number 2"/>
    <w:basedOn w:val="List2"/>
    <w:rsid w:val="00C71896"/>
    <w:pPr>
      <w:numPr>
        <w:numId w:val="10"/>
      </w:numPr>
      <w:tabs>
        <w:tab w:val="clear" w:pos="1060"/>
      </w:tabs>
    </w:pPr>
  </w:style>
  <w:style w:type="paragraph" w:customStyle="1" w:styleId="MarginNote">
    <w:name w:val="Margin Note"/>
    <w:basedOn w:val="BodyText"/>
    <w:rsid w:val="00C71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8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896"/>
    <w:rPr>
      <w:sz w:val="32"/>
    </w:rPr>
  </w:style>
  <w:style w:type="paragraph" w:customStyle="1" w:styleId="HeadingProcedure">
    <w:name w:val="Heading Procedure"/>
    <w:basedOn w:val="HeadingBase"/>
    <w:next w:val="Normal"/>
    <w:rsid w:val="00C71896"/>
    <w:pPr>
      <w:tabs>
        <w:tab w:val="left" w:pos="0"/>
      </w:tabs>
      <w:spacing w:before="120" w:after="60"/>
    </w:pPr>
    <w:rPr>
      <w:i/>
      <w:color w:val="918585"/>
      <w:sz w:val="22"/>
    </w:rPr>
  </w:style>
  <w:style w:type="paragraph" w:customStyle="1" w:styleId="TableBodyText">
    <w:name w:val="Table Body Text"/>
    <w:basedOn w:val="BodyText"/>
    <w:rsid w:val="00C71896"/>
    <w:pPr>
      <w:spacing w:before="60" w:after="60"/>
    </w:pPr>
  </w:style>
  <w:style w:type="paragraph" w:styleId="ListContinue">
    <w:name w:val="List Continue"/>
    <w:basedOn w:val="List"/>
    <w:rsid w:val="00C71896"/>
    <w:pPr>
      <w:ind w:firstLine="0"/>
    </w:pPr>
  </w:style>
  <w:style w:type="paragraph" w:customStyle="1" w:styleId="ListNote">
    <w:name w:val="List Note"/>
    <w:basedOn w:val="List"/>
    <w:rsid w:val="00C71896"/>
    <w:pPr>
      <w:pBdr>
        <w:top w:val="single" w:sz="6" w:space="2" w:color="918585"/>
        <w:bottom w:val="single" w:sz="6" w:space="2" w:color="918585"/>
      </w:pBdr>
      <w:tabs>
        <w:tab w:val="left" w:pos="1021"/>
      </w:tabs>
      <w:ind w:firstLine="0"/>
    </w:pPr>
  </w:style>
  <w:style w:type="paragraph" w:customStyle="1" w:styleId="Warning">
    <w:name w:val="Warning"/>
    <w:basedOn w:val="BodyText"/>
    <w:rsid w:val="00C71896"/>
    <w:pPr>
      <w:shd w:val="clear" w:color="auto" w:fill="D9D9D9"/>
      <w:tabs>
        <w:tab w:val="left" w:pos="992"/>
      </w:tabs>
      <w:ind w:left="119" w:right="119"/>
    </w:pPr>
    <w:rPr>
      <w:sz w:val="20"/>
    </w:rPr>
  </w:style>
  <w:style w:type="paragraph" w:customStyle="1" w:styleId="MarginIcons">
    <w:name w:val="Margin Icons"/>
    <w:basedOn w:val="BodyText"/>
    <w:rsid w:val="00C71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896"/>
    <w:rPr>
      <w:rFonts w:ascii="Courier New" w:hAnsi="Courier New"/>
    </w:rPr>
  </w:style>
  <w:style w:type="paragraph" w:customStyle="1" w:styleId="NoteBullet">
    <w:name w:val="Note Bullet"/>
    <w:basedOn w:val="Note"/>
    <w:rsid w:val="00C71896"/>
    <w:pPr>
      <w:tabs>
        <w:tab w:val="clear" w:pos="680"/>
      </w:tabs>
      <w:spacing w:before="60" w:after="60"/>
    </w:pPr>
  </w:style>
  <w:style w:type="paragraph" w:customStyle="1" w:styleId="SubHeading2">
    <w:name w:val="SubHeading2"/>
    <w:basedOn w:val="HeadingBase"/>
    <w:rsid w:val="00C71896"/>
    <w:pPr>
      <w:spacing w:before="240" w:after="60"/>
    </w:pPr>
    <w:rPr>
      <w:sz w:val="20"/>
    </w:rPr>
  </w:style>
  <w:style w:type="paragraph" w:customStyle="1" w:styleId="SubHeading1">
    <w:name w:val="SubHeading1"/>
    <w:basedOn w:val="HeadingBase"/>
    <w:rsid w:val="00C71896"/>
    <w:pPr>
      <w:spacing w:before="240" w:after="60"/>
    </w:pPr>
    <w:rPr>
      <w:color w:val="918585"/>
      <w:sz w:val="22"/>
    </w:rPr>
  </w:style>
  <w:style w:type="paragraph" w:customStyle="1" w:styleId="SideHeading">
    <w:name w:val="Side Heading"/>
    <w:basedOn w:val="HeadingBase"/>
    <w:rsid w:val="00C71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896"/>
    <w:pPr>
      <w:numPr>
        <w:numId w:val="12"/>
      </w:numPr>
    </w:pPr>
  </w:style>
  <w:style w:type="paragraph" w:styleId="PlainText">
    <w:name w:val="Plain Text"/>
    <w:basedOn w:val="Normal"/>
    <w:link w:val="PlainTextChar"/>
    <w:rsid w:val="00C71896"/>
    <w:rPr>
      <w:sz w:val="20"/>
    </w:rPr>
  </w:style>
  <w:style w:type="character" w:customStyle="1" w:styleId="PlainTextChar">
    <w:name w:val="Plain Text Char"/>
    <w:basedOn w:val="DefaultParagraphFont"/>
    <w:link w:val="PlainText"/>
    <w:rsid w:val="00C718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1896"/>
    <w:rPr>
      <w:b/>
      <w:smallCaps/>
    </w:rPr>
  </w:style>
  <w:style w:type="paragraph" w:customStyle="1" w:styleId="TableListNumber">
    <w:name w:val="Table List Number"/>
    <w:basedOn w:val="ListNumber"/>
    <w:rsid w:val="00C71896"/>
    <w:pPr>
      <w:numPr>
        <w:numId w:val="0"/>
      </w:numPr>
    </w:pPr>
  </w:style>
  <w:style w:type="paragraph" w:styleId="TOC4">
    <w:name w:val="toc 4"/>
    <w:basedOn w:val="TOCBase"/>
    <w:next w:val="Normal"/>
    <w:semiHidden/>
    <w:rsid w:val="00C71896"/>
    <w:pPr>
      <w:tabs>
        <w:tab w:val="right" w:leader="dot" w:pos="9071"/>
      </w:tabs>
      <w:ind w:left="1701"/>
    </w:pPr>
  </w:style>
  <w:style w:type="paragraph" w:customStyle="1" w:styleId="ListAlpha">
    <w:name w:val="List Alpha"/>
    <w:basedOn w:val="List"/>
    <w:rsid w:val="00C71896"/>
    <w:pPr>
      <w:numPr>
        <w:numId w:val="9"/>
      </w:numPr>
    </w:pPr>
  </w:style>
  <w:style w:type="paragraph" w:customStyle="1" w:styleId="ListAlpha2">
    <w:name w:val="List Alpha 2"/>
    <w:basedOn w:val="List2"/>
    <w:rsid w:val="00C71896"/>
    <w:pPr>
      <w:numPr>
        <w:numId w:val="8"/>
      </w:numPr>
    </w:pPr>
  </w:style>
  <w:style w:type="paragraph" w:styleId="List2">
    <w:name w:val="List 2"/>
    <w:basedOn w:val="BodyText"/>
    <w:rsid w:val="00C71896"/>
    <w:pPr>
      <w:tabs>
        <w:tab w:val="left" w:pos="680"/>
      </w:tabs>
      <w:spacing w:before="60" w:after="60"/>
      <w:ind w:left="680" w:hanging="340"/>
    </w:pPr>
  </w:style>
  <w:style w:type="paragraph" w:styleId="List3">
    <w:name w:val="List 3"/>
    <w:basedOn w:val="BodyText"/>
    <w:rsid w:val="00C71896"/>
    <w:pPr>
      <w:tabs>
        <w:tab w:val="left" w:pos="1021"/>
      </w:tabs>
      <w:spacing w:before="60" w:after="60"/>
      <w:ind w:left="1020" w:hanging="340"/>
    </w:pPr>
  </w:style>
  <w:style w:type="paragraph" w:styleId="List4">
    <w:name w:val="List 4"/>
    <w:basedOn w:val="BodyText"/>
    <w:rsid w:val="00C71896"/>
    <w:pPr>
      <w:tabs>
        <w:tab w:val="left" w:pos="1361"/>
      </w:tabs>
      <w:spacing w:before="60" w:after="60"/>
      <w:ind w:left="1361" w:hanging="340"/>
    </w:pPr>
  </w:style>
  <w:style w:type="paragraph" w:styleId="List5">
    <w:name w:val="List 5"/>
    <w:basedOn w:val="BodyText"/>
    <w:rsid w:val="00C71896"/>
    <w:pPr>
      <w:tabs>
        <w:tab w:val="left" w:pos="1701"/>
      </w:tabs>
      <w:spacing w:before="60" w:after="60"/>
      <w:ind w:left="1701" w:hanging="340"/>
    </w:pPr>
  </w:style>
  <w:style w:type="paragraph" w:styleId="ListBullet3">
    <w:name w:val="List Bullet 3"/>
    <w:basedOn w:val="List3"/>
    <w:rsid w:val="00C71896"/>
    <w:pPr>
      <w:numPr>
        <w:numId w:val="15"/>
      </w:numPr>
      <w:tabs>
        <w:tab w:val="clear" w:pos="1021"/>
      </w:tabs>
      <w:ind w:left="1037" w:hanging="357"/>
    </w:pPr>
  </w:style>
  <w:style w:type="paragraph" w:styleId="ListBullet4">
    <w:name w:val="List Bullet 4"/>
    <w:basedOn w:val="List4"/>
    <w:rsid w:val="00C71896"/>
    <w:pPr>
      <w:numPr>
        <w:numId w:val="3"/>
      </w:numPr>
    </w:pPr>
  </w:style>
  <w:style w:type="paragraph" w:styleId="ListBullet5">
    <w:name w:val="List Bullet 5"/>
    <w:basedOn w:val="List5"/>
    <w:rsid w:val="00C71896"/>
    <w:pPr>
      <w:numPr>
        <w:numId w:val="4"/>
      </w:numPr>
    </w:pPr>
  </w:style>
  <w:style w:type="paragraph" w:styleId="ListContinue2">
    <w:name w:val="List Continue 2"/>
    <w:basedOn w:val="List2"/>
    <w:rsid w:val="00C71896"/>
    <w:pPr>
      <w:ind w:firstLine="0"/>
    </w:pPr>
  </w:style>
  <w:style w:type="paragraph" w:styleId="ListContinue3">
    <w:name w:val="List Continue 3"/>
    <w:basedOn w:val="List3"/>
    <w:rsid w:val="00C71896"/>
    <w:pPr>
      <w:ind w:left="1021" w:firstLine="0"/>
    </w:pPr>
  </w:style>
  <w:style w:type="paragraph" w:styleId="ListContinue4">
    <w:name w:val="List Continue 4"/>
    <w:basedOn w:val="List4"/>
    <w:rsid w:val="00C71896"/>
    <w:pPr>
      <w:ind w:firstLine="0"/>
    </w:pPr>
  </w:style>
  <w:style w:type="paragraph" w:styleId="ListContinue5">
    <w:name w:val="List Continue 5"/>
    <w:basedOn w:val="List5"/>
    <w:rsid w:val="00C71896"/>
    <w:pPr>
      <w:ind w:firstLine="0"/>
    </w:pPr>
  </w:style>
  <w:style w:type="paragraph" w:styleId="ListNumber3">
    <w:name w:val="List Number 3"/>
    <w:basedOn w:val="List3"/>
    <w:rsid w:val="00C71896"/>
    <w:pPr>
      <w:numPr>
        <w:numId w:val="5"/>
      </w:numPr>
    </w:pPr>
  </w:style>
  <w:style w:type="paragraph" w:styleId="ListNumber4">
    <w:name w:val="List Number 4"/>
    <w:basedOn w:val="List4"/>
    <w:rsid w:val="00C71896"/>
    <w:pPr>
      <w:numPr>
        <w:numId w:val="6"/>
      </w:numPr>
    </w:pPr>
  </w:style>
  <w:style w:type="paragraph" w:styleId="ListNumber5">
    <w:name w:val="List Number 5"/>
    <w:basedOn w:val="List5"/>
    <w:rsid w:val="00C71896"/>
    <w:pPr>
      <w:numPr>
        <w:numId w:val="7"/>
      </w:numPr>
    </w:pPr>
  </w:style>
  <w:style w:type="paragraph" w:styleId="BlockText">
    <w:name w:val="Block Text"/>
    <w:basedOn w:val="Normal"/>
    <w:rsid w:val="00C71896"/>
    <w:pPr>
      <w:spacing w:after="120"/>
      <w:ind w:left="1440" w:right="1440"/>
    </w:pPr>
  </w:style>
  <w:style w:type="character" w:customStyle="1" w:styleId="Subscript">
    <w:name w:val="Subscript"/>
    <w:basedOn w:val="DefaultParagraphFont"/>
    <w:rsid w:val="00C71896"/>
    <w:rPr>
      <w:sz w:val="16"/>
      <w:vertAlign w:val="subscript"/>
    </w:rPr>
  </w:style>
  <w:style w:type="character" w:customStyle="1" w:styleId="Superscript">
    <w:name w:val="Superscript"/>
    <w:basedOn w:val="DefaultParagraphFont"/>
    <w:rsid w:val="00C71896"/>
    <w:rPr>
      <w:sz w:val="16"/>
      <w:vertAlign w:val="superscript"/>
    </w:rPr>
  </w:style>
  <w:style w:type="character" w:customStyle="1" w:styleId="Symbols">
    <w:name w:val="Symbols"/>
    <w:basedOn w:val="DefaultParagraphFont"/>
    <w:rsid w:val="00C71896"/>
    <w:rPr>
      <w:rFonts w:ascii="Symbol" w:hAnsi="Symbol"/>
    </w:rPr>
  </w:style>
  <w:style w:type="character" w:customStyle="1" w:styleId="MenuOptions">
    <w:name w:val="Menu Options"/>
    <w:basedOn w:val="DefaultParagraphFont"/>
    <w:rsid w:val="00C71896"/>
    <w:rPr>
      <w:rFonts w:ascii="Arial Narrow" w:hAnsi="Arial Narrow"/>
      <w:smallCaps/>
    </w:rPr>
  </w:style>
  <w:style w:type="character" w:customStyle="1" w:styleId="Buttons">
    <w:name w:val="Buttons"/>
    <w:basedOn w:val="DefaultParagraphFont"/>
    <w:rsid w:val="00C71896"/>
    <w:rPr>
      <w:b/>
    </w:rPr>
  </w:style>
  <w:style w:type="character" w:customStyle="1" w:styleId="Underlined">
    <w:name w:val="Underlined"/>
    <w:basedOn w:val="DefaultParagraphFont"/>
    <w:rsid w:val="00C71896"/>
    <w:rPr>
      <w:u w:val="single"/>
    </w:rPr>
  </w:style>
  <w:style w:type="paragraph" w:customStyle="1" w:styleId="TableBodyTextRight">
    <w:name w:val="Table Body Text Right"/>
    <w:basedOn w:val="TableBodyText"/>
    <w:rsid w:val="00C71896"/>
    <w:pPr>
      <w:widowControl w:val="0"/>
      <w:autoSpaceDE w:val="0"/>
      <w:autoSpaceDN w:val="0"/>
      <w:adjustRightInd w:val="0"/>
      <w:jc w:val="right"/>
    </w:pPr>
    <w:rPr>
      <w:rFonts w:cs="Arial"/>
      <w:szCs w:val="18"/>
    </w:rPr>
  </w:style>
  <w:style w:type="paragraph" w:customStyle="1" w:styleId="CopyrightText">
    <w:name w:val="Copyright Text"/>
    <w:basedOn w:val="BodyText"/>
    <w:rsid w:val="00C71896"/>
    <w:rPr>
      <w:sz w:val="18"/>
    </w:rPr>
  </w:style>
  <w:style w:type="paragraph" w:customStyle="1" w:styleId="BodySmallRight">
    <w:name w:val="Body Small Right"/>
    <w:basedOn w:val="BodyTextRight"/>
    <w:rsid w:val="00C71896"/>
    <w:rPr>
      <w:sz w:val="18"/>
      <w:szCs w:val="18"/>
    </w:rPr>
  </w:style>
  <w:style w:type="paragraph" w:customStyle="1" w:styleId="MarginEdition">
    <w:name w:val="Margin Edition"/>
    <w:basedOn w:val="MarginNote"/>
    <w:rsid w:val="00C71896"/>
    <w:pPr>
      <w:spacing w:before="0" w:after="0"/>
    </w:pPr>
    <w:rPr>
      <w:rFonts w:ascii="Times New Roman" w:hAnsi="Times New Roman"/>
      <w:color w:val="999999"/>
    </w:rPr>
  </w:style>
  <w:style w:type="paragraph" w:customStyle="1" w:styleId="Spacer">
    <w:name w:val="Spacer"/>
    <w:basedOn w:val="Normal"/>
    <w:rsid w:val="00C71896"/>
    <w:rPr>
      <w:sz w:val="2"/>
      <w:szCs w:val="2"/>
    </w:rPr>
  </w:style>
  <w:style w:type="character" w:customStyle="1" w:styleId="Small">
    <w:name w:val="Small"/>
    <w:basedOn w:val="DefaultParagraphFont"/>
    <w:rsid w:val="00C71896"/>
    <w:rPr>
      <w:sz w:val="16"/>
    </w:rPr>
  </w:style>
  <w:style w:type="paragraph" w:customStyle="1" w:styleId="WideTable">
    <w:name w:val="Wide Table"/>
    <w:basedOn w:val="Normal"/>
    <w:rsid w:val="00C71896"/>
    <w:pPr>
      <w:ind w:left="-1418"/>
    </w:pPr>
    <w:rPr>
      <w:sz w:val="2"/>
      <w:szCs w:val="2"/>
    </w:rPr>
  </w:style>
  <w:style w:type="character" w:styleId="PageNumber">
    <w:name w:val="page number"/>
    <w:basedOn w:val="DefaultParagraphFont"/>
    <w:rsid w:val="00C71896"/>
  </w:style>
  <w:style w:type="paragraph" w:styleId="Quote">
    <w:name w:val="Quote"/>
    <w:basedOn w:val="Heading1"/>
    <w:link w:val="QuoteChar"/>
    <w:qFormat/>
    <w:rsid w:val="00C71896"/>
    <w:rPr>
      <w:b w:val="0"/>
      <w:sz w:val="72"/>
      <w:szCs w:val="72"/>
      <w:lang w:val="en-NZ"/>
    </w:rPr>
  </w:style>
  <w:style w:type="character" w:customStyle="1" w:styleId="QuoteChar">
    <w:name w:val="Quote Char"/>
    <w:basedOn w:val="DefaultParagraphFont"/>
    <w:link w:val="Quote"/>
    <w:rsid w:val="00C71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896"/>
    <w:pPr>
      <w:pageBreakBefore/>
    </w:pPr>
  </w:style>
  <w:style w:type="paragraph" w:customStyle="1" w:styleId="Border">
    <w:name w:val="Border"/>
    <w:basedOn w:val="Normal"/>
    <w:qFormat/>
    <w:rsid w:val="00C71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896"/>
    <w:rPr>
      <w:b/>
      <w:bCs/>
      <w:i/>
      <w:iCs/>
      <w:color w:val="auto"/>
    </w:rPr>
  </w:style>
  <w:style w:type="paragraph" w:styleId="IntenseQuote">
    <w:name w:val="Intense Quote"/>
    <w:basedOn w:val="Normal"/>
    <w:next w:val="Normal"/>
    <w:link w:val="IntenseQuoteChar"/>
    <w:uiPriority w:val="30"/>
    <w:qFormat/>
    <w:rsid w:val="00C71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8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1896"/>
    <w:rPr>
      <w:smallCaps/>
      <w:color w:val="auto"/>
      <w:u w:val="single"/>
    </w:rPr>
  </w:style>
  <w:style w:type="character" w:styleId="IntenseReference">
    <w:name w:val="Intense Reference"/>
    <w:basedOn w:val="DefaultParagraphFont"/>
    <w:uiPriority w:val="32"/>
    <w:qFormat/>
    <w:rsid w:val="00C71896"/>
    <w:rPr>
      <w:b/>
      <w:bCs/>
      <w:smallCaps/>
      <w:color w:val="auto"/>
      <w:spacing w:val="5"/>
      <w:u w:val="single"/>
    </w:rPr>
  </w:style>
  <w:style w:type="paragraph" w:customStyle="1" w:styleId="2ColumnHeading">
    <w:name w:val="2Column Heading"/>
    <w:basedOn w:val="BodyText"/>
    <w:qFormat/>
    <w:rsid w:val="00C71896"/>
    <w:pPr>
      <w:spacing w:after="60"/>
      <w:ind w:left="-2268"/>
    </w:pPr>
    <w:rPr>
      <w:b/>
    </w:rPr>
  </w:style>
  <w:style w:type="paragraph" w:customStyle="1" w:styleId="Heading1TOC">
    <w:name w:val="Heading1 TOC"/>
    <w:basedOn w:val="Normal"/>
    <w:qFormat/>
    <w:rsid w:val="00C71896"/>
    <w:pPr>
      <w:spacing w:before="240" w:after="120"/>
    </w:pPr>
    <w:rPr>
      <w:rFonts w:ascii="Times New Roman" w:hAnsi="Times New Roman"/>
      <w:b/>
      <w:sz w:val="32"/>
    </w:rPr>
  </w:style>
  <w:style w:type="paragraph" w:customStyle="1" w:styleId="Heading2TOC">
    <w:name w:val="Heading2 TOC"/>
    <w:basedOn w:val="Normal"/>
    <w:qFormat/>
    <w:rsid w:val="00C71896"/>
    <w:pPr>
      <w:spacing w:before="240" w:after="60"/>
    </w:pPr>
    <w:rPr>
      <w:rFonts w:ascii="Times New Roman" w:hAnsi="Times New Roman"/>
      <w:b/>
      <w:sz w:val="28"/>
    </w:rPr>
  </w:style>
  <w:style w:type="character" w:customStyle="1" w:styleId="Underline">
    <w:name w:val="Underline"/>
    <w:basedOn w:val="DefaultParagraphFont"/>
    <w:qFormat/>
    <w:rsid w:val="00C71896"/>
    <w:rPr>
      <w:u w:val="single"/>
    </w:rPr>
  </w:style>
  <w:style w:type="character" w:customStyle="1" w:styleId="BoldandItalics">
    <w:name w:val="Bold and Italics"/>
    <w:qFormat/>
    <w:rsid w:val="00C71896"/>
    <w:rPr>
      <w:b/>
      <w:i/>
      <w:u w:val="none"/>
    </w:rPr>
  </w:style>
  <w:style w:type="paragraph" w:styleId="BalloonText">
    <w:name w:val="Balloon Text"/>
    <w:basedOn w:val="Normal"/>
    <w:link w:val="BalloonTextChar"/>
    <w:rsid w:val="00C71896"/>
    <w:rPr>
      <w:rFonts w:ascii="Tahoma" w:hAnsi="Tahoma" w:cs="Tahoma"/>
      <w:sz w:val="16"/>
      <w:szCs w:val="16"/>
    </w:rPr>
  </w:style>
  <w:style w:type="character" w:customStyle="1" w:styleId="BalloonTextChar">
    <w:name w:val="Balloon Text Char"/>
    <w:basedOn w:val="DefaultParagraphFont"/>
    <w:link w:val="BalloonText"/>
    <w:rsid w:val="00C718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8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8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8456</Characters>
  <Application>Microsoft Office Word</Application>
  <DocSecurity>0</DocSecurity>
  <Lines>263</Lines>
  <Paragraphs>149</Paragraphs>
  <ScaleCrop>false</ScaleCrop>
  <Company>Author-it Software Corporation Ltd.</Company>
  <LinksUpToDate>false</LinksUpToDate>
  <CharactersWithSpaces>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TLIL4047A Coordinate train movement activities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