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0C8D" w:rsidP="002F0C8D">
      <w:pPr>
        <w:pStyle w:val="Title"/>
      </w:pPr>
      <w:r>
        <w:fldChar w:fldCharType="begin"/>
      </w:r>
      <w:r>
        <w:instrText xml:space="preserve"> TITLE   \* MERGEFORMAT </w:instrText>
      </w:r>
      <w:r>
        <w:fldChar w:fldCharType="separate"/>
      </w:r>
      <w:r>
        <w:t>TLIL4040A Plan and control daily train operations</w:t>
      </w:r>
      <w:r>
        <w:fldChar w:fldCharType="end"/>
      </w:r>
    </w:p>
    <w:p w:rsidR="002F0C8D" w:rsidP="002F0C8D">
      <w:pPr>
        <w:pStyle w:val="Version"/>
        <w:sectPr w:rsidSect="00F763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63C9" w:rsidP="00F763C9">
      <w:pPr>
        <w:pStyle w:val="SuperHeading"/>
      </w:pPr>
      <w:r w:rsidRPr="00F763C9">
        <w:t>TLIL4040A Plan and control daily train operations</w:t>
      </w:r>
    </w:p>
    <w:p w:rsidR="00000000" w:rsidRPr="00F763C9" w:rsidP="00F763C9">
      <w:pPr>
        <w:pStyle w:val="Heading1"/>
      </w:pPr>
      <w:bookmarkStart w:id="1" w:name="O_274208"/>
      <w:bookmarkEnd w:id="1"/>
      <w:r w:rsidRPr="00F763C9">
        <w:t>Modification History</w:t>
      </w:r>
    </w:p>
    <w:p w:rsidR="00000000" w:rsidRPr="00F763C9" w:rsidP="00F763C9">
      <w:pPr>
        <w:pStyle w:val="BodyText"/>
      </w:pPr>
      <w:r w:rsidRPr="00F763C9">
        <w:t>Not Applicable</w:t>
      </w:r>
    </w:p>
    <w:p w:rsidR="00000000" w:rsidRPr="00F763C9" w:rsidP="00F763C9">
      <w:pPr>
        <w:pStyle w:val="AllowPageBreak"/>
      </w:pPr>
    </w:p>
    <w:p w:rsidR="00000000" w:rsidRPr="00F763C9" w:rsidP="00F763C9">
      <w:pPr>
        <w:pStyle w:val="Heading1"/>
      </w:pPr>
      <w:bookmarkStart w:id="2" w:name="O_223906"/>
      <w:bookmarkEnd w:id="2"/>
      <w:r w:rsidRPr="00F763C9">
        <w:t>Unit Descriptor</w:t>
      </w:r>
    </w:p>
    <w:tbl>
      <w:tblPr>
        <w:tblW w:w="9640" w:type="dxa"/>
        <w:tblLayout w:type="fixed"/>
        <w:tblCellMar>
          <w:left w:w="62" w:type="dxa"/>
          <w:right w:w="62" w:type="dxa"/>
        </w:tblCellMar>
        <w:tblLook w:val="0000"/>
      </w:tblPr>
      <w:tblGrid>
        <w:gridCol w:w="2978"/>
        <w:gridCol w:w="6662"/>
      </w:tblGrid>
      <w:tr w:rsidTr="002F0C8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763C9">
            <w:pPr>
              <w:pStyle w:val="BodyText"/>
              <w:rPr>
                <w:lang w:val="en-NZ"/>
              </w:rPr>
            </w:pPr>
            <w:r w:rsidRPr="00F763C9">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763C9" w:rsidP="00F763C9">
            <w:pPr>
              <w:pStyle w:val="BodyText"/>
            </w:pPr>
            <w:r w:rsidRPr="00F763C9">
              <w:t>This unit involves the skills and knowledge required to plan and control daily train operations in ac</w:t>
            </w:r>
            <w:r w:rsidRPr="00F763C9">
              <w:t xml:space="preserve">cordance with workplace procedures and the requirements of relevant safeworking regulations and codes of practice. It includes developing a daily train plan, implementing daily train movements, monitoring the daily train plan, and maintaining all required </w:t>
            </w:r>
            <w:r w:rsidRPr="00F763C9">
              <w:t>documentation and workplace procedures. Licensing, legislative, regulatory or certification requirements are applicable to this unit.</w:t>
            </w:r>
          </w:p>
        </w:tc>
      </w:tr>
    </w:tbl>
    <w:p w:rsidR="002F0C8D" w:rsidP="00F763C9">
      <w:pPr>
        <w:pStyle w:val="BodyText"/>
      </w:pPr>
    </w:p>
    <w:p w:rsidR="002F0C8D" w:rsidP="00F763C9">
      <w:pPr>
        <w:pStyle w:val="BodyText"/>
      </w:pPr>
    </w:p>
    <w:p w:rsidR="00000000" w:rsidRPr="00F763C9" w:rsidP="00F763C9">
      <w:pPr>
        <w:pStyle w:val="Heading1"/>
      </w:pPr>
      <w:bookmarkStart w:id="3" w:name="O_223908"/>
      <w:bookmarkEnd w:id="3"/>
      <w:r w:rsidRPr="00F763C9">
        <w:t>Application of the Unit</w:t>
      </w:r>
    </w:p>
    <w:tbl>
      <w:tblPr>
        <w:tblW w:w="9640" w:type="dxa"/>
        <w:tblLayout w:type="fixed"/>
        <w:tblCellMar>
          <w:left w:w="62" w:type="dxa"/>
          <w:right w:w="62" w:type="dxa"/>
        </w:tblCellMar>
        <w:tblLook w:val="0000"/>
      </w:tblPr>
      <w:tblGrid>
        <w:gridCol w:w="2978"/>
        <w:gridCol w:w="6662"/>
      </w:tblGrid>
      <w:tr w:rsidTr="002F0C8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763C9">
            <w:pPr>
              <w:pStyle w:val="BodyText"/>
              <w:rPr>
                <w:lang w:val="en-NZ"/>
              </w:rPr>
            </w:pPr>
            <w:r w:rsidRPr="00F763C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763C9" w:rsidP="00F763C9">
            <w:pPr>
              <w:pStyle w:val="BodyText"/>
            </w:pPr>
            <w:r w:rsidRPr="00F763C9">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F763C9" w:rsidP="00F763C9">
            <w:pPr>
              <w:pStyle w:val="BodyText"/>
            </w:pPr>
            <w:r w:rsidRPr="00F763C9">
              <w:t xml:space="preserve">Work is </w:t>
            </w:r>
            <w:r w:rsidRPr="00F763C9">
              <w:t>performed under some supervision, generally within a team environment.</w:t>
            </w:r>
          </w:p>
          <w:p w:rsidR="00000000" w:rsidRPr="00F763C9" w:rsidP="00F763C9">
            <w:pPr>
              <w:pStyle w:val="BodyText"/>
            </w:pPr>
            <w:r w:rsidRPr="00F763C9">
              <w:t>It involves the application of routine operational principles and procedures to the planning and control of daily train operations across a variety of operational workplace contexts wit</w:t>
            </w:r>
            <w:r w:rsidRPr="00F763C9">
              <w:t>hin the Australian rail system.</w:t>
            </w:r>
          </w:p>
        </w:tc>
      </w:tr>
    </w:tbl>
    <w:p w:rsidR="002F0C8D" w:rsidP="00F763C9">
      <w:pPr>
        <w:pStyle w:val="BodyText"/>
      </w:pPr>
    </w:p>
    <w:p w:rsidR="002F0C8D" w:rsidP="00F763C9">
      <w:pPr>
        <w:pStyle w:val="BodyText"/>
      </w:pPr>
    </w:p>
    <w:p w:rsidR="00000000" w:rsidRPr="00F763C9" w:rsidP="00F763C9">
      <w:pPr>
        <w:pStyle w:val="Heading1"/>
      </w:pPr>
      <w:bookmarkStart w:id="4" w:name="O_282468"/>
      <w:bookmarkEnd w:id="4"/>
      <w:r w:rsidRPr="00F763C9">
        <w:t>Licensing/Regulatory Information</w:t>
      </w:r>
    </w:p>
    <w:p w:rsidR="00000000" w:rsidRPr="00F763C9" w:rsidP="00F763C9">
      <w:pPr>
        <w:pStyle w:val="BodyText"/>
      </w:pPr>
      <w:r w:rsidRPr="00F763C9">
        <w:t>Refer to Unit Descriptor</w:t>
      </w:r>
    </w:p>
    <w:p w:rsidR="00000000" w:rsidRPr="00F763C9" w:rsidP="00F763C9">
      <w:pPr>
        <w:pStyle w:val="AllowPageBreak"/>
      </w:pPr>
    </w:p>
    <w:p w:rsidR="00000000" w:rsidRPr="00F763C9" w:rsidP="00F763C9">
      <w:pPr>
        <w:pStyle w:val="Heading1"/>
      </w:pPr>
      <w:bookmarkStart w:id="5" w:name="O_284918"/>
      <w:bookmarkEnd w:id="5"/>
      <w:r w:rsidRPr="00F763C9">
        <w:t>Pre-Requisites</w:t>
      </w:r>
    </w:p>
    <w:p w:rsidR="00000000" w:rsidRPr="00F763C9" w:rsidP="00F763C9">
      <w:pPr>
        <w:pStyle w:val="BodyText"/>
      </w:pPr>
      <w:r w:rsidRPr="00F763C9">
        <w:t>Not Applicable</w:t>
      </w:r>
    </w:p>
    <w:p w:rsidR="00000000" w:rsidRPr="00F763C9" w:rsidP="00F763C9">
      <w:pPr>
        <w:pStyle w:val="AllowPageBreak"/>
      </w:pPr>
    </w:p>
    <w:p w:rsidR="00000000" w:rsidRPr="00F763C9" w:rsidP="00F763C9">
      <w:pPr>
        <w:pStyle w:val="Heading1"/>
      </w:pPr>
      <w:bookmarkStart w:id="6" w:name="O_223907"/>
      <w:bookmarkEnd w:id="6"/>
      <w:r w:rsidRPr="00F763C9">
        <w:t>Employability Skills Information</w:t>
      </w:r>
    </w:p>
    <w:tbl>
      <w:tblPr>
        <w:tblW w:w="9640" w:type="dxa"/>
        <w:tblLayout w:type="fixed"/>
        <w:tblCellMar>
          <w:left w:w="62" w:type="dxa"/>
          <w:right w:w="62" w:type="dxa"/>
        </w:tblCellMar>
        <w:tblLook w:val="0000"/>
      </w:tblPr>
      <w:tblGrid>
        <w:gridCol w:w="2978"/>
        <w:gridCol w:w="6662"/>
      </w:tblGrid>
      <w:tr w:rsidTr="002F0C8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763C9">
            <w:pPr>
              <w:pStyle w:val="BodyText"/>
              <w:rPr>
                <w:lang w:val="en-NZ"/>
              </w:rPr>
            </w:pPr>
            <w:r w:rsidRPr="00F763C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763C9" w:rsidP="00F763C9">
            <w:pPr>
              <w:pStyle w:val="BodyText"/>
            </w:pPr>
            <w:r w:rsidRPr="00F763C9">
              <w:t>This unit contains employability skills.</w:t>
            </w:r>
          </w:p>
        </w:tc>
      </w:tr>
    </w:tbl>
    <w:p w:rsidR="002F0C8D" w:rsidP="00F763C9">
      <w:pPr>
        <w:pStyle w:val="BodyText"/>
      </w:pPr>
    </w:p>
    <w:p w:rsidR="002F0C8D" w:rsidP="00F763C9">
      <w:pPr>
        <w:pStyle w:val="BodyText"/>
      </w:pPr>
    </w:p>
    <w:p w:rsidR="00000000" w:rsidRPr="00F763C9" w:rsidP="00F763C9">
      <w:pPr>
        <w:pStyle w:val="Heading1"/>
      </w:pPr>
      <w:bookmarkStart w:id="7" w:name="O_292254"/>
      <w:bookmarkEnd w:id="7"/>
      <w:r w:rsidRPr="00F763C9">
        <w:t>Elements and Performance Criteria Pre-Content</w:t>
      </w:r>
    </w:p>
    <w:tbl>
      <w:tblPr>
        <w:tblW w:w="9640" w:type="dxa"/>
        <w:tblLayout w:type="fixed"/>
        <w:tblCellMar>
          <w:left w:w="62" w:type="dxa"/>
          <w:right w:w="62" w:type="dxa"/>
        </w:tblCellMar>
        <w:tblLook w:val="0000"/>
      </w:tblPr>
      <w:tblGrid>
        <w:gridCol w:w="2978"/>
        <w:gridCol w:w="6662"/>
      </w:tblGrid>
      <w:tr w:rsidTr="002F0C8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763C9">
            <w:pPr>
              <w:pStyle w:val="BodyText"/>
              <w:rPr>
                <w:lang w:val="en-NZ"/>
              </w:rPr>
            </w:pPr>
            <w:r w:rsidRPr="00F763C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763C9" w:rsidP="00F763C9">
            <w:pPr>
              <w:pStyle w:val="BodyText"/>
            </w:pPr>
            <w:r w:rsidRPr="00F763C9">
              <w:t>Performance criteria describe the required performance needed to demonstrate achievement of the element. Assessment of performance is to be consistent with the evidence guide.</w:t>
            </w:r>
          </w:p>
        </w:tc>
      </w:tr>
    </w:tbl>
    <w:p w:rsidR="00000000" w:rsidRPr="00F763C9" w:rsidP="00F763C9">
      <w:pPr>
        <w:pStyle w:val="BodyText"/>
      </w:pPr>
    </w:p>
    <w:p w:rsidR="00000000" w:rsidRPr="00F763C9" w:rsidP="00F763C9">
      <w:pPr>
        <w:pStyle w:val="AllowPageBreak"/>
      </w:pPr>
    </w:p>
    <w:p w:rsidR="00000000" w:rsidRPr="00F763C9" w:rsidP="00F763C9">
      <w:pPr>
        <w:pStyle w:val="Heading1"/>
      </w:pPr>
      <w:bookmarkStart w:id="8" w:name="O_238922"/>
      <w:bookmarkEnd w:id="8"/>
      <w:r w:rsidRPr="00F763C9">
        <w:t>Elements and Performance Criteria</w:t>
      </w:r>
    </w:p>
    <w:tbl>
      <w:tblPr>
        <w:tblW w:w="9640" w:type="dxa"/>
        <w:tblLayout w:type="fixed"/>
        <w:tblCellMar>
          <w:left w:w="62" w:type="dxa"/>
          <w:right w:w="62" w:type="dxa"/>
        </w:tblCellMar>
        <w:tblLook w:val="0000"/>
      </w:tblPr>
      <w:tblGrid>
        <w:gridCol w:w="2978"/>
        <w:gridCol w:w="6662"/>
      </w:tblGrid>
      <w:tr w:rsidTr="002F0C8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763C9" w:rsidP="00F763C9">
            <w:pPr>
              <w:pStyle w:val="List"/>
            </w:pPr>
            <w:r w:rsidRPr="00F763C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763C9">
            <w:pPr>
              <w:pStyle w:val="List"/>
              <w:rPr>
                <w:lang w:val="en-NZ"/>
              </w:rPr>
            </w:pPr>
            <w:r w:rsidRPr="00F763C9">
              <w:rPr>
                <w:rStyle w:val="SpecialBold"/>
              </w:rPr>
              <w:t>PERFORMANCE CRITERI</w:t>
            </w:r>
            <w:r w:rsidRPr="00F763C9">
              <w:rPr>
                <w:rStyle w:val="SpecialBold"/>
              </w:rPr>
              <w:t>A</w:t>
            </w:r>
          </w:p>
        </w:tc>
      </w:tr>
      <w:tr w:rsidTr="002F0C8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763C9">
            <w:pPr>
              <w:pStyle w:val="List"/>
              <w:rPr>
                <w:lang w:val="en-NZ"/>
              </w:rPr>
            </w:pPr>
            <w:r w:rsidRPr="00F763C9">
              <w:rPr>
                <w:rStyle w:val="SpecialBold"/>
              </w:rPr>
              <w:t>1</w:t>
            </w:r>
            <w:r w:rsidRPr="00F763C9">
              <w:tab/>
            </w:r>
            <w:r w:rsidRPr="00F763C9">
              <w:rPr>
                <w:rStyle w:val="SpecialBold"/>
              </w:rPr>
              <w:t>Develop daily train plan</w:t>
            </w:r>
          </w:p>
        </w:tc>
        <w:tc>
          <w:tcPr>
            <w:tcW w:w="6662" w:type="dxa"/>
            <w:tcBorders>
              <w:top w:val="nil"/>
              <w:left w:val="nil"/>
              <w:bottom w:val="nil"/>
              <w:right w:val="nil"/>
            </w:tcBorders>
            <w:tcMar>
              <w:top w:w="0" w:type="dxa"/>
              <w:left w:w="62" w:type="dxa"/>
              <w:bottom w:w="0" w:type="dxa"/>
              <w:right w:w="62" w:type="dxa"/>
            </w:tcMar>
          </w:tcPr>
          <w:p w:rsidR="00000000" w:rsidRPr="00F763C9" w:rsidP="00F763C9">
            <w:pPr>
              <w:pStyle w:val="List"/>
            </w:pPr>
            <w:r w:rsidRPr="00F763C9">
              <w:t>1.1</w:t>
            </w:r>
            <w:r w:rsidRPr="00F763C9">
              <w:tab/>
              <w:t>The status of current daily train plan is established based on the proposed track movements, and possessions</w:t>
            </w:r>
          </w:p>
          <w:p w:rsidR="00000000" w:rsidRPr="00F763C9" w:rsidP="00F763C9">
            <w:pPr>
              <w:pStyle w:val="List"/>
            </w:pPr>
            <w:r w:rsidRPr="00F763C9">
              <w:t>1.2</w:t>
            </w:r>
            <w:r w:rsidRPr="00F763C9">
              <w:tab/>
              <w:t>The current plan is amended if appropriate, to accommodate planned transportation movements priorities</w:t>
            </w:r>
          </w:p>
          <w:p w:rsidR="00000000" w:rsidRPr="00F763C9" w:rsidP="00F763C9">
            <w:pPr>
              <w:pStyle w:val="List"/>
            </w:pPr>
            <w:r w:rsidRPr="00F763C9">
              <w:t>1.3</w:t>
            </w:r>
            <w:r w:rsidRPr="00F763C9">
              <w:tab/>
            </w:r>
            <w:r w:rsidRPr="00F763C9">
              <w:t>Contingency plans are developed to cater for unplanned events following company procedures</w:t>
            </w:r>
          </w:p>
          <w:p w:rsidR="00000000" w:rsidRPr="00F763C9" w:rsidP="00F763C9">
            <w:pPr>
              <w:pStyle w:val="List"/>
            </w:pPr>
            <w:r w:rsidRPr="00F763C9">
              <w:t>1.4</w:t>
            </w:r>
            <w:r w:rsidRPr="00F763C9">
              <w:tab/>
              <w:t>Information relating to transportation movement within the area of movement is collated and analysed</w:t>
            </w:r>
          </w:p>
          <w:p w:rsidR="00000000" w:rsidRPr="00F763C9" w:rsidP="00F763C9">
            <w:pPr>
              <w:pStyle w:val="List"/>
            </w:pPr>
            <w:r w:rsidRPr="00F763C9">
              <w:t>1.5</w:t>
            </w:r>
            <w:r w:rsidRPr="00F763C9">
              <w:tab/>
              <w:t>Safeworking standards, circulars, faxes and special trai</w:t>
            </w:r>
            <w:r w:rsidRPr="00F763C9">
              <w:t>n notices are checked for application according to workplace procedures</w:t>
            </w:r>
          </w:p>
          <w:p w:rsidR="00000000" w:rsidRPr="00F763C9" w:rsidP="00F763C9">
            <w:pPr>
              <w:pStyle w:val="List"/>
            </w:pPr>
            <w:r w:rsidRPr="00F763C9">
              <w:t>1.6</w:t>
            </w:r>
            <w:r w:rsidRPr="00F763C9">
              <w:tab/>
              <w:t>Resource availability to accommodate planned transportation movements in daily plan and contingency plan is identified and resources are allocated according to workplace procedures</w:t>
            </w:r>
          </w:p>
          <w:p w:rsidR="00000000" w:rsidP="00F763C9">
            <w:pPr>
              <w:pStyle w:val="List"/>
              <w:rPr>
                <w:lang w:val="en-NZ"/>
              </w:rPr>
            </w:pPr>
            <w:r w:rsidRPr="00F763C9">
              <w:t>1.7</w:t>
            </w:r>
            <w:r w:rsidRPr="00F763C9">
              <w:tab/>
              <w:t>Workplaces operational management system information is reviewed against observed status stock in accordance with workplace procedures</w:t>
            </w:r>
          </w:p>
        </w:tc>
      </w:tr>
      <w:tr w:rsidTr="002F0C8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763C9">
            <w:pPr>
              <w:pStyle w:val="List"/>
              <w:rPr>
                <w:lang w:val="en-NZ"/>
              </w:rPr>
            </w:pPr>
            <w:r w:rsidRPr="00F763C9">
              <w:rPr>
                <w:rStyle w:val="SpecialBold"/>
              </w:rPr>
              <w:t>2</w:t>
            </w:r>
            <w:r w:rsidRPr="00F763C9">
              <w:tab/>
            </w:r>
            <w:r w:rsidRPr="00F763C9">
              <w:rPr>
                <w:rStyle w:val="SpecialBold"/>
              </w:rPr>
              <w:t>Implement daily train movements</w:t>
            </w:r>
          </w:p>
        </w:tc>
        <w:tc>
          <w:tcPr>
            <w:tcW w:w="6662" w:type="dxa"/>
            <w:tcBorders>
              <w:top w:val="nil"/>
              <w:left w:val="nil"/>
              <w:bottom w:val="nil"/>
              <w:right w:val="nil"/>
            </w:tcBorders>
            <w:tcMar>
              <w:top w:w="0" w:type="dxa"/>
              <w:left w:w="62" w:type="dxa"/>
              <w:bottom w:w="0" w:type="dxa"/>
              <w:right w:w="62" w:type="dxa"/>
            </w:tcMar>
          </w:tcPr>
          <w:p w:rsidR="00000000" w:rsidRPr="00F763C9" w:rsidP="00F763C9">
            <w:pPr>
              <w:pStyle w:val="List"/>
            </w:pPr>
            <w:r w:rsidRPr="00F763C9">
              <w:t>2.1</w:t>
            </w:r>
            <w:r w:rsidRPr="00F763C9">
              <w:tab/>
              <w:t>Required authorities and instructions are prepared and issued in accordance w</w:t>
            </w:r>
            <w:r w:rsidRPr="00F763C9">
              <w:t>ith plan</w:t>
            </w:r>
          </w:p>
          <w:p w:rsidR="00000000" w:rsidRPr="00F763C9" w:rsidP="00F763C9">
            <w:pPr>
              <w:pStyle w:val="List"/>
            </w:pPr>
            <w:r w:rsidRPr="00F763C9">
              <w:t>2.2</w:t>
            </w:r>
            <w:r w:rsidRPr="00F763C9">
              <w:tab/>
              <w:t>Traffic movements are directed to ensure optimum running according to train plan and workplace procedures</w:t>
            </w:r>
          </w:p>
          <w:p w:rsidR="00000000" w:rsidRPr="00F763C9" w:rsidP="00F763C9">
            <w:pPr>
              <w:pStyle w:val="List"/>
            </w:pPr>
            <w:r w:rsidRPr="00F763C9">
              <w:t>2.3</w:t>
            </w:r>
            <w:r w:rsidRPr="00F763C9">
              <w:tab/>
              <w:t>Resource movements are coordinated according to train plan and workplace procedures</w:t>
            </w:r>
          </w:p>
        </w:tc>
      </w:tr>
    </w:tbl>
    <w:p w:rsidR="002F0C8D" w:rsidP="00F763C9">
      <w:pPr>
        <w:pStyle w:val="BodyText"/>
      </w:pPr>
    </w:p>
    <w:p w:rsidR="002F0C8D" w:rsidP="00F763C9">
      <w:pPr>
        <w:pStyle w:val="BodyText"/>
      </w:pPr>
    </w:p>
    <w:p w:rsidR="00000000" w:rsidRPr="00F763C9" w:rsidP="00F763C9">
      <w:pPr>
        <w:pStyle w:val="Heading1"/>
      </w:pPr>
      <w:bookmarkStart w:id="9" w:name="O_262713"/>
      <w:bookmarkEnd w:id="9"/>
      <w:r w:rsidRPr="00F763C9">
        <w:t>Required Skills and Knowledge</w:t>
      </w:r>
    </w:p>
    <w:tbl>
      <w:tblPr>
        <w:tblW w:w="9640" w:type="dxa"/>
        <w:tblLayout w:type="fixed"/>
        <w:tblCellMar>
          <w:left w:w="62" w:type="dxa"/>
          <w:right w:w="62" w:type="dxa"/>
        </w:tblCellMar>
        <w:tblLook w:val="0000"/>
      </w:tblPr>
      <w:tblGrid>
        <w:gridCol w:w="9640"/>
      </w:tblGrid>
      <w:tr w:rsidTr="002F0C8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763C9">
            <w:pPr>
              <w:pStyle w:val="BodyText"/>
              <w:rPr>
                <w:lang w:val="en-NZ"/>
              </w:rPr>
            </w:pPr>
            <w:r w:rsidRPr="00F763C9">
              <w:rPr>
                <w:rStyle w:val="SpecialBold"/>
              </w:rPr>
              <w:t>REQUIRED KNOWLEDGE AND SKILLS</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BodyText"/>
              <w:rPr>
                <w:lang w:val="en-NZ"/>
              </w:rPr>
            </w:pPr>
            <w:r w:rsidRPr="00F763C9">
              <w:t>This describes the essential knowledge and skills and their level required for this unit.</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BodyText"/>
              <w:rPr>
                <w:lang w:val="en-NZ"/>
              </w:rPr>
            </w:pPr>
            <w:r w:rsidRPr="00F763C9">
              <w:rPr>
                <w:rStyle w:val="SpecialBold"/>
              </w:rPr>
              <w:t>Required knowledge</w:t>
            </w:r>
            <w:r w:rsidRPr="00F763C9">
              <w:t>:</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Applicable legislated rail safety requirements including acts and regulations from</w:t>
            </w:r>
            <w:r w:rsidRPr="00F763C9">
              <w:t xml:space="preserve"> each state and territory together with any nationally approved compliance codes and/or guidelines</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Relevant OH&amp;S and environmental procedures and regulations including codes of practice for manual handling</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Workplace procedures for the planning and control of train operations, including: office and customer service, rostering, radio communication, completing relevant documentation, and procedures to be followed in the event of an emergency</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Train control dia</w:t>
            </w:r>
            <w:r w:rsidRPr="00F763C9">
              <w:t>grams and graphing</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Timetabling principles</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System limitations</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Safeworking systems and requirements</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Rail system geography</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Yards, depots and station workings</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Restrictions relating to loads and conditions</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Draw gear capacities</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Operations coordination system</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Track characteristics and limitations</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Train journey requirements</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763C9" w:rsidP="00F763C9">
            <w:pPr>
              <w:pStyle w:val="ListBullet"/>
            </w:pPr>
            <w:r w:rsidRPr="00F763C9">
              <w:t>Relevant documentation requirements</w:t>
            </w:r>
          </w:p>
        </w:tc>
      </w:tr>
    </w:tbl>
    <w:p w:rsidR="00000000" w:rsidRPr="00F763C9" w:rsidP="00F763C9">
      <w:pPr>
        <w:pStyle w:val="BodyText"/>
      </w:pPr>
    </w:p>
    <w:tbl>
      <w:tblPr>
        <w:tblW w:w="9640" w:type="dxa"/>
        <w:tblLayout w:type="fixed"/>
        <w:tblCellMar>
          <w:left w:w="62" w:type="dxa"/>
          <w:right w:w="62" w:type="dxa"/>
        </w:tblCellMar>
        <w:tblLook w:val="0000"/>
      </w:tblPr>
      <w:tblGrid>
        <w:gridCol w:w="9640"/>
      </w:tblGrid>
      <w:tr w:rsidTr="002F0C8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763C9">
            <w:pPr>
              <w:pStyle w:val="BodyText"/>
              <w:rPr>
                <w:lang w:val="en-NZ"/>
              </w:rPr>
            </w:pPr>
            <w:r w:rsidRPr="00F763C9">
              <w:rPr>
                <w:rStyle w:val="SpecialBold"/>
              </w:rPr>
              <w:t>Required skills</w:t>
            </w:r>
            <w:r w:rsidRPr="00F763C9">
              <w:t>:</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Communicate effectively with others when planning and controlling daily train operations</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Read and interpret instructions, procedures, information and signs relevant to the planning and control of daily train operations</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Interpret and follow operational instructions and prioritise work</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Document train operations and incidents</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Complete docum</w:t>
            </w:r>
            <w:r w:rsidRPr="00F763C9">
              <w:t>entation or enter data related to the planning and control of daily train operations</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Operate electronic communication equipment to required protocol</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Work collaboratively with others when planning and controlling daily train operations</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Adapt appropriately to cultural differences in the workplace, including modes of behaviour and interactions with others</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Promptly report and/or rectify any identified problems, faults or malfunctions that may occur when planning and controlling daily trai</w:t>
            </w:r>
            <w:r w:rsidRPr="00F763C9">
              <w:t>n operations in accordance with regulatory requirements and workplace procedures</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Implement contingency plans for unanticipated situations that may arise when planning and controlling daily train operations</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Implement safeworking systems when controlling</w:t>
            </w:r>
            <w:r w:rsidRPr="00F763C9">
              <w:t xml:space="preserve"> train operations</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Apply precautions and required action to minimise, control or eliminate hazards that may exist during work activities</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Monitor journey schedule</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Monitor work activities in terms of planned schedule</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Monitor and anticipate operational hazards and take appropriate action</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Modify activities depending on differing operational contingencies, risk situations and environments</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Apply fatigue management knowledge and techniques</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Work systematically with req</w:t>
            </w:r>
            <w:r w:rsidRPr="00F763C9">
              <w:t>uired attention to detail without injury to self or others, or damage to goods or equipment</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Select and use relevant equipment and diagrams when planning and controlling daily train operations</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Meet agreed workplace tolerances for train operations</w:t>
            </w:r>
          </w:p>
        </w:tc>
      </w:tr>
      <w:tr w:rsidTr="002F0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763C9" w:rsidP="00F763C9">
            <w:pPr>
              <w:pStyle w:val="ListBullet"/>
            </w:pPr>
            <w:r w:rsidRPr="00F763C9">
              <w:t>Adap</w:t>
            </w:r>
            <w:r w:rsidRPr="00F763C9">
              <w:t>t to differences in equipment in accordance with standard operating procedures</w:t>
            </w:r>
          </w:p>
        </w:tc>
      </w:tr>
    </w:tbl>
    <w:p w:rsidR="002F0C8D" w:rsidP="00F763C9">
      <w:pPr>
        <w:pStyle w:val="BodyText"/>
      </w:pPr>
    </w:p>
    <w:p w:rsidR="002F0C8D" w:rsidP="00F763C9">
      <w:pPr>
        <w:pStyle w:val="BodyText"/>
      </w:pPr>
    </w:p>
    <w:p w:rsidR="00000000" w:rsidRPr="00F763C9" w:rsidP="00F763C9">
      <w:pPr>
        <w:pStyle w:val="Heading1"/>
      </w:pPr>
      <w:bookmarkStart w:id="10" w:name="O_246906"/>
      <w:bookmarkEnd w:id="10"/>
      <w:r w:rsidRPr="00F763C9">
        <w:t>Evidence Guide</w:t>
      </w:r>
    </w:p>
    <w:tbl>
      <w:tblPr>
        <w:tblW w:w="9499" w:type="dxa"/>
        <w:tblLayout w:type="fixed"/>
        <w:tblCellMar>
          <w:left w:w="62" w:type="dxa"/>
          <w:right w:w="62" w:type="dxa"/>
        </w:tblCellMar>
        <w:tblLook w:val="0000"/>
      </w:tblPr>
      <w:tblGrid>
        <w:gridCol w:w="3524"/>
        <w:gridCol w:w="5975"/>
      </w:tblGrid>
      <w:tr w:rsidTr="002F0C8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763C9">
            <w:pPr>
              <w:pStyle w:val="BodyText"/>
              <w:rPr>
                <w:lang w:val="en-NZ"/>
              </w:rPr>
            </w:pPr>
            <w:r w:rsidRPr="00F763C9">
              <w:rPr>
                <w:rStyle w:val="SpecialBold"/>
              </w:rPr>
              <w:t>EVIDENCE GUIDE</w:t>
            </w:r>
          </w:p>
        </w:tc>
      </w:tr>
      <w:tr w:rsidTr="002F0C8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763C9">
            <w:pPr>
              <w:pStyle w:val="BodyText"/>
              <w:rPr>
                <w:lang w:val="en-NZ"/>
              </w:rPr>
            </w:pPr>
            <w:r w:rsidRPr="00F763C9">
              <w:t>The evidence guide provides advice on assessment and must be read in conjunction with the performance criteria, required knowledge and skills, the range statement and the assessment guidelines for this Training Package.</w:t>
            </w:r>
          </w:p>
        </w:tc>
      </w:tr>
      <w:tr w:rsidTr="002F0C8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763C9">
            <w:pPr>
              <w:pStyle w:val="BodyText"/>
              <w:rPr>
                <w:lang w:val="en-NZ"/>
              </w:rPr>
            </w:pPr>
            <w:r w:rsidRPr="00F763C9">
              <w:rPr>
                <w:rStyle w:val="SpecialBold"/>
              </w:rPr>
              <w:t>Critical aspects for assessment an</w:t>
            </w:r>
            <w:r w:rsidRPr="00F763C9">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763C9" w:rsidP="00F763C9">
            <w:pPr>
              <w:pStyle w:val="ListBullet"/>
            </w:pPr>
            <w:r w:rsidRPr="00F763C9">
              <w:t>The evidence required to demonstrate competency in this unit must be relevant to and satisfy all of the requirements of the elements and performance criteria of this unit and include demonstration</w:t>
            </w:r>
            <w:r w:rsidRPr="00F763C9">
              <w:t xml:space="preserve"> of applying:</w:t>
            </w:r>
          </w:p>
          <w:p w:rsidR="00000000" w:rsidRPr="00F763C9" w:rsidP="00F763C9">
            <w:pPr>
              <w:pStyle w:val="ListBullet2"/>
            </w:pPr>
            <w:r w:rsidRPr="00F763C9">
              <w:t>the underpinning knowledge and skills</w:t>
            </w:r>
          </w:p>
          <w:p w:rsidR="00000000" w:rsidRPr="00F763C9" w:rsidP="00F763C9">
            <w:pPr>
              <w:pStyle w:val="ListBullet2"/>
            </w:pPr>
            <w:r w:rsidRPr="00F763C9">
              <w:t>relevant legislation and workplace procedures</w:t>
            </w:r>
          </w:p>
          <w:p w:rsidR="00000000" w:rsidP="00F763C9">
            <w:pPr>
              <w:pStyle w:val="ListBullet2"/>
              <w:rPr>
                <w:lang w:val="en-NZ"/>
              </w:rPr>
            </w:pPr>
            <w:r w:rsidRPr="00F763C9">
              <w:t>other relevant aspects of the range statement</w:t>
            </w:r>
          </w:p>
        </w:tc>
      </w:tr>
      <w:tr w:rsidTr="002F0C8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763C9">
            <w:pPr>
              <w:pStyle w:val="BodyText"/>
              <w:rPr>
                <w:lang w:val="en-NZ"/>
              </w:rPr>
            </w:pPr>
            <w:r w:rsidRPr="00F763C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763C9" w:rsidP="00F763C9">
            <w:pPr>
              <w:pStyle w:val="ListBullet"/>
            </w:pPr>
            <w:r w:rsidRPr="00F763C9">
              <w:t>Performance is demonstrated consistently over a period of time and in a suitable range of contexts</w:t>
            </w:r>
          </w:p>
          <w:p w:rsidR="00000000" w:rsidRPr="00F763C9" w:rsidP="00F763C9">
            <w:pPr>
              <w:pStyle w:val="ListBullet"/>
            </w:pPr>
            <w:r w:rsidRPr="00F763C9">
              <w:t>Resources for assessment include:</w:t>
            </w:r>
          </w:p>
          <w:p w:rsidR="00000000" w:rsidRPr="00F763C9" w:rsidP="00F763C9">
            <w:pPr>
              <w:pStyle w:val="ListBullet2"/>
            </w:pPr>
            <w:r w:rsidRPr="00F763C9">
              <w:t>a range of relevant exercises, case studies and/or other simulated practical and knowledge assessment, and/or</w:t>
            </w:r>
          </w:p>
          <w:p w:rsidR="00000000" w:rsidRPr="00F763C9" w:rsidP="00F763C9">
            <w:pPr>
              <w:pStyle w:val="ListBullet2"/>
            </w:pPr>
            <w:r w:rsidRPr="00F763C9">
              <w:t>access to an appropriate range of relevant operational situations in the workplace</w:t>
            </w:r>
          </w:p>
          <w:p w:rsidR="00000000" w:rsidRPr="00F763C9" w:rsidP="00F763C9">
            <w:pPr>
              <w:pStyle w:val="ListBullet"/>
            </w:pPr>
            <w:r w:rsidRPr="00F763C9">
              <w:t>In both real and simulated environments, access is required to:</w:t>
            </w:r>
          </w:p>
          <w:p w:rsidR="00000000" w:rsidRPr="00F763C9" w:rsidP="00F763C9">
            <w:pPr>
              <w:pStyle w:val="ListBullet2"/>
            </w:pPr>
            <w:r w:rsidRPr="00F763C9">
              <w:t>relevant and appropriate materials and equipment, and</w:t>
            </w:r>
          </w:p>
          <w:p w:rsidR="00000000" w:rsidP="00F763C9">
            <w:pPr>
              <w:pStyle w:val="ListBullet2"/>
              <w:rPr>
                <w:lang w:val="en-NZ"/>
              </w:rPr>
            </w:pPr>
            <w:r w:rsidRPr="00F763C9">
              <w:t>applicable documentation including workplace procedur</w:t>
            </w:r>
            <w:r w:rsidRPr="00F763C9">
              <w:t>es, regulations, codes of practice and operation manuals</w:t>
            </w:r>
          </w:p>
        </w:tc>
      </w:tr>
      <w:tr w:rsidTr="002F0C8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763C9">
            <w:pPr>
              <w:pStyle w:val="BodyText"/>
              <w:rPr>
                <w:lang w:val="en-NZ"/>
              </w:rPr>
            </w:pPr>
            <w:r w:rsidRPr="00F763C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763C9" w:rsidP="00F763C9">
            <w:pPr>
              <w:pStyle w:val="ListBullet"/>
            </w:pPr>
            <w:r w:rsidRPr="00F763C9">
              <w:t>Assessment of this unit must be undertaken by a registered training organisation</w:t>
            </w:r>
          </w:p>
          <w:p w:rsidR="00000000" w:rsidRPr="00F763C9" w:rsidP="00F763C9">
            <w:pPr>
              <w:pStyle w:val="ListBullet"/>
            </w:pPr>
            <w:r w:rsidRPr="00F763C9">
              <w:t>As a minimum, assessment of knowledge must be conducted through appropriate written/oral tests</w:t>
            </w:r>
          </w:p>
          <w:p w:rsidR="00000000" w:rsidRPr="00F763C9" w:rsidP="00F763C9">
            <w:pPr>
              <w:pStyle w:val="ListBullet"/>
            </w:pPr>
            <w:r w:rsidRPr="00F763C9">
              <w:t>Practical assessment must occur:</w:t>
            </w:r>
          </w:p>
          <w:p w:rsidR="00000000" w:rsidRPr="00F763C9" w:rsidP="00F763C9">
            <w:pPr>
              <w:pStyle w:val="ListBullet2"/>
            </w:pPr>
            <w:r w:rsidRPr="00F763C9">
              <w:t>through activities in an appropriately simulated environment at the registered training organisation, and/or</w:t>
            </w:r>
          </w:p>
          <w:p w:rsidR="00000000" w:rsidRPr="00F763C9" w:rsidP="00F763C9">
            <w:pPr>
              <w:pStyle w:val="ListBullet2"/>
            </w:pPr>
            <w:r w:rsidRPr="00F763C9">
              <w:t>in an appropriate range of situations in the workplace</w:t>
            </w:r>
          </w:p>
        </w:tc>
      </w:tr>
    </w:tbl>
    <w:p w:rsidR="002F0C8D" w:rsidP="00F763C9">
      <w:pPr>
        <w:pStyle w:val="BodyText"/>
      </w:pPr>
    </w:p>
    <w:p w:rsidR="002F0C8D" w:rsidP="00F763C9">
      <w:pPr>
        <w:pStyle w:val="BodyText"/>
      </w:pPr>
    </w:p>
    <w:p w:rsidR="00000000" w:rsidRPr="00F763C9" w:rsidP="00F763C9">
      <w:pPr>
        <w:pStyle w:val="Heading1"/>
      </w:pPr>
      <w:bookmarkStart w:id="11" w:name="O_254889"/>
      <w:bookmarkEnd w:id="11"/>
      <w:r w:rsidRPr="00F763C9">
        <w:t>Range Statement</w:t>
      </w:r>
    </w:p>
    <w:tbl>
      <w:tblPr>
        <w:tblW w:w="9640" w:type="dxa"/>
        <w:tblLayout w:type="fixed"/>
        <w:tblCellMar>
          <w:left w:w="62" w:type="dxa"/>
          <w:right w:w="62" w:type="dxa"/>
        </w:tblCellMar>
        <w:tblLook w:val="0000"/>
      </w:tblPr>
      <w:tblGrid>
        <w:gridCol w:w="3486"/>
        <w:gridCol w:w="6154"/>
      </w:tblGrid>
      <w:tr w:rsidTr="002F0C8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763C9">
            <w:pPr>
              <w:pStyle w:val="BodyText"/>
              <w:rPr>
                <w:lang w:val="en-NZ"/>
              </w:rPr>
            </w:pPr>
            <w:r w:rsidRPr="00F763C9">
              <w:rPr>
                <w:rStyle w:val="SpecialBold"/>
              </w:rPr>
              <w:t>RANGE STATEMENT</w:t>
            </w:r>
            <w:r w:rsidRPr="00F763C9">
              <w:t xml:space="preserve"> </w:t>
            </w:r>
          </w:p>
        </w:tc>
      </w:tr>
      <w:tr w:rsidTr="002F0C8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763C9">
            <w:pPr>
              <w:pStyle w:val="BodyText"/>
              <w:rPr>
                <w:lang w:val="en-NZ"/>
              </w:rPr>
            </w:pPr>
            <w:r w:rsidRPr="00F763C9">
              <w:t>The range statement relates to the unit of competency as a whole. It allows for different work environments and situations that may affect performance.</w:t>
            </w:r>
          </w:p>
        </w:tc>
      </w:tr>
      <w:tr w:rsidTr="002F0C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763C9">
            <w:pPr>
              <w:pStyle w:val="BodyText"/>
              <w:rPr>
                <w:lang w:val="en-NZ"/>
              </w:rPr>
            </w:pPr>
            <w:r w:rsidRPr="00F763C9">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F763C9" w:rsidP="00F763C9">
            <w:pPr>
              <w:pStyle w:val="ListBullet"/>
            </w:pPr>
            <w:r w:rsidRPr="00F763C9">
              <w:t>by day or night</w:t>
            </w:r>
          </w:p>
          <w:p w:rsidR="00000000" w:rsidP="00F763C9">
            <w:pPr>
              <w:pStyle w:val="ListBullet"/>
              <w:rPr>
                <w:lang w:val="en-NZ"/>
              </w:rPr>
            </w:pPr>
            <w:r w:rsidRPr="00F763C9">
              <w:t>in all relevant weather conditions</w:t>
            </w:r>
          </w:p>
        </w:tc>
      </w:tr>
      <w:tr w:rsidTr="002F0C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763C9">
            <w:pPr>
              <w:pStyle w:val="BodyText"/>
              <w:rPr>
                <w:lang w:val="en-NZ"/>
              </w:rPr>
            </w:pPr>
            <w:r w:rsidRPr="00F763C9">
              <w:t>Work may be conducted in:</w:t>
            </w:r>
          </w:p>
        </w:tc>
        <w:tc>
          <w:tcPr>
            <w:tcW w:w="6154" w:type="dxa"/>
            <w:tcBorders>
              <w:top w:val="nil"/>
              <w:left w:val="nil"/>
              <w:bottom w:val="nil"/>
              <w:right w:val="nil"/>
            </w:tcBorders>
            <w:tcMar>
              <w:top w:w="0" w:type="dxa"/>
              <w:left w:w="62" w:type="dxa"/>
              <w:bottom w:w="0" w:type="dxa"/>
              <w:right w:w="62" w:type="dxa"/>
            </w:tcMar>
          </w:tcPr>
          <w:p w:rsidR="00000000" w:rsidRPr="00F763C9" w:rsidP="00F763C9">
            <w:pPr>
              <w:pStyle w:val="ListBullet"/>
            </w:pPr>
            <w:r w:rsidRPr="00F763C9">
              <w:t>restricted spaces</w:t>
            </w:r>
          </w:p>
          <w:p w:rsidR="00000000" w:rsidRPr="00F763C9" w:rsidP="00F763C9">
            <w:pPr>
              <w:pStyle w:val="ListBullet"/>
            </w:pPr>
            <w:r w:rsidRPr="00F763C9">
              <w:t>exposed conditions</w:t>
            </w:r>
          </w:p>
          <w:p w:rsidR="00000000" w:rsidP="00F763C9">
            <w:pPr>
              <w:pStyle w:val="ListBullet"/>
              <w:rPr>
                <w:lang w:val="en-NZ"/>
              </w:rPr>
            </w:pPr>
            <w:r w:rsidRPr="00F763C9">
              <w:t>controlled or open environments</w:t>
            </w:r>
          </w:p>
        </w:tc>
      </w:tr>
      <w:tr w:rsidTr="002F0C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763C9">
            <w:pPr>
              <w:pStyle w:val="BodyText"/>
              <w:rPr>
                <w:lang w:val="en-NZ"/>
              </w:rPr>
            </w:pPr>
            <w:r w:rsidRPr="00F763C9">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F763C9" w:rsidP="00F763C9">
            <w:pPr>
              <w:pStyle w:val="ListBullet"/>
            </w:pPr>
            <w:r w:rsidRPr="00F763C9">
              <w:t>chemicals</w:t>
            </w:r>
          </w:p>
          <w:p w:rsidR="00000000" w:rsidRPr="00F763C9" w:rsidP="00F763C9">
            <w:pPr>
              <w:pStyle w:val="ListBullet"/>
            </w:pPr>
            <w:r w:rsidRPr="00F763C9">
              <w:t>dangerous or hazardous substances</w:t>
            </w:r>
          </w:p>
          <w:p w:rsidR="00000000" w:rsidP="00F763C9">
            <w:pPr>
              <w:pStyle w:val="ListBullet"/>
              <w:rPr>
                <w:lang w:val="en-NZ"/>
              </w:rPr>
            </w:pPr>
            <w:r w:rsidRPr="00F763C9">
              <w:t>movements of equipment, goods and vehicles</w:t>
            </w:r>
          </w:p>
        </w:tc>
      </w:tr>
      <w:tr w:rsidTr="002F0C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763C9">
            <w:pPr>
              <w:pStyle w:val="BodyText"/>
              <w:rPr>
                <w:lang w:val="en-NZ"/>
              </w:rPr>
            </w:pPr>
            <w:r w:rsidRPr="00F763C9">
              <w:t>The control of train operations within the defined rail network of the workplace embraces:</w:t>
            </w:r>
          </w:p>
        </w:tc>
        <w:tc>
          <w:tcPr>
            <w:tcW w:w="6154" w:type="dxa"/>
            <w:tcBorders>
              <w:top w:val="nil"/>
              <w:left w:val="nil"/>
              <w:bottom w:val="nil"/>
              <w:right w:val="nil"/>
            </w:tcBorders>
            <w:tcMar>
              <w:top w:w="0" w:type="dxa"/>
              <w:left w:w="62" w:type="dxa"/>
              <w:bottom w:w="0" w:type="dxa"/>
              <w:right w:w="62" w:type="dxa"/>
            </w:tcMar>
          </w:tcPr>
          <w:p w:rsidR="00000000" w:rsidRPr="00F763C9" w:rsidP="00F763C9">
            <w:pPr>
              <w:pStyle w:val="ListBullet"/>
            </w:pPr>
            <w:r w:rsidRPr="00F763C9">
              <w:t>the movement of trains</w:t>
            </w:r>
          </w:p>
          <w:p w:rsidR="00000000" w:rsidRPr="00F763C9" w:rsidP="00F763C9">
            <w:pPr>
              <w:pStyle w:val="ListBullet"/>
            </w:pPr>
            <w:r w:rsidRPr="00F763C9">
              <w:t>related operating personnel</w:t>
            </w:r>
          </w:p>
          <w:p w:rsidR="00000000" w:rsidRPr="00F763C9" w:rsidP="00F763C9">
            <w:pPr>
              <w:pStyle w:val="ListBullet"/>
            </w:pPr>
            <w:r w:rsidRPr="00F763C9">
              <w:t>track machines</w:t>
            </w:r>
          </w:p>
          <w:p w:rsidR="00000000" w:rsidP="00F763C9">
            <w:pPr>
              <w:pStyle w:val="ListBullet"/>
              <w:rPr>
                <w:lang w:val="en-NZ"/>
              </w:rPr>
            </w:pPr>
            <w:r w:rsidRPr="00F763C9">
              <w:t>alternate transport arrangements</w:t>
            </w:r>
          </w:p>
        </w:tc>
      </w:tr>
      <w:tr w:rsidTr="002F0C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763C9">
            <w:pPr>
              <w:pStyle w:val="BodyText"/>
              <w:rPr>
                <w:lang w:val="en-NZ"/>
              </w:rPr>
            </w:pPr>
            <w:r w:rsidRPr="00F763C9">
              <w:t>Unplanned events may include:</w:t>
            </w:r>
          </w:p>
        </w:tc>
        <w:tc>
          <w:tcPr>
            <w:tcW w:w="6154" w:type="dxa"/>
            <w:tcBorders>
              <w:top w:val="nil"/>
              <w:left w:val="nil"/>
              <w:bottom w:val="nil"/>
              <w:right w:val="nil"/>
            </w:tcBorders>
            <w:tcMar>
              <w:top w:w="0" w:type="dxa"/>
              <w:left w:w="62" w:type="dxa"/>
              <w:bottom w:w="0" w:type="dxa"/>
              <w:right w:w="62" w:type="dxa"/>
            </w:tcMar>
          </w:tcPr>
          <w:p w:rsidR="00000000" w:rsidRPr="00F763C9" w:rsidP="00F763C9">
            <w:pPr>
              <w:pStyle w:val="ListBullet"/>
            </w:pPr>
            <w:r w:rsidRPr="00F763C9">
              <w:t>derailment</w:t>
            </w:r>
          </w:p>
          <w:p w:rsidR="00000000" w:rsidRPr="00F763C9" w:rsidP="00F763C9">
            <w:pPr>
              <w:pStyle w:val="ListBullet"/>
            </w:pPr>
            <w:r w:rsidRPr="00F763C9">
              <w:t>rail damage</w:t>
            </w:r>
          </w:p>
          <w:p w:rsidR="00000000" w:rsidRPr="00F763C9" w:rsidP="00F763C9">
            <w:pPr>
              <w:pStyle w:val="ListBullet"/>
            </w:pPr>
            <w:r w:rsidRPr="00F763C9">
              <w:t>illness</w:t>
            </w:r>
          </w:p>
          <w:p w:rsidR="00000000" w:rsidRPr="00F763C9" w:rsidP="00F763C9">
            <w:pPr>
              <w:pStyle w:val="ListBullet"/>
            </w:pPr>
            <w:r w:rsidRPr="00F763C9">
              <w:t>dangerous goods spillage</w:t>
            </w:r>
          </w:p>
          <w:p w:rsidR="00000000" w:rsidRPr="00F763C9" w:rsidP="00F763C9">
            <w:pPr>
              <w:pStyle w:val="ListBullet"/>
            </w:pPr>
            <w:r w:rsidRPr="00F763C9">
              <w:t>major equipment failure</w:t>
            </w:r>
          </w:p>
          <w:p w:rsidR="00000000" w:rsidRPr="00F763C9" w:rsidP="00F763C9">
            <w:pPr>
              <w:pStyle w:val="ListBullet"/>
            </w:pPr>
            <w:r w:rsidRPr="00F763C9">
              <w:t>fire</w:t>
            </w:r>
          </w:p>
          <w:p w:rsidR="00000000" w:rsidRPr="00F763C9" w:rsidP="00F763C9">
            <w:pPr>
              <w:pStyle w:val="ListBullet"/>
            </w:pPr>
            <w:r w:rsidRPr="00F763C9">
              <w:t>injury and fatality</w:t>
            </w:r>
          </w:p>
          <w:p w:rsidR="00000000" w:rsidRPr="00F763C9" w:rsidP="00F763C9">
            <w:pPr>
              <w:pStyle w:val="ListBullet"/>
            </w:pPr>
            <w:r w:rsidRPr="00F763C9">
              <w:t>earthworks</w:t>
            </w:r>
          </w:p>
          <w:p w:rsidR="00000000" w:rsidRPr="00F763C9" w:rsidP="00F763C9">
            <w:pPr>
              <w:pStyle w:val="ListBullet"/>
            </w:pPr>
            <w:r w:rsidRPr="00F763C9">
              <w:t>collisions</w:t>
            </w:r>
          </w:p>
          <w:p w:rsidR="00000000" w:rsidRPr="00F763C9" w:rsidP="00F763C9">
            <w:pPr>
              <w:pStyle w:val="ListBullet"/>
            </w:pPr>
            <w:r w:rsidRPr="00F763C9">
              <w:t>bomb threat</w:t>
            </w:r>
          </w:p>
          <w:p w:rsidR="00000000" w:rsidRPr="00F763C9" w:rsidP="00F763C9">
            <w:pPr>
              <w:pStyle w:val="ListBullet"/>
            </w:pPr>
            <w:r w:rsidRPr="00F763C9">
              <w:t>accidents</w:t>
            </w:r>
          </w:p>
          <w:p w:rsidR="00000000" w:rsidRPr="00F763C9" w:rsidP="00F763C9">
            <w:pPr>
              <w:pStyle w:val="ListBullet"/>
            </w:pPr>
            <w:r w:rsidRPr="00F763C9">
              <w:t>acts of nature</w:t>
            </w:r>
          </w:p>
          <w:p w:rsidR="00000000" w:rsidRPr="00F763C9" w:rsidP="00F763C9">
            <w:pPr>
              <w:pStyle w:val="ListBullet"/>
            </w:pPr>
            <w:r w:rsidRPr="00F763C9">
              <w:t>overhead line damage</w:t>
            </w:r>
          </w:p>
          <w:p w:rsidR="00000000" w:rsidRPr="00F763C9" w:rsidP="00F763C9">
            <w:pPr>
              <w:pStyle w:val="ListBullet"/>
            </w:pPr>
            <w:r w:rsidRPr="00F763C9">
              <w:t>out-of-course running</w:t>
            </w:r>
          </w:p>
          <w:p w:rsidR="00000000" w:rsidRPr="00F763C9" w:rsidP="00F763C9">
            <w:pPr>
              <w:pStyle w:val="ListBullet"/>
            </w:pPr>
            <w:r w:rsidRPr="00F763C9">
              <w:t>energy disruptions</w:t>
            </w:r>
          </w:p>
          <w:p w:rsidR="00000000" w:rsidRPr="00F763C9" w:rsidP="00F763C9">
            <w:pPr>
              <w:pStyle w:val="ListBullet"/>
            </w:pPr>
            <w:r w:rsidRPr="00F763C9">
              <w:t>flood</w:t>
            </w:r>
          </w:p>
          <w:p w:rsidR="00000000" w:rsidRPr="00F763C9" w:rsidP="00F763C9">
            <w:pPr>
              <w:pStyle w:val="ListBullet"/>
            </w:pPr>
            <w:r w:rsidRPr="00F763C9">
              <w:t>obstructions</w:t>
            </w:r>
          </w:p>
          <w:p w:rsidR="00000000" w:rsidRPr="00F763C9" w:rsidP="00F763C9">
            <w:pPr>
              <w:pStyle w:val="ListBullet"/>
            </w:pPr>
            <w:r w:rsidRPr="00F763C9">
              <w:t>bridge damage</w:t>
            </w:r>
          </w:p>
          <w:p w:rsidR="00000000" w:rsidP="00F763C9">
            <w:pPr>
              <w:pStyle w:val="ListBullet"/>
              <w:rPr>
                <w:lang w:val="en-NZ"/>
              </w:rPr>
            </w:pPr>
            <w:r w:rsidRPr="00F763C9">
              <w:t>explosions</w:t>
            </w:r>
          </w:p>
        </w:tc>
      </w:tr>
      <w:tr w:rsidTr="002F0C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763C9">
            <w:pPr>
              <w:pStyle w:val="BodyText"/>
              <w:rPr>
                <w:lang w:val="en-NZ"/>
              </w:rPr>
            </w:pPr>
            <w:r w:rsidRPr="00F763C9">
              <w:t>Resources may include:</w:t>
            </w:r>
          </w:p>
        </w:tc>
        <w:tc>
          <w:tcPr>
            <w:tcW w:w="6154" w:type="dxa"/>
            <w:tcBorders>
              <w:top w:val="nil"/>
              <w:left w:val="nil"/>
              <w:bottom w:val="nil"/>
              <w:right w:val="nil"/>
            </w:tcBorders>
            <w:tcMar>
              <w:top w:w="0" w:type="dxa"/>
              <w:left w:w="62" w:type="dxa"/>
              <w:bottom w:w="0" w:type="dxa"/>
              <w:right w:w="62" w:type="dxa"/>
            </w:tcMar>
          </w:tcPr>
          <w:p w:rsidR="00000000" w:rsidRPr="00F763C9" w:rsidP="00F763C9">
            <w:pPr>
              <w:pStyle w:val="ListBullet"/>
            </w:pPr>
            <w:r w:rsidRPr="00F763C9">
              <w:t>motive power units</w:t>
            </w:r>
          </w:p>
          <w:p w:rsidR="00000000" w:rsidRPr="00F763C9" w:rsidP="00F763C9">
            <w:pPr>
              <w:pStyle w:val="ListBullet"/>
            </w:pPr>
            <w:r w:rsidRPr="00F763C9">
              <w:t>train crews</w:t>
            </w:r>
          </w:p>
          <w:p w:rsidR="00000000" w:rsidRPr="00F763C9" w:rsidP="00F763C9">
            <w:pPr>
              <w:pStyle w:val="ListBullet"/>
            </w:pPr>
            <w:r w:rsidRPr="00F763C9">
              <w:t>alternative forms of transport</w:t>
            </w:r>
          </w:p>
          <w:p w:rsidR="00000000" w:rsidRPr="00F763C9" w:rsidP="00F763C9">
            <w:pPr>
              <w:pStyle w:val="ListBullet"/>
            </w:pPr>
            <w:r w:rsidRPr="00F763C9">
              <w:t>rolling stock</w:t>
            </w:r>
          </w:p>
          <w:p w:rsidR="00000000" w:rsidP="00F763C9">
            <w:pPr>
              <w:pStyle w:val="ListBullet"/>
              <w:rPr>
                <w:lang w:val="en-NZ"/>
              </w:rPr>
            </w:pPr>
            <w:r w:rsidRPr="00F763C9">
              <w:t>fueling and servicing locations</w:t>
            </w:r>
          </w:p>
        </w:tc>
      </w:tr>
      <w:tr w:rsidTr="002F0C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763C9">
            <w:pPr>
              <w:pStyle w:val="BodyText"/>
              <w:rPr>
                <w:lang w:val="en-NZ"/>
              </w:rPr>
            </w:pPr>
            <w:r w:rsidRPr="00F763C9">
              <w:t>Internal customers may include:</w:t>
            </w:r>
          </w:p>
        </w:tc>
        <w:tc>
          <w:tcPr>
            <w:tcW w:w="6154" w:type="dxa"/>
            <w:tcBorders>
              <w:top w:val="nil"/>
              <w:left w:val="nil"/>
              <w:bottom w:val="nil"/>
              <w:right w:val="nil"/>
            </w:tcBorders>
            <w:tcMar>
              <w:top w:w="0" w:type="dxa"/>
              <w:left w:w="62" w:type="dxa"/>
              <w:bottom w:w="0" w:type="dxa"/>
              <w:right w:w="62" w:type="dxa"/>
            </w:tcMar>
          </w:tcPr>
          <w:p w:rsidR="00000000" w:rsidRPr="00F763C9" w:rsidP="00F763C9">
            <w:pPr>
              <w:pStyle w:val="ListBullet"/>
            </w:pPr>
            <w:r w:rsidRPr="00F763C9">
              <w:t>train crews</w:t>
            </w:r>
          </w:p>
          <w:p w:rsidR="00000000" w:rsidRPr="00F763C9" w:rsidP="00F763C9">
            <w:pPr>
              <w:pStyle w:val="ListBullet"/>
            </w:pPr>
            <w:r w:rsidRPr="00F763C9">
              <w:t>resource controllers</w:t>
            </w:r>
          </w:p>
          <w:p w:rsidR="00000000" w:rsidRPr="00F763C9" w:rsidP="00F763C9">
            <w:pPr>
              <w:pStyle w:val="ListBullet"/>
            </w:pPr>
            <w:r w:rsidRPr="00F763C9">
              <w:t>area controllers/signallers</w:t>
            </w:r>
          </w:p>
          <w:p w:rsidR="00000000" w:rsidRPr="00F763C9" w:rsidP="00F763C9">
            <w:pPr>
              <w:pStyle w:val="ListBullet"/>
            </w:pPr>
            <w:r w:rsidRPr="00F763C9">
              <w:t>workplace's emergency service</w:t>
            </w:r>
            <w:r w:rsidRPr="00F763C9">
              <w:t>s</w:t>
            </w:r>
          </w:p>
          <w:p w:rsidR="00000000" w:rsidRPr="00F763C9" w:rsidP="00F763C9">
            <w:pPr>
              <w:pStyle w:val="ListBullet"/>
            </w:pPr>
            <w:r w:rsidRPr="00F763C9">
              <w:t>yard and station staff</w:t>
            </w:r>
          </w:p>
          <w:p w:rsidR="00000000" w:rsidRPr="00F763C9" w:rsidP="00F763C9">
            <w:pPr>
              <w:pStyle w:val="ListBullet"/>
            </w:pPr>
            <w:r w:rsidRPr="00F763C9">
              <w:t>crew transport service</w:t>
            </w:r>
          </w:p>
          <w:p w:rsidR="00000000" w:rsidRPr="00F763C9" w:rsidP="00F763C9">
            <w:pPr>
              <w:pStyle w:val="ListBullet"/>
            </w:pPr>
            <w:r w:rsidRPr="00F763C9">
              <w:t>engineering groups</w:t>
            </w:r>
          </w:p>
          <w:p w:rsidR="00000000" w:rsidRPr="00F763C9" w:rsidP="00F763C9">
            <w:pPr>
              <w:pStyle w:val="ListBullet"/>
            </w:pPr>
            <w:r w:rsidRPr="00F763C9">
              <w:t>train crewing personnel</w:t>
            </w:r>
          </w:p>
          <w:p w:rsidR="00000000" w:rsidRPr="00F763C9" w:rsidP="00F763C9">
            <w:pPr>
              <w:pStyle w:val="ListBullet"/>
            </w:pPr>
            <w:r w:rsidRPr="00F763C9">
              <w:t>adjacent control areas</w:t>
            </w:r>
          </w:p>
          <w:p w:rsidR="00000000" w:rsidP="00F763C9">
            <w:pPr>
              <w:pStyle w:val="ListBullet"/>
              <w:rPr>
                <w:lang w:val="en-NZ"/>
              </w:rPr>
            </w:pPr>
            <w:r w:rsidRPr="00F763C9">
              <w:t>business groups within the workplace</w:t>
            </w:r>
          </w:p>
        </w:tc>
      </w:tr>
      <w:tr w:rsidTr="002F0C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763C9">
            <w:pPr>
              <w:pStyle w:val="BodyText"/>
              <w:rPr>
                <w:lang w:val="en-NZ"/>
              </w:rPr>
            </w:pPr>
            <w:r w:rsidRPr="00F763C9">
              <w:t>External customers may include:</w:t>
            </w:r>
          </w:p>
        </w:tc>
        <w:tc>
          <w:tcPr>
            <w:tcW w:w="6154" w:type="dxa"/>
            <w:tcBorders>
              <w:top w:val="nil"/>
              <w:left w:val="nil"/>
              <w:bottom w:val="nil"/>
              <w:right w:val="nil"/>
            </w:tcBorders>
            <w:tcMar>
              <w:top w:w="0" w:type="dxa"/>
              <w:left w:w="62" w:type="dxa"/>
              <w:bottom w:w="0" w:type="dxa"/>
              <w:right w:w="62" w:type="dxa"/>
            </w:tcMar>
          </w:tcPr>
          <w:p w:rsidR="00000000" w:rsidRPr="00F763C9" w:rsidP="00F763C9">
            <w:pPr>
              <w:pStyle w:val="ListBullet"/>
            </w:pPr>
            <w:r w:rsidRPr="00F763C9">
              <w:t>business groups</w:t>
            </w:r>
          </w:p>
          <w:p w:rsidR="00000000" w:rsidRPr="00F763C9" w:rsidP="00F763C9">
            <w:pPr>
              <w:pStyle w:val="ListBullet"/>
            </w:pPr>
            <w:r w:rsidRPr="00F763C9">
              <w:t>private rail operators</w:t>
            </w:r>
          </w:p>
          <w:p w:rsidR="00000000" w:rsidRPr="00F763C9" w:rsidP="00F763C9">
            <w:pPr>
              <w:pStyle w:val="ListBullet"/>
            </w:pPr>
            <w:r w:rsidRPr="00F763C9">
              <w:t>contracted companies</w:t>
            </w:r>
          </w:p>
          <w:p w:rsidR="00000000" w:rsidRPr="00F763C9" w:rsidP="00F763C9">
            <w:pPr>
              <w:pStyle w:val="ListBullet"/>
            </w:pPr>
            <w:r w:rsidRPr="00F763C9">
              <w:t>general public</w:t>
            </w:r>
          </w:p>
          <w:p w:rsidR="00000000" w:rsidRPr="00F763C9" w:rsidP="00F763C9">
            <w:pPr>
              <w:pStyle w:val="ListBullet"/>
            </w:pPr>
            <w:r w:rsidRPr="00F763C9">
              <w:t>public emergency services</w:t>
            </w:r>
          </w:p>
          <w:p w:rsidR="00000000" w:rsidP="00F763C9">
            <w:pPr>
              <w:pStyle w:val="ListBullet"/>
              <w:rPr>
                <w:lang w:val="en-NZ"/>
              </w:rPr>
            </w:pPr>
            <w:r w:rsidRPr="00F763C9">
              <w:t>interstate rail groups.</w:t>
            </w:r>
          </w:p>
        </w:tc>
      </w:tr>
      <w:tr w:rsidTr="002F0C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763C9">
            <w:pPr>
              <w:pStyle w:val="BodyText"/>
              <w:rPr>
                <w:lang w:val="en-NZ"/>
              </w:rPr>
            </w:pPr>
            <w:r w:rsidRPr="00F763C9">
              <w:t>Communication forms may include:</w:t>
            </w:r>
          </w:p>
        </w:tc>
        <w:tc>
          <w:tcPr>
            <w:tcW w:w="6154" w:type="dxa"/>
            <w:tcBorders>
              <w:top w:val="nil"/>
              <w:left w:val="nil"/>
              <w:bottom w:val="nil"/>
              <w:right w:val="nil"/>
            </w:tcBorders>
            <w:tcMar>
              <w:top w:w="0" w:type="dxa"/>
              <w:left w:w="62" w:type="dxa"/>
              <w:bottom w:w="0" w:type="dxa"/>
              <w:right w:w="62" w:type="dxa"/>
            </w:tcMar>
          </w:tcPr>
          <w:p w:rsidR="00000000" w:rsidRPr="00F763C9" w:rsidP="00F763C9">
            <w:pPr>
              <w:pStyle w:val="ListBullet"/>
            </w:pPr>
            <w:r w:rsidRPr="00F763C9">
              <w:t>telephones</w:t>
            </w:r>
          </w:p>
          <w:p w:rsidR="00000000" w:rsidRPr="00F763C9" w:rsidP="00F763C9">
            <w:pPr>
              <w:pStyle w:val="ListBullet"/>
            </w:pPr>
            <w:r w:rsidRPr="00F763C9">
              <w:t>radio network</w:t>
            </w:r>
          </w:p>
          <w:p w:rsidR="00000000" w:rsidRPr="00F763C9" w:rsidP="00F763C9">
            <w:pPr>
              <w:pStyle w:val="ListBullet"/>
            </w:pPr>
            <w:r w:rsidRPr="00F763C9">
              <w:t>designated software and computer systems</w:t>
            </w:r>
          </w:p>
          <w:p w:rsidR="00000000" w:rsidRPr="00F763C9" w:rsidP="00F763C9">
            <w:pPr>
              <w:pStyle w:val="ListBullet"/>
            </w:pPr>
            <w:r w:rsidRPr="00F763C9">
              <w:t>facsimile</w:t>
            </w:r>
          </w:p>
          <w:p w:rsidR="00000000" w:rsidRPr="00F763C9" w:rsidP="00F763C9">
            <w:pPr>
              <w:pStyle w:val="ListBullet"/>
            </w:pPr>
            <w:r w:rsidRPr="00F763C9">
              <w:t>written notices</w:t>
            </w:r>
          </w:p>
          <w:p w:rsidR="00000000" w:rsidP="00F763C9">
            <w:pPr>
              <w:pStyle w:val="ListBullet"/>
              <w:rPr>
                <w:lang w:val="en-NZ"/>
              </w:rPr>
            </w:pPr>
            <w:r w:rsidRPr="00F763C9">
              <w:t>oral and signed communications and forms</w:t>
            </w:r>
          </w:p>
        </w:tc>
      </w:tr>
      <w:tr w:rsidTr="002F0C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763C9">
            <w:pPr>
              <w:pStyle w:val="BodyText"/>
              <w:rPr>
                <w:lang w:val="en-NZ"/>
              </w:rPr>
            </w:pPr>
            <w:r w:rsidRPr="00F763C9">
              <w:t>Authorisations may include:</w:t>
            </w:r>
          </w:p>
        </w:tc>
        <w:tc>
          <w:tcPr>
            <w:tcW w:w="6154" w:type="dxa"/>
            <w:tcBorders>
              <w:top w:val="nil"/>
              <w:left w:val="nil"/>
              <w:bottom w:val="nil"/>
              <w:right w:val="nil"/>
            </w:tcBorders>
            <w:tcMar>
              <w:top w:w="0" w:type="dxa"/>
              <w:left w:w="62" w:type="dxa"/>
              <w:bottom w:w="0" w:type="dxa"/>
              <w:right w:w="62" w:type="dxa"/>
            </w:tcMar>
          </w:tcPr>
          <w:p w:rsidR="00000000" w:rsidP="00F763C9">
            <w:pPr>
              <w:pStyle w:val="ListBullet"/>
              <w:rPr>
                <w:lang w:val="en-NZ"/>
              </w:rPr>
            </w:pPr>
            <w:r w:rsidRPr="00F763C9">
              <w:t>safe working and track possession authorities</w:t>
            </w:r>
          </w:p>
        </w:tc>
      </w:tr>
      <w:tr w:rsidTr="002F0C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763C9">
            <w:pPr>
              <w:pStyle w:val="BodyText"/>
              <w:rPr>
                <w:lang w:val="en-NZ"/>
              </w:rPr>
            </w:pPr>
            <w:r w:rsidRPr="00F763C9">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F763C9" w:rsidP="00F763C9">
            <w:pPr>
              <w:pStyle w:val="ListBullet"/>
            </w:pPr>
            <w:r w:rsidRPr="00F763C9">
              <w:t>company procedures</w:t>
            </w:r>
          </w:p>
          <w:p w:rsidR="00000000" w:rsidRPr="00F763C9" w:rsidP="00F763C9">
            <w:pPr>
              <w:pStyle w:val="ListBullet"/>
            </w:pPr>
            <w:r w:rsidRPr="00F763C9">
              <w:t>enterprise procedures</w:t>
            </w:r>
          </w:p>
          <w:p w:rsidR="00000000" w:rsidRPr="00F763C9" w:rsidP="00F763C9">
            <w:pPr>
              <w:pStyle w:val="ListBullet"/>
            </w:pPr>
            <w:r w:rsidRPr="00F763C9">
              <w:t>organisational procedure</w:t>
            </w:r>
            <w:r w:rsidRPr="00F763C9">
              <w:t>s</w:t>
            </w:r>
          </w:p>
          <w:p w:rsidR="00000000" w:rsidP="00F763C9">
            <w:pPr>
              <w:pStyle w:val="ListBullet"/>
              <w:rPr>
                <w:lang w:val="en-NZ"/>
              </w:rPr>
            </w:pPr>
            <w:r w:rsidRPr="00F763C9">
              <w:t>established procedures</w:t>
            </w:r>
          </w:p>
        </w:tc>
      </w:tr>
      <w:tr w:rsidTr="002F0C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763C9">
            <w:pPr>
              <w:pStyle w:val="BodyText"/>
              <w:rPr>
                <w:lang w:val="en-NZ"/>
              </w:rPr>
            </w:pPr>
            <w:r w:rsidRPr="00F763C9">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F763C9" w:rsidP="00F763C9">
            <w:pPr>
              <w:pStyle w:val="ListBullet"/>
            </w:pPr>
            <w:r w:rsidRPr="00F763C9">
              <w:t>applicable legislated rail safety requirements including acts and regulations from each state and territory together with any nationally approved compliance codes and/or guidelines</w:t>
            </w:r>
          </w:p>
          <w:p w:rsidR="00000000" w:rsidRPr="00F763C9" w:rsidP="00F763C9">
            <w:pPr>
              <w:pStyle w:val="ListBullet"/>
            </w:pPr>
            <w:r w:rsidRPr="00F763C9">
              <w:t>workplace procedures and job specification</w:t>
            </w:r>
          </w:p>
          <w:p w:rsidR="00000000" w:rsidRPr="00F763C9" w:rsidP="00F763C9">
            <w:pPr>
              <w:pStyle w:val="ListBullet"/>
            </w:pPr>
            <w:r w:rsidRPr="00F763C9">
              <w:t>induction and training materials</w:t>
            </w:r>
          </w:p>
          <w:p w:rsidR="00000000" w:rsidRPr="00F763C9" w:rsidP="00F763C9">
            <w:pPr>
              <w:pStyle w:val="ListBullet"/>
            </w:pPr>
            <w:r w:rsidRPr="00F763C9">
              <w:t>daily running records</w:t>
            </w:r>
          </w:p>
          <w:p w:rsidR="00000000" w:rsidRPr="00F763C9" w:rsidP="00F763C9">
            <w:pPr>
              <w:pStyle w:val="ListBullet"/>
            </w:pPr>
            <w:r w:rsidRPr="00F763C9">
              <w:t>incident reports</w:t>
            </w:r>
          </w:p>
          <w:p w:rsidR="00000000" w:rsidRPr="00F763C9" w:rsidP="00F763C9">
            <w:pPr>
              <w:pStyle w:val="ListBullet"/>
            </w:pPr>
            <w:r w:rsidRPr="00F763C9">
              <w:t>track possession information</w:t>
            </w:r>
          </w:p>
          <w:p w:rsidR="00000000" w:rsidRPr="00F763C9" w:rsidP="00F763C9">
            <w:pPr>
              <w:pStyle w:val="ListBullet"/>
            </w:pPr>
            <w:r w:rsidRPr="00F763C9">
              <w:t>electronic management systems</w:t>
            </w:r>
          </w:p>
          <w:p w:rsidR="00000000" w:rsidRPr="00F763C9" w:rsidP="00F763C9">
            <w:pPr>
              <w:pStyle w:val="ListBullet"/>
            </w:pPr>
            <w:r w:rsidRPr="00F763C9">
              <w:t>two-way radio operation procedures</w:t>
            </w:r>
          </w:p>
          <w:p w:rsidR="00000000" w:rsidRPr="00F763C9" w:rsidP="00F763C9">
            <w:pPr>
              <w:pStyle w:val="ListBullet"/>
            </w:pPr>
            <w:r w:rsidRPr="00F763C9">
              <w:t>local instructions</w:t>
            </w:r>
          </w:p>
          <w:p w:rsidR="00000000" w:rsidRPr="00F763C9" w:rsidP="00F763C9">
            <w:pPr>
              <w:pStyle w:val="ListBullet"/>
            </w:pPr>
            <w:r w:rsidRPr="00F763C9">
              <w:t>emergency procedures manual</w:t>
            </w:r>
          </w:p>
          <w:p w:rsidR="00000000" w:rsidRPr="00F763C9" w:rsidP="00F763C9">
            <w:pPr>
              <w:pStyle w:val="ListBullet"/>
            </w:pPr>
            <w:r w:rsidRPr="00F763C9">
              <w:t>equipment operations manuals</w:t>
            </w:r>
          </w:p>
          <w:p w:rsidR="00000000" w:rsidRPr="00F763C9" w:rsidP="00F763C9">
            <w:pPr>
              <w:pStyle w:val="ListBullet"/>
            </w:pPr>
            <w:r w:rsidRPr="00F763C9">
              <w:t>isolation and lock out procedures</w:t>
            </w:r>
          </w:p>
          <w:p w:rsidR="00000000" w:rsidRPr="00F763C9" w:rsidP="00F763C9">
            <w:pPr>
              <w:pStyle w:val="ListBullet"/>
            </w:pPr>
            <w:r w:rsidRPr="00F763C9">
              <w:t>track speed, length and load limitations information</w:t>
            </w:r>
          </w:p>
          <w:p w:rsidR="00000000" w:rsidP="00F763C9">
            <w:pPr>
              <w:pStyle w:val="ListBullet"/>
              <w:rPr>
                <w:lang w:val="en-NZ"/>
              </w:rPr>
            </w:pPr>
            <w:r w:rsidRPr="00F763C9">
              <w:t>conditions of service, legislation and industrial agreements including workplace agreements and awards</w:t>
            </w:r>
          </w:p>
        </w:tc>
      </w:tr>
      <w:tr w:rsidTr="002F0C8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763C9">
            <w:pPr>
              <w:pStyle w:val="BodyText"/>
              <w:rPr>
                <w:lang w:val="en-NZ"/>
              </w:rPr>
            </w:pPr>
            <w:r w:rsidRPr="00F763C9">
              <w:t>Applicable procedures and codes ma</w:t>
            </w:r>
            <w:r w:rsidRPr="00F763C9">
              <w:t>y include:</w:t>
            </w:r>
          </w:p>
        </w:tc>
        <w:tc>
          <w:tcPr>
            <w:tcW w:w="6154" w:type="dxa"/>
            <w:tcBorders>
              <w:top w:val="nil"/>
              <w:left w:val="nil"/>
              <w:bottom w:val="nil"/>
              <w:right w:val="nil"/>
            </w:tcBorders>
            <w:tcMar>
              <w:top w:w="0" w:type="dxa"/>
              <w:left w:w="62" w:type="dxa"/>
              <w:bottom w:w="0" w:type="dxa"/>
              <w:right w:w="62" w:type="dxa"/>
            </w:tcMar>
          </w:tcPr>
          <w:p w:rsidR="00000000" w:rsidRPr="00F763C9" w:rsidP="00F763C9">
            <w:pPr>
              <w:pStyle w:val="ListBullet"/>
            </w:pPr>
            <w:r w:rsidRPr="00F763C9">
              <w:t>relevant state/territory codes of practice and safeworking system requirements</w:t>
            </w:r>
          </w:p>
          <w:p w:rsidR="00000000" w:rsidRPr="00F763C9" w:rsidP="00F763C9">
            <w:pPr>
              <w:pStyle w:val="ListBullet"/>
            </w:pPr>
            <w:r w:rsidRPr="00F763C9">
              <w:t>relevant Australian Standards</w:t>
            </w:r>
          </w:p>
          <w:p w:rsidR="00000000" w:rsidRPr="00F763C9" w:rsidP="00F763C9">
            <w:pPr>
              <w:pStyle w:val="ListBullet"/>
            </w:pPr>
            <w:r w:rsidRPr="00F763C9">
              <w:t>relevant state/territory OH&amp;S legislation</w:t>
            </w:r>
          </w:p>
          <w:p w:rsidR="00000000" w:rsidRPr="00F763C9" w:rsidP="00F763C9">
            <w:pPr>
              <w:pStyle w:val="ListBullet"/>
            </w:pPr>
            <w:r w:rsidRPr="00F763C9">
              <w:t>relevant state/territory environmental protection legislation</w:t>
            </w:r>
          </w:p>
        </w:tc>
      </w:tr>
    </w:tbl>
    <w:p w:rsidR="002F0C8D" w:rsidP="00F763C9">
      <w:pPr>
        <w:pStyle w:val="BodyText"/>
      </w:pPr>
    </w:p>
    <w:p w:rsidR="002F0C8D" w:rsidP="00F763C9">
      <w:pPr>
        <w:pStyle w:val="BodyText"/>
      </w:pPr>
    </w:p>
    <w:p w:rsidR="00000000" w:rsidRPr="00F763C9" w:rsidP="00F763C9">
      <w:pPr>
        <w:pStyle w:val="Heading1"/>
      </w:pPr>
      <w:bookmarkStart w:id="12" w:name="O_295902"/>
      <w:bookmarkEnd w:id="12"/>
      <w:r w:rsidRPr="00F763C9">
        <w:t>Unit Secto</w:t>
      </w:r>
      <w:r w:rsidRPr="00F763C9">
        <w:t>r(s)</w:t>
      </w:r>
    </w:p>
    <w:p w:rsidR="00000000" w:rsidRPr="00F763C9" w:rsidP="00F763C9">
      <w:pPr>
        <w:pStyle w:val="BodyText"/>
      </w:pPr>
      <w:r w:rsidRPr="00F763C9">
        <w:t>Not Applicable</w:t>
      </w:r>
    </w:p>
    <w:p w:rsidR="00000000" w:rsidRPr="00F763C9" w:rsidP="00F763C9">
      <w:pPr>
        <w:pStyle w:val="AllowPageBreak"/>
      </w:pPr>
    </w:p>
    <w:p w:rsidR="00000000" w:rsidRPr="00F763C9" w:rsidP="00F763C9">
      <w:pPr>
        <w:pStyle w:val="Heading1"/>
      </w:pPr>
      <w:bookmarkStart w:id="13" w:name="O_223909"/>
      <w:bookmarkEnd w:id="13"/>
      <w:r w:rsidRPr="00F763C9">
        <w:t>Competency Field</w:t>
      </w:r>
    </w:p>
    <w:tbl>
      <w:tblPr>
        <w:tblW w:w="9640" w:type="dxa"/>
        <w:tblLayout w:type="fixed"/>
        <w:tblCellMar>
          <w:left w:w="62" w:type="dxa"/>
          <w:right w:w="62" w:type="dxa"/>
        </w:tblCellMar>
        <w:tblLook w:val="0000"/>
      </w:tblPr>
      <w:tblGrid>
        <w:gridCol w:w="2978"/>
        <w:gridCol w:w="6662"/>
      </w:tblGrid>
      <w:tr w:rsidTr="002F0C8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763C9">
            <w:pPr>
              <w:pStyle w:val="BodyText"/>
              <w:rPr>
                <w:lang w:val="en-NZ"/>
              </w:rPr>
            </w:pPr>
            <w:r w:rsidRPr="00F763C9">
              <w:rPr>
                <w:rStyle w:val="SpecialBold"/>
              </w:rPr>
              <w:t>Competency Field</w:t>
            </w:r>
            <w:r w:rsidRPr="00F763C9">
              <w:t xml:space="preserve"> </w:t>
            </w:r>
          </w:p>
        </w:tc>
        <w:tc>
          <w:tcPr>
            <w:tcW w:w="6662" w:type="dxa"/>
            <w:tcBorders>
              <w:top w:val="nil"/>
              <w:left w:val="nil"/>
              <w:bottom w:val="nil"/>
              <w:right w:val="nil"/>
            </w:tcBorders>
            <w:tcMar>
              <w:top w:w="0" w:type="dxa"/>
              <w:left w:w="62" w:type="dxa"/>
              <w:bottom w:w="0" w:type="dxa"/>
              <w:right w:w="62" w:type="dxa"/>
            </w:tcMar>
          </w:tcPr>
          <w:p w:rsidR="00000000" w:rsidRPr="00F763C9" w:rsidP="00F763C9">
            <w:pPr>
              <w:pStyle w:val="BodyText"/>
            </w:pPr>
            <w:r w:rsidRPr="00F763C9">
              <w:t>L - Resource Management</w:t>
            </w:r>
          </w:p>
        </w:tc>
      </w:tr>
    </w:tbl>
    <w:p w:rsidR="002F0C8D" w:rsidP="00F763C9">
      <w:pPr>
        <w:pStyle w:val="BodyText"/>
      </w:pPr>
    </w:p>
    <w:p w:rsidR="002F0C8D" w:rsidP="00F763C9">
      <w:pPr>
        <w:pStyle w:val="BodyText"/>
      </w:pPr>
    </w:p>
    <w:p w:rsidR="00000000" w:rsidRPr="00F763C9" w:rsidP="00F763C9"/>
    <w:sectPr w:rsidSect="00F763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3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0C8D" w:rsidP="002F0C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3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C8D" w:rsidP="00F763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F0C8D" w:rsidP="00F763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F0C8D" w:rsidP="00F763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3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0C8D" w:rsidP="002F0C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3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C8D" w:rsidP="00F763C9">
    <w:pPr>
      <w:pStyle w:val="Header"/>
      <w:framePr w:wrap="around"/>
    </w:pPr>
    <w:r>
      <w:fldChar w:fldCharType="begin"/>
    </w:r>
    <w:r>
      <w:instrText xml:space="preserve"> TITLE   \* MERGEFORMAT </w:instrText>
    </w:r>
    <w:r>
      <w:fldChar w:fldCharType="separate"/>
    </w:r>
    <w:r>
      <w:t>TLIL4040A Plan and control daily train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0C8D" w:rsidP="00F763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0A18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CC6E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D4B6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3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63C9"/>
    <w:pPr>
      <w:spacing w:before="360" w:after="60"/>
      <w:outlineLvl w:val="0"/>
    </w:pPr>
    <w:rPr>
      <w:sz w:val="32"/>
    </w:rPr>
  </w:style>
  <w:style w:type="paragraph" w:styleId="Heading2">
    <w:name w:val="heading 2"/>
    <w:basedOn w:val="HeadingBase"/>
    <w:next w:val="BodyText"/>
    <w:link w:val="Heading2Char"/>
    <w:qFormat/>
    <w:rsid w:val="00F763C9"/>
    <w:pPr>
      <w:keepLines/>
      <w:spacing w:before="240" w:after="120"/>
      <w:outlineLvl w:val="1"/>
    </w:pPr>
    <w:rPr>
      <w:sz w:val="28"/>
      <w:szCs w:val="40"/>
    </w:rPr>
  </w:style>
  <w:style w:type="paragraph" w:styleId="Heading3">
    <w:name w:val="heading 3"/>
    <w:basedOn w:val="HeadingBase"/>
    <w:next w:val="BodyText"/>
    <w:link w:val="Heading3Char"/>
    <w:qFormat/>
    <w:rsid w:val="00F763C9"/>
    <w:pPr>
      <w:spacing w:before="180" w:after="120"/>
      <w:outlineLvl w:val="2"/>
    </w:pPr>
    <w:rPr>
      <w:spacing w:val="-10"/>
      <w:kern w:val="32"/>
    </w:rPr>
  </w:style>
  <w:style w:type="paragraph" w:styleId="Heading4">
    <w:name w:val="heading 4"/>
    <w:basedOn w:val="HeadingBase"/>
    <w:next w:val="BodyText"/>
    <w:link w:val="Heading4Char"/>
    <w:qFormat/>
    <w:rsid w:val="00F763C9"/>
    <w:pPr>
      <w:spacing w:before="160" w:after="120"/>
      <w:outlineLvl w:val="3"/>
    </w:pPr>
    <w:rPr>
      <w:sz w:val="22"/>
    </w:rPr>
  </w:style>
  <w:style w:type="paragraph" w:styleId="Heading5">
    <w:name w:val="heading 5"/>
    <w:basedOn w:val="HeadingBase"/>
    <w:next w:val="Normal"/>
    <w:link w:val="Heading5Char"/>
    <w:qFormat/>
    <w:rsid w:val="00F763C9"/>
    <w:pPr>
      <w:spacing w:before="80"/>
      <w:outlineLvl w:val="4"/>
    </w:pPr>
    <w:rPr>
      <w:color w:val="918585"/>
      <w:sz w:val="20"/>
    </w:rPr>
  </w:style>
  <w:style w:type="paragraph" w:styleId="Heading6">
    <w:name w:val="heading 6"/>
    <w:basedOn w:val="HeadingBase"/>
    <w:next w:val="Normal"/>
    <w:link w:val="Heading6Char"/>
    <w:qFormat/>
    <w:rsid w:val="00F763C9"/>
    <w:pPr>
      <w:spacing w:before="60"/>
      <w:outlineLvl w:val="5"/>
    </w:pPr>
    <w:rPr>
      <w:color w:val="918585"/>
      <w:sz w:val="20"/>
    </w:rPr>
  </w:style>
  <w:style w:type="paragraph" w:styleId="Heading7">
    <w:name w:val="heading 7"/>
    <w:basedOn w:val="Normal"/>
    <w:next w:val="Normal"/>
    <w:link w:val="Heading7Char"/>
    <w:qFormat/>
    <w:rsid w:val="00F763C9"/>
    <w:pPr>
      <w:ind w:left="720"/>
      <w:outlineLvl w:val="6"/>
    </w:pPr>
    <w:rPr>
      <w:i/>
    </w:rPr>
  </w:style>
  <w:style w:type="paragraph" w:styleId="Heading8">
    <w:name w:val="heading 8"/>
    <w:basedOn w:val="Normal"/>
    <w:next w:val="Normal"/>
    <w:link w:val="Heading8Char"/>
    <w:qFormat/>
    <w:rsid w:val="00F763C9"/>
    <w:pPr>
      <w:ind w:left="720"/>
      <w:outlineLvl w:val="7"/>
    </w:pPr>
    <w:rPr>
      <w:i/>
    </w:rPr>
  </w:style>
  <w:style w:type="paragraph" w:styleId="Heading9">
    <w:name w:val="heading 9"/>
    <w:basedOn w:val="Normal"/>
    <w:next w:val="Normal"/>
    <w:link w:val="Heading9Char"/>
    <w:qFormat/>
    <w:rsid w:val="00F763C9"/>
    <w:pPr>
      <w:ind w:left="720"/>
      <w:outlineLvl w:val="8"/>
    </w:pPr>
    <w:rPr>
      <w:i/>
    </w:rPr>
  </w:style>
  <w:style w:type="character" w:default="1" w:styleId="DefaultParagraphFont">
    <w:name w:val="Default Paragraph Font"/>
    <w:uiPriority w:val="1"/>
    <w:unhideWhenUsed/>
    <w:rsid w:val="00F763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63C9"/>
  </w:style>
  <w:style w:type="character" w:customStyle="1" w:styleId="Heading1Char">
    <w:name w:val="Heading 1 Char"/>
    <w:basedOn w:val="DefaultParagraphFont"/>
    <w:link w:val="Heading1"/>
    <w:rsid w:val="00F763C9"/>
    <w:rPr>
      <w:rFonts w:ascii="Times New Roman" w:eastAsia="Times New Roman" w:hAnsi="Times New Roman" w:cs="Times New Roman"/>
      <w:b/>
      <w:sz w:val="32"/>
      <w:szCs w:val="20"/>
      <w:lang w:eastAsia="en-US"/>
    </w:rPr>
  </w:style>
  <w:style w:type="paragraph" w:styleId="BodyText">
    <w:name w:val="Body Text"/>
    <w:basedOn w:val="Normal"/>
    <w:link w:val="BodyTextChar"/>
    <w:rsid w:val="00F763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63C9"/>
    <w:rPr>
      <w:rFonts w:ascii="Times New Roman" w:eastAsia="Times New Roman" w:hAnsi="Times New Roman" w:cs="Times New Roman"/>
      <w:sz w:val="24"/>
      <w:lang w:val="en-US" w:eastAsia="en-US"/>
    </w:rPr>
  </w:style>
  <w:style w:type="paragraph" w:styleId="Footer">
    <w:name w:val="footer"/>
    <w:basedOn w:val="Normal"/>
    <w:link w:val="FooterChar"/>
    <w:rsid w:val="00F763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63C9"/>
    <w:rPr>
      <w:rFonts w:ascii="Times New Roman" w:eastAsia="Times New Roman" w:hAnsi="Times New Roman" w:cs="Times New Roman"/>
      <w:sz w:val="16"/>
      <w:lang w:val="en-US" w:eastAsia="en-US"/>
    </w:rPr>
  </w:style>
  <w:style w:type="paragraph" w:styleId="List">
    <w:name w:val="List"/>
    <w:basedOn w:val="BodyText"/>
    <w:next w:val="BodyText"/>
    <w:rsid w:val="00F763C9"/>
    <w:pPr>
      <w:tabs>
        <w:tab w:val="left" w:pos="340"/>
      </w:tabs>
      <w:spacing w:before="60" w:after="60"/>
      <w:ind w:left="340" w:hanging="340"/>
    </w:pPr>
  </w:style>
  <w:style w:type="paragraph" w:styleId="ListBullet">
    <w:name w:val="List Bullet"/>
    <w:basedOn w:val="List"/>
    <w:rsid w:val="00F763C9"/>
    <w:pPr>
      <w:numPr>
        <w:numId w:val="13"/>
      </w:numPr>
      <w:tabs>
        <w:tab w:val="clear" w:pos="340"/>
      </w:tabs>
      <w:spacing w:before="40" w:after="40"/>
    </w:pPr>
  </w:style>
  <w:style w:type="character" w:customStyle="1" w:styleId="SpecialBold">
    <w:name w:val="Special Bold"/>
    <w:basedOn w:val="DefaultParagraphFont"/>
    <w:rsid w:val="00F763C9"/>
    <w:rPr>
      <w:b/>
      <w:spacing w:val="0"/>
    </w:rPr>
  </w:style>
  <w:style w:type="paragraph" w:styleId="ListBullet2">
    <w:name w:val="List Bullet 2"/>
    <w:basedOn w:val="List2"/>
    <w:rsid w:val="00F763C9"/>
    <w:pPr>
      <w:numPr>
        <w:numId w:val="14"/>
      </w:numPr>
      <w:tabs>
        <w:tab w:val="clear" w:pos="680"/>
      </w:tabs>
    </w:pPr>
  </w:style>
  <w:style w:type="paragraph" w:styleId="Header">
    <w:name w:val="header"/>
    <w:basedOn w:val="Normal"/>
    <w:link w:val="HeaderChar"/>
    <w:rsid w:val="00F763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63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63C9"/>
    <w:pPr>
      <w:spacing w:before="240" w:after="120"/>
      <w:outlineLvl w:val="0"/>
    </w:pPr>
    <w:rPr>
      <w:rFonts w:ascii="Times New Roman" w:hAnsi="Times New Roman"/>
      <w:b/>
      <w:sz w:val="28"/>
    </w:rPr>
  </w:style>
  <w:style w:type="paragraph" w:customStyle="1" w:styleId="AllowPageBreak">
    <w:name w:val="AllowPageBreak"/>
    <w:rsid w:val="00F763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63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63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63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63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63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63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63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63C9"/>
    <w:rPr>
      <w:rFonts w:ascii="Courier New" w:eastAsia="Times New Roman" w:hAnsi="Courier New" w:cs="Times New Roman"/>
      <w:i/>
      <w:szCs w:val="20"/>
      <w:lang w:val="en-US" w:eastAsia="en-US"/>
    </w:rPr>
  </w:style>
  <w:style w:type="paragraph" w:customStyle="1" w:styleId="HeadingBase">
    <w:name w:val="Heading Base"/>
    <w:rsid w:val="00F763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63C9"/>
    <w:pPr>
      <w:tabs>
        <w:tab w:val="right" w:leader="dot" w:pos="9072"/>
      </w:tabs>
      <w:ind w:left="567"/>
    </w:pPr>
    <w:rPr>
      <w:szCs w:val="22"/>
    </w:rPr>
  </w:style>
  <w:style w:type="paragraph" w:customStyle="1" w:styleId="TOCBase">
    <w:name w:val="TOC Base"/>
    <w:rsid w:val="00F763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63C9"/>
    <w:pPr>
      <w:tabs>
        <w:tab w:val="right" w:leader="dot" w:pos="9072"/>
      </w:tabs>
      <w:spacing w:before="40" w:after="40"/>
      <w:ind w:left="284"/>
    </w:pPr>
    <w:rPr>
      <w:rFonts w:ascii="Times New Roman" w:hAnsi="Times New Roman"/>
    </w:rPr>
  </w:style>
  <w:style w:type="paragraph" w:styleId="TOC1">
    <w:name w:val="toc 1"/>
    <w:basedOn w:val="TOCBase"/>
    <w:next w:val="Normal"/>
    <w:rsid w:val="00F763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63C9"/>
    <w:pPr>
      <w:spacing w:before="5040"/>
      <w:jc w:val="center"/>
    </w:pPr>
    <w:rPr>
      <w:sz w:val="48"/>
      <w:szCs w:val="72"/>
      <w:lang w:val="en-US"/>
    </w:rPr>
  </w:style>
  <w:style w:type="character" w:customStyle="1" w:styleId="TitleChar">
    <w:name w:val="Title Char"/>
    <w:basedOn w:val="DefaultParagraphFont"/>
    <w:link w:val="Title"/>
    <w:rsid w:val="00F763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63C9"/>
    <w:pPr>
      <w:tabs>
        <w:tab w:val="left" w:pos="3600"/>
        <w:tab w:val="left" w:pos="3958"/>
      </w:tabs>
    </w:pPr>
  </w:style>
  <w:style w:type="paragraph" w:customStyle="1" w:styleId="Note">
    <w:name w:val="Note"/>
    <w:basedOn w:val="BodyText"/>
    <w:rsid w:val="00F763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63C9"/>
    <w:pPr>
      <w:framePr w:wrap="auto" w:hAnchor="text" w:y="6049"/>
    </w:pPr>
    <w:rPr>
      <w:color w:val="000000"/>
      <w:sz w:val="40"/>
    </w:rPr>
  </w:style>
  <w:style w:type="paragraph" w:customStyle="1" w:styleId="TOCTitle">
    <w:name w:val="TOCTitle"/>
    <w:basedOn w:val="Heading1"/>
    <w:rsid w:val="00F763C9"/>
    <w:pPr>
      <w:spacing w:after="240"/>
      <w:jc w:val="center"/>
      <w:outlineLvl w:val="9"/>
    </w:pPr>
    <w:rPr>
      <w:caps/>
    </w:rPr>
  </w:style>
  <w:style w:type="paragraph" w:customStyle="1" w:styleId="Version">
    <w:name w:val="Version"/>
    <w:rsid w:val="00F763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63C9"/>
    <w:pPr>
      <w:keepNext w:val="0"/>
      <w:tabs>
        <w:tab w:val="right" w:pos="4176"/>
      </w:tabs>
      <w:ind w:left="198" w:hanging="198"/>
    </w:pPr>
    <w:rPr>
      <w:rFonts w:ascii="Garamond" w:hAnsi="Garamond"/>
    </w:rPr>
  </w:style>
  <w:style w:type="paragraph" w:styleId="IndexHeading">
    <w:name w:val="index heading"/>
    <w:basedOn w:val="Normal"/>
    <w:next w:val="Index1"/>
    <w:semiHidden/>
    <w:rsid w:val="00F763C9"/>
    <w:pPr>
      <w:spacing w:before="120" w:after="120"/>
    </w:pPr>
    <w:rPr>
      <w:rFonts w:ascii="Arial" w:hAnsi="Arial"/>
      <w:b/>
      <w:color w:val="918585"/>
      <w:sz w:val="24"/>
    </w:rPr>
  </w:style>
  <w:style w:type="paragraph" w:customStyle="1" w:styleId="Chapter">
    <w:name w:val="Chapter"/>
    <w:basedOn w:val="Normal"/>
    <w:rsid w:val="00F763C9"/>
    <w:pPr>
      <w:spacing w:before="240"/>
    </w:pPr>
    <w:rPr>
      <w:rFonts w:ascii="Times New Roman" w:hAnsi="Times New Roman"/>
      <w:smallCaps/>
      <w:spacing w:val="80"/>
      <w:sz w:val="28"/>
    </w:rPr>
  </w:style>
  <w:style w:type="paragraph" w:customStyle="1" w:styleId="InChapter">
    <w:name w:val="InChapter"/>
    <w:basedOn w:val="Heading3"/>
    <w:rsid w:val="00F763C9"/>
    <w:pPr>
      <w:spacing w:after="240"/>
      <w:outlineLvl w:val="9"/>
    </w:pPr>
    <w:rPr>
      <w:noProof/>
    </w:rPr>
  </w:style>
  <w:style w:type="paragraph" w:styleId="Index2">
    <w:name w:val="index 2"/>
    <w:basedOn w:val="Normal"/>
    <w:next w:val="Normal"/>
    <w:semiHidden/>
    <w:rsid w:val="00F763C9"/>
    <w:pPr>
      <w:tabs>
        <w:tab w:val="right" w:pos="4176"/>
      </w:tabs>
      <w:ind w:left="568" w:hanging="284"/>
    </w:pPr>
    <w:rPr>
      <w:rFonts w:ascii="Garamond" w:hAnsi="Garamond"/>
    </w:rPr>
  </w:style>
  <w:style w:type="paragraph" w:customStyle="1" w:styleId="Byline">
    <w:name w:val="Byline"/>
    <w:rsid w:val="00F763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63C9"/>
    <w:pPr>
      <w:tabs>
        <w:tab w:val="clear" w:pos="3600"/>
        <w:tab w:val="clear" w:pos="3958"/>
      </w:tabs>
      <w:jc w:val="right"/>
    </w:pPr>
  </w:style>
  <w:style w:type="character" w:styleId="Emphasis">
    <w:name w:val="Emphasis"/>
    <w:basedOn w:val="DefaultParagraphFont"/>
    <w:qFormat/>
    <w:rsid w:val="00F763C9"/>
    <w:rPr>
      <w:i/>
    </w:rPr>
  </w:style>
  <w:style w:type="paragraph" w:styleId="Caption">
    <w:name w:val="caption"/>
    <w:basedOn w:val="BodyText"/>
    <w:next w:val="Normal"/>
    <w:qFormat/>
    <w:rsid w:val="00F763C9"/>
    <w:pPr>
      <w:framePr w:w="2268" w:hSpace="181" w:vSpace="181" w:wrap="around" w:vAnchor="text" w:hAnchor="page" w:x="1135" w:y="285" w:anchorLock="1"/>
    </w:pPr>
    <w:rPr>
      <w:i/>
    </w:rPr>
  </w:style>
  <w:style w:type="paragraph" w:customStyle="1" w:styleId="MiniTOCTitle">
    <w:name w:val="MiniTOCTitle"/>
    <w:basedOn w:val="Heading4"/>
    <w:rsid w:val="00F763C9"/>
    <w:pPr>
      <w:spacing w:before="240"/>
      <w:outlineLvl w:val="9"/>
    </w:pPr>
    <w:rPr>
      <w:noProof/>
      <w:sz w:val="24"/>
    </w:rPr>
  </w:style>
  <w:style w:type="paragraph" w:customStyle="1" w:styleId="MiniTOCItem">
    <w:name w:val="MiniTOCItem"/>
    <w:basedOn w:val="ListBullet"/>
    <w:rsid w:val="00F763C9"/>
    <w:pPr>
      <w:numPr>
        <w:numId w:val="0"/>
      </w:numPr>
      <w:tabs>
        <w:tab w:val="right" w:leader="dot" w:pos="6521"/>
      </w:tabs>
      <w:spacing w:before="0" w:after="0"/>
    </w:pPr>
  </w:style>
  <w:style w:type="paragraph" w:customStyle="1" w:styleId="TOFTitle">
    <w:name w:val="TOFTitle"/>
    <w:basedOn w:val="TOCTitle"/>
    <w:rsid w:val="00F763C9"/>
  </w:style>
  <w:style w:type="paragraph" w:styleId="TableofFigures">
    <w:name w:val="table of figures"/>
    <w:basedOn w:val="Normal"/>
    <w:next w:val="Normal"/>
    <w:semiHidden/>
    <w:rsid w:val="00F763C9"/>
    <w:pPr>
      <w:tabs>
        <w:tab w:val="right" w:leader="dot" w:pos="9072"/>
      </w:tabs>
      <w:ind w:left="970" w:hanging="403"/>
    </w:pPr>
    <w:rPr>
      <w:rFonts w:ascii="Times New Roman" w:hAnsi="Times New Roman"/>
      <w:b/>
    </w:rPr>
  </w:style>
  <w:style w:type="paragraph" w:styleId="ListNumber">
    <w:name w:val="List Number"/>
    <w:basedOn w:val="List"/>
    <w:rsid w:val="00F763C9"/>
    <w:pPr>
      <w:numPr>
        <w:numId w:val="11"/>
      </w:numPr>
    </w:pPr>
  </w:style>
  <w:style w:type="character" w:customStyle="1" w:styleId="WingdingSymbols">
    <w:name w:val="Wingding Symbols"/>
    <w:rsid w:val="00F763C9"/>
    <w:rPr>
      <w:rFonts w:ascii="Wingdings" w:hAnsi="Wingdings"/>
    </w:rPr>
  </w:style>
  <w:style w:type="paragraph" w:customStyle="1" w:styleId="TableHeading">
    <w:name w:val="Table Heading"/>
    <w:basedOn w:val="HeadingBase"/>
    <w:rsid w:val="00F763C9"/>
    <w:pPr>
      <w:keepLines/>
      <w:pBdr>
        <w:bottom w:val="single" w:sz="6" w:space="1" w:color="918585"/>
      </w:pBdr>
      <w:spacing w:before="240"/>
    </w:pPr>
  </w:style>
  <w:style w:type="character" w:customStyle="1" w:styleId="HotSpot">
    <w:name w:val="HotSpot"/>
    <w:rsid w:val="00F763C9"/>
    <w:rPr>
      <w:color w:val="0033CC"/>
      <w:u w:val="none"/>
    </w:rPr>
  </w:style>
  <w:style w:type="paragraph" w:customStyle="1" w:styleId="BodyTextRight">
    <w:name w:val="Body Text Right"/>
    <w:basedOn w:val="BodyText"/>
    <w:rsid w:val="00F763C9"/>
    <w:pPr>
      <w:spacing w:before="0" w:after="0"/>
      <w:jc w:val="right"/>
    </w:pPr>
  </w:style>
  <w:style w:type="paragraph" w:styleId="Index3">
    <w:name w:val="index 3"/>
    <w:basedOn w:val="ListNumber2"/>
    <w:next w:val="Normal"/>
    <w:semiHidden/>
    <w:rsid w:val="00F763C9"/>
    <w:pPr>
      <w:numPr>
        <w:numId w:val="0"/>
      </w:numPr>
      <w:tabs>
        <w:tab w:val="right" w:leader="dot" w:pos="4176"/>
      </w:tabs>
    </w:pPr>
  </w:style>
  <w:style w:type="paragraph" w:styleId="ListNumber2">
    <w:name w:val="List Number 2"/>
    <w:basedOn w:val="List2"/>
    <w:rsid w:val="00F763C9"/>
    <w:pPr>
      <w:numPr>
        <w:numId w:val="10"/>
      </w:numPr>
      <w:tabs>
        <w:tab w:val="clear" w:pos="1060"/>
      </w:tabs>
    </w:pPr>
  </w:style>
  <w:style w:type="paragraph" w:customStyle="1" w:styleId="MarginNote">
    <w:name w:val="Margin Note"/>
    <w:basedOn w:val="BodyText"/>
    <w:rsid w:val="00F763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63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63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63C9"/>
    <w:rPr>
      <w:sz w:val="32"/>
    </w:rPr>
  </w:style>
  <w:style w:type="paragraph" w:customStyle="1" w:styleId="HeadingProcedure">
    <w:name w:val="Heading Procedure"/>
    <w:basedOn w:val="HeadingBase"/>
    <w:next w:val="Normal"/>
    <w:rsid w:val="00F763C9"/>
    <w:pPr>
      <w:tabs>
        <w:tab w:val="left" w:pos="0"/>
      </w:tabs>
      <w:spacing w:before="120" w:after="60"/>
    </w:pPr>
    <w:rPr>
      <w:i/>
      <w:color w:val="918585"/>
      <w:sz w:val="22"/>
    </w:rPr>
  </w:style>
  <w:style w:type="paragraph" w:customStyle="1" w:styleId="TableBodyText">
    <w:name w:val="Table Body Text"/>
    <w:basedOn w:val="BodyText"/>
    <w:rsid w:val="00F763C9"/>
    <w:pPr>
      <w:spacing w:before="60" w:after="60"/>
    </w:pPr>
  </w:style>
  <w:style w:type="paragraph" w:styleId="ListContinue">
    <w:name w:val="List Continue"/>
    <w:basedOn w:val="List"/>
    <w:rsid w:val="00F763C9"/>
    <w:pPr>
      <w:ind w:firstLine="0"/>
    </w:pPr>
  </w:style>
  <w:style w:type="paragraph" w:customStyle="1" w:styleId="ListNote">
    <w:name w:val="List Note"/>
    <w:basedOn w:val="List"/>
    <w:rsid w:val="00F763C9"/>
    <w:pPr>
      <w:pBdr>
        <w:top w:val="single" w:sz="6" w:space="2" w:color="918585"/>
        <w:bottom w:val="single" w:sz="6" w:space="2" w:color="918585"/>
      </w:pBdr>
      <w:tabs>
        <w:tab w:val="left" w:pos="1021"/>
      </w:tabs>
      <w:ind w:firstLine="0"/>
    </w:pPr>
  </w:style>
  <w:style w:type="paragraph" w:customStyle="1" w:styleId="Warning">
    <w:name w:val="Warning"/>
    <w:basedOn w:val="BodyText"/>
    <w:rsid w:val="00F763C9"/>
    <w:pPr>
      <w:shd w:val="clear" w:color="auto" w:fill="D9D9D9"/>
      <w:tabs>
        <w:tab w:val="left" w:pos="992"/>
      </w:tabs>
      <w:ind w:left="119" w:right="119"/>
    </w:pPr>
    <w:rPr>
      <w:sz w:val="20"/>
    </w:rPr>
  </w:style>
  <w:style w:type="paragraph" w:customStyle="1" w:styleId="MarginIcons">
    <w:name w:val="Margin Icons"/>
    <w:basedOn w:val="BodyText"/>
    <w:rsid w:val="00F763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63C9"/>
    <w:rPr>
      <w:rFonts w:ascii="Courier New" w:hAnsi="Courier New"/>
    </w:rPr>
  </w:style>
  <w:style w:type="paragraph" w:customStyle="1" w:styleId="NoteBullet">
    <w:name w:val="Note Bullet"/>
    <w:basedOn w:val="Note"/>
    <w:rsid w:val="00F763C9"/>
    <w:pPr>
      <w:tabs>
        <w:tab w:val="clear" w:pos="680"/>
      </w:tabs>
      <w:spacing w:before="60" w:after="60"/>
    </w:pPr>
  </w:style>
  <w:style w:type="paragraph" w:customStyle="1" w:styleId="SubHeading2">
    <w:name w:val="SubHeading2"/>
    <w:basedOn w:val="HeadingBase"/>
    <w:rsid w:val="00F763C9"/>
    <w:pPr>
      <w:spacing w:before="240" w:after="60"/>
    </w:pPr>
    <w:rPr>
      <w:sz w:val="20"/>
    </w:rPr>
  </w:style>
  <w:style w:type="paragraph" w:customStyle="1" w:styleId="SubHeading1">
    <w:name w:val="SubHeading1"/>
    <w:basedOn w:val="HeadingBase"/>
    <w:rsid w:val="00F763C9"/>
    <w:pPr>
      <w:spacing w:before="240" w:after="60"/>
    </w:pPr>
    <w:rPr>
      <w:color w:val="918585"/>
      <w:sz w:val="22"/>
    </w:rPr>
  </w:style>
  <w:style w:type="paragraph" w:customStyle="1" w:styleId="SideHeading">
    <w:name w:val="Side Heading"/>
    <w:basedOn w:val="HeadingBase"/>
    <w:rsid w:val="00F763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63C9"/>
    <w:pPr>
      <w:numPr>
        <w:numId w:val="12"/>
      </w:numPr>
    </w:pPr>
  </w:style>
  <w:style w:type="paragraph" w:styleId="PlainText">
    <w:name w:val="Plain Text"/>
    <w:basedOn w:val="Normal"/>
    <w:link w:val="PlainTextChar"/>
    <w:rsid w:val="00F763C9"/>
    <w:rPr>
      <w:sz w:val="20"/>
    </w:rPr>
  </w:style>
  <w:style w:type="character" w:customStyle="1" w:styleId="PlainTextChar">
    <w:name w:val="Plain Text Char"/>
    <w:basedOn w:val="DefaultParagraphFont"/>
    <w:link w:val="PlainText"/>
    <w:rsid w:val="00F763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63C9"/>
    <w:rPr>
      <w:b/>
      <w:smallCaps/>
    </w:rPr>
  </w:style>
  <w:style w:type="paragraph" w:customStyle="1" w:styleId="TableListNumber">
    <w:name w:val="Table List Number"/>
    <w:basedOn w:val="ListNumber"/>
    <w:rsid w:val="00F763C9"/>
    <w:pPr>
      <w:numPr>
        <w:numId w:val="0"/>
      </w:numPr>
    </w:pPr>
  </w:style>
  <w:style w:type="paragraph" w:styleId="TOC4">
    <w:name w:val="toc 4"/>
    <w:basedOn w:val="TOCBase"/>
    <w:next w:val="Normal"/>
    <w:semiHidden/>
    <w:rsid w:val="00F763C9"/>
    <w:pPr>
      <w:tabs>
        <w:tab w:val="right" w:leader="dot" w:pos="9071"/>
      </w:tabs>
      <w:ind w:left="1701"/>
    </w:pPr>
  </w:style>
  <w:style w:type="paragraph" w:customStyle="1" w:styleId="ListAlpha">
    <w:name w:val="List Alpha"/>
    <w:basedOn w:val="List"/>
    <w:rsid w:val="00F763C9"/>
    <w:pPr>
      <w:numPr>
        <w:numId w:val="9"/>
      </w:numPr>
    </w:pPr>
  </w:style>
  <w:style w:type="paragraph" w:customStyle="1" w:styleId="ListAlpha2">
    <w:name w:val="List Alpha 2"/>
    <w:basedOn w:val="List2"/>
    <w:rsid w:val="00F763C9"/>
    <w:pPr>
      <w:numPr>
        <w:numId w:val="8"/>
      </w:numPr>
    </w:pPr>
  </w:style>
  <w:style w:type="paragraph" w:styleId="List2">
    <w:name w:val="List 2"/>
    <w:basedOn w:val="BodyText"/>
    <w:rsid w:val="00F763C9"/>
    <w:pPr>
      <w:tabs>
        <w:tab w:val="left" w:pos="680"/>
      </w:tabs>
      <w:spacing w:before="60" w:after="60"/>
      <w:ind w:left="680" w:hanging="340"/>
    </w:pPr>
  </w:style>
  <w:style w:type="paragraph" w:styleId="List3">
    <w:name w:val="List 3"/>
    <w:basedOn w:val="BodyText"/>
    <w:rsid w:val="00F763C9"/>
    <w:pPr>
      <w:tabs>
        <w:tab w:val="left" w:pos="1021"/>
      </w:tabs>
      <w:spacing w:before="60" w:after="60"/>
      <w:ind w:left="1020" w:hanging="340"/>
    </w:pPr>
  </w:style>
  <w:style w:type="paragraph" w:styleId="List4">
    <w:name w:val="List 4"/>
    <w:basedOn w:val="BodyText"/>
    <w:rsid w:val="00F763C9"/>
    <w:pPr>
      <w:tabs>
        <w:tab w:val="left" w:pos="1361"/>
      </w:tabs>
      <w:spacing w:before="60" w:after="60"/>
      <w:ind w:left="1361" w:hanging="340"/>
    </w:pPr>
  </w:style>
  <w:style w:type="paragraph" w:styleId="List5">
    <w:name w:val="List 5"/>
    <w:basedOn w:val="BodyText"/>
    <w:rsid w:val="00F763C9"/>
    <w:pPr>
      <w:tabs>
        <w:tab w:val="left" w:pos="1701"/>
      </w:tabs>
      <w:spacing w:before="60" w:after="60"/>
      <w:ind w:left="1701" w:hanging="340"/>
    </w:pPr>
  </w:style>
  <w:style w:type="paragraph" w:styleId="ListBullet3">
    <w:name w:val="List Bullet 3"/>
    <w:basedOn w:val="List3"/>
    <w:rsid w:val="00F763C9"/>
    <w:pPr>
      <w:numPr>
        <w:numId w:val="15"/>
      </w:numPr>
      <w:tabs>
        <w:tab w:val="clear" w:pos="1021"/>
      </w:tabs>
      <w:ind w:left="1037" w:hanging="357"/>
    </w:pPr>
  </w:style>
  <w:style w:type="paragraph" w:styleId="ListBullet4">
    <w:name w:val="List Bullet 4"/>
    <w:basedOn w:val="List4"/>
    <w:rsid w:val="00F763C9"/>
    <w:pPr>
      <w:numPr>
        <w:numId w:val="3"/>
      </w:numPr>
    </w:pPr>
  </w:style>
  <w:style w:type="paragraph" w:styleId="ListBullet5">
    <w:name w:val="List Bullet 5"/>
    <w:basedOn w:val="List5"/>
    <w:rsid w:val="00F763C9"/>
    <w:pPr>
      <w:numPr>
        <w:numId w:val="4"/>
      </w:numPr>
    </w:pPr>
  </w:style>
  <w:style w:type="paragraph" w:styleId="ListContinue2">
    <w:name w:val="List Continue 2"/>
    <w:basedOn w:val="List2"/>
    <w:rsid w:val="00F763C9"/>
    <w:pPr>
      <w:ind w:firstLine="0"/>
    </w:pPr>
  </w:style>
  <w:style w:type="paragraph" w:styleId="ListContinue3">
    <w:name w:val="List Continue 3"/>
    <w:basedOn w:val="List3"/>
    <w:rsid w:val="00F763C9"/>
    <w:pPr>
      <w:ind w:left="1021" w:firstLine="0"/>
    </w:pPr>
  </w:style>
  <w:style w:type="paragraph" w:styleId="ListContinue4">
    <w:name w:val="List Continue 4"/>
    <w:basedOn w:val="List4"/>
    <w:rsid w:val="00F763C9"/>
    <w:pPr>
      <w:ind w:firstLine="0"/>
    </w:pPr>
  </w:style>
  <w:style w:type="paragraph" w:styleId="ListContinue5">
    <w:name w:val="List Continue 5"/>
    <w:basedOn w:val="List5"/>
    <w:rsid w:val="00F763C9"/>
    <w:pPr>
      <w:ind w:firstLine="0"/>
    </w:pPr>
  </w:style>
  <w:style w:type="paragraph" w:styleId="ListNumber3">
    <w:name w:val="List Number 3"/>
    <w:basedOn w:val="List3"/>
    <w:rsid w:val="00F763C9"/>
    <w:pPr>
      <w:numPr>
        <w:numId w:val="5"/>
      </w:numPr>
    </w:pPr>
  </w:style>
  <w:style w:type="paragraph" w:styleId="ListNumber4">
    <w:name w:val="List Number 4"/>
    <w:basedOn w:val="List4"/>
    <w:rsid w:val="00F763C9"/>
    <w:pPr>
      <w:numPr>
        <w:numId w:val="6"/>
      </w:numPr>
    </w:pPr>
  </w:style>
  <w:style w:type="paragraph" w:styleId="ListNumber5">
    <w:name w:val="List Number 5"/>
    <w:basedOn w:val="List5"/>
    <w:rsid w:val="00F763C9"/>
    <w:pPr>
      <w:numPr>
        <w:numId w:val="7"/>
      </w:numPr>
    </w:pPr>
  </w:style>
  <w:style w:type="paragraph" w:styleId="BlockText">
    <w:name w:val="Block Text"/>
    <w:basedOn w:val="Normal"/>
    <w:rsid w:val="00F763C9"/>
    <w:pPr>
      <w:spacing w:after="120"/>
      <w:ind w:left="1440" w:right="1440"/>
    </w:pPr>
  </w:style>
  <w:style w:type="character" w:customStyle="1" w:styleId="Subscript">
    <w:name w:val="Subscript"/>
    <w:basedOn w:val="DefaultParagraphFont"/>
    <w:rsid w:val="00F763C9"/>
    <w:rPr>
      <w:sz w:val="16"/>
      <w:vertAlign w:val="subscript"/>
    </w:rPr>
  </w:style>
  <w:style w:type="character" w:customStyle="1" w:styleId="Superscript">
    <w:name w:val="Superscript"/>
    <w:basedOn w:val="DefaultParagraphFont"/>
    <w:rsid w:val="00F763C9"/>
    <w:rPr>
      <w:sz w:val="16"/>
      <w:vertAlign w:val="superscript"/>
    </w:rPr>
  </w:style>
  <w:style w:type="character" w:customStyle="1" w:styleId="Symbols">
    <w:name w:val="Symbols"/>
    <w:basedOn w:val="DefaultParagraphFont"/>
    <w:rsid w:val="00F763C9"/>
    <w:rPr>
      <w:rFonts w:ascii="Symbol" w:hAnsi="Symbol"/>
    </w:rPr>
  </w:style>
  <w:style w:type="character" w:customStyle="1" w:styleId="MenuOptions">
    <w:name w:val="Menu Options"/>
    <w:basedOn w:val="DefaultParagraphFont"/>
    <w:rsid w:val="00F763C9"/>
    <w:rPr>
      <w:rFonts w:ascii="Arial Narrow" w:hAnsi="Arial Narrow"/>
      <w:smallCaps/>
    </w:rPr>
  </w:style>
  <w:style w:type="character" w:customStyle="1" w:styleId="Buttons">
    <w:name w:val="Buttons"/>
    <w:basedOn w:val="DefaultParagraphFont"/>
    <w:rsid w:val="00F763C9"/>
    <w:rPr>
      <w:b/>
    </w:rPr>
  </w:style>
  <w:style w:type="character" w:customStyle="1" w:styleId="Underlined">
    <w:name w:val="Underlined"/>
    <w:basedOn w:val="DefaultParagraphFont"/>
    <w:rsid w:val="00F763C9"/>
    <w:rPr>
      <w:u w:val="single"/>
    </w:rPr>
  </w:style>
  <w:style w:type="paragraph" w:customStyle="1" w:styleId="TableBodyTextRight">
    <w:name w:val="Table Body Text Right"/>
    <w:basedOn w:val="TableBodyText"/>
    <w:rsid w:val="00F763C9"/>
    <w:pPr>
      <w:widowControl w:val="0"/>
      <w:autoSpaceDE w:val="0"/>
      <w:autoSpaceDN w:val="0"/>
      <w:adjustRightInd w:val="0"/>
      <w:jc w:val="right"/>
    </w:pPr>
    <w:rPr>
      <w:rFonts w:cs="Arial"/>
      <w:szCs w:val="18"/>
    </w:rPr>
  </w:style>
  <w:style w:type="paragraph" w:customStyle="1" w:styleId="CopyrightText">
    <w:name w:val="Copyright Text"/>
    <w:basedOn w:val="BodyText"/>
    <w:rsid w:val="00F763C9"/>
    <w:rPr>
      <w:sz w:val="18"/>
    </w:rPr>
  </w:style>
  <w:style w:type="paragraph" w:customStyle="1" w:styleId="BodySmallRight">
    <w:name w:val="Body Small Right"/>
    <w:basedOn w:val="BodyTextRight"/>
    <w:rsid w:val="00F763C9"/>
    <w:rPr>
      <w:sz w:val="18"/>
      <w:szCs w:val="18"/>
    </w:rPr>
  </w:style>
  <w:style w:type="paragraph" w:customStyle="1" w:styleId="MarginEdition">
    <w:name w:val="Margin Edition"/>
    <w:basedOn w:val="MarginNote"/>
    <w:rsid w:val="00F763C9"/>
    <w:pPr>
      <w:spacing w:before="0" w:after="0"/>
    </w:pPr>
    <w:rPr>
      <w:rFonts w:ascii="Times New Roman" w:hAnsi="Times New Roman"/>
      <w:color w:val="999999"/>
    </w:rPr>
  </w:style>
  <w:style w:type="paragraph" w:customStyle="1" w:styleId="Spacer">
    <w:name w:val="Spacer"/>
    <w:basedOn w:val="Normal"/>
    <w:rsid w:val="00F763C9"/>
    <w:rPr>
      <w:sz w:val="2"/>
      <w:szCs w:val="2"/>
    </w:rPr>
  </w:style>
  <w:style w:type="character" w:customStyle="1" w:styleId="Small">
    <w:name w:val="Small"/>
    <w:basedOn w:val="DefaultParagraphFont"/>
    <w:rsid w:val="00F763C9"/>
    <w:rPr>
      <w:sz w:val="16"/>
    </w:rPr>
  </w:style>
  <w:style w:type="paragraph" w:customStyle="1" w:styleId="WideTable">
    <w:name w:val="Wide Table"/>
    <w:basedOn w:val="Normal"/>
    <w:rsid w:val="00F763C9"/>
    <w:pPr>
      <w:ind w:left="-1418"/>
    </w:pPr>
    <w:rPr>
      <w:sz w:val="2"/>
      <w:szCs w:val="2"/>
    </w:rPr>
  </w:style>
  <w:style w:type="character" w:styleId="PageNumber">
    <w:name w:val="page number"/>
    <w:basedOn w:val="DefaultParagraphFont"/>
    <w:rsid w:val="00F763C9"/>
  </w:style>
  <w:style w:type="paragraph" w:styleId="Quote">
    <w:name w:val="Quote"/>
    <w:basedOn w:val="Heading1"/>
    <w:link w:val="QuoteChar"/>
    <w:qFormat/>
    <w:rsid w:val="00F763C9"/>
    <w:rPr>
      <w:b w:val="0"/>
      <w:sz w:val="72"/>
      <w:szCs w:val="72"/>
      <w:lang w:val="en-NZ"/>
    </w:rPr>
  </w:style>
  <w:style w:type="character" w:customStyle="1" w:styleId="QuoteChar">
    <w:name w:val="Quote Char"/>
    <w:basedOn w:val="DefaultParagraphFont"/>
    <w:link w:val="Quote"/>
    <w:rsid w:val="00F763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63C9"/>
    <w:pPr>
      <w:pageBreakBefore/>
    </w:pPr>
  </w:style>
  <w:style w:type="paragraph" w:customStyle="1" w:styleId="Border">
    <w:name w:val="Border"/>
    <w:basedOn w:val="Normal"/>
    <w:qFormat/>
    <w:rsid w:val="00F763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63C9"/>
    <w:rPr>
      <w:b/>
      <w:bCs/>
      <w:i/>
      <w:iCs/>
      <w:color w:val="auto"/>
    </w:rPr>
  </w:style>
  <w:style w:type="paragraph" w:styleId="IntenseQuote">
    <w:name w:val="Intense Quote"/>
    <w:basedOn w:val="Normal"/>
    <w:next w:val="Normal"/>
    <w:link w:val="IntenseQuoteChar"/>
    <w:uiPriority w:val="30"/>
    <w:qFormat/>
    <w:rsid w:val="00F763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63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63C9"/>
    <w:rPr>
      <w:smallCaps/>
      <w:color w:val="auto"/>
      <w:u w:val="single"/>
    </w:rPr>
  </w:style>
  <w:style w:type="character" w:styleId="IntenseReference">
    <w:name w:val="Intense Reference"/>
    <w:basedOn w:val="DefaultParagraphFont"/>
    <w:uiPriority w:val="32"/>
    <w:qFormat/>
    <w:rsid w:val="00F763C9"/>
    <w:rPr>
      <w:b/>
      <w:bCs/>
      <w:smallCaps/>
      <w:color w:val="auto"/>
      <w:spacing w:val="5"/>
      <w:u w:val="single"/>
    </w:rPr>
  </w:style>
  <w:style w:type="paragraph" w:customStyle="1" w:styleId="2ColumnHeading">
    <w:name w:val="2Column Heading"/>
    <w:basedOn w:val="BodyText"/>
    <w:qFormat/>
    <w:rsid w:val="00F763C9"/>
    <w:pPr>
      <w:spacing w:after="60"/>
      <w:ind w:left="-2268"/>
    </w:pPr>
    <w:rPr>
      <w:b/>
    </w:rPr>
  </w:style>
  <w:style w:type="paragraph" w:customStyle="1" w:styleId="Heading1TOC">
    <w:name w:val="Heading1 TOC"/>
    <w:basedOn w:val="Normal"/>
    <w:qFormat/>
    <w:rsid w:val="00F763C9"/>
    <w:pPr>
      <w:spacing w:before="240" w:after="120"/>
    </w:pPr>
    <w:rPr>
      <w:rFonts w:ascii="Times New Roman" w:hAnsi="Times New Roman"/>
      <w:b/>
      <w:sz w:val="32"/>
    </w:rPr>
  </w:style>
  <w:style w:type="paragraph" w:customStyle="1" w:styleId="Heading2TOC">
    <w:name w:val="Heading2 TOC"/>
    <w:basedOn w:val="Normal"/>
    <w:qFormat/>
    <w:rsid w:val="00F763C9"/>
    <w:pPr>
      <w:spacing w:before="240" w:after="60"/>
    </w:pPr>
    <w:rPr>
      <w:rFonts w:ascii="Times New Roman" w:hAnsi="Times New Roman"/>
      <w:b/>
      <w:sz w:val="28"/>
    </w:rPr>
  </w:style>
  <w:style w:type="character" w:customStyle="1" w:styleId="Underline">
    <w:name w:val="Underline"/>
    <w:basedOn w:val="DefaultParagraphFont"/>
    <w:qFormat/>
    <w:rsid w:val="00F763C9"/>
    <w:rPr>
      <w:u w:val="single"/>
    </w:rPr>
  </w:style>
  <w:style w:type="character" w:customStyle="1" w:styleId="BoldandItalics">
    <w:name w:val="Bold and Italics"/>
    <w:qFormat/>
    <w:rsid w:val="00F763C9"/>
    <w:rPr>
      <w:b/>
      <w:i/>
      <w:u w:val="none"/>
    </w:rPr>
  </w:style>
  <w:style w:type="paragraph" w:styleId="BalloonText">
    <w:name w:val="Balloon Text"/>
    <w:basedOn w:val="Normal"/>
    <w:link w:val="BalloonTextChar"/>
    <w:rsid w:val="00F763C9"/>
    <w:rPr>
      <w:rFonts w:ascii="Tahoma" w:hAnsi="Tahoma" w:cs="Tahoma"/>
      <w:sz w:val="16"/>
      <w:szCs w:val="16"/>
    </w:rPr>
  </w:style>
  <w:style w:type="character" w:customStyle="1" w:styleId="BalloonTextChar">
    <w:name w:val="Balloon Text Char"/>
    <w:basedOn w:val="DefaultParagraphFont"/>
    <w:link w:val="BalloonText"/>
    <w:rsid w:val="00F763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63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63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1408</Words>
  <Characters>9390</Characters>
  <Application>Microsoft Office Word</Application>
  <DocSecurity>0</DocSecurity>
  <Lines>308</Lines>
  <Paragraphs>203</Paragraphs>
  <ScaleCrop>false</ScaleCrop>
  <Company>Author-it Software Corporation Ltd.</Company>
  <LinksUpToDate>false</LinksUpToDate>
  <CharactersWithSpaces>10729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TLIL4040A Plan and control daily train operations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2012-05-27T03:57:00Z</dcterms:created>
  <dcterms:modified xsi:type="dcterms:W3CDTF">2012-05-27T03:57:00Z</dcterms:modified>
</cp:coreProperties>
</file>