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4EA" w:rsidP="00A624EA">
      <w:pPr>
        <w:pStyle w:val="Title"/>
      </w:pPr>
      <w:r>
        <w:fldChar w:fldCharType="begin"/>
      </w:r>
      <w:r>
        <w:instrText xml:space="preserve"> TITLE   \* MERGEFORMAT </w:instrText>
      </w:r>
      <w:r>
        <w:fldChar w:fldCharType="separate"/>
      </w:r>
      <w:r>
        <w:t>TLIL3069A Implement track blocking protection</w:t>
      </w:r>
      <w:r>
        <w:fldChar w:fldCharType="end"/>
      </w:r>
    </w:p>
    <w:p w:rsidR="00A624EA" w:rsidP="00A624EA">
      <w:pPr>
        <w:pStyle w:val="Version"/>
        <w:sectPr w:rsidSect="00C35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B93" w:rsidP="00C35B93">
      <w:pPr>
        <w:pStyle w:val="SuperHeading"/>
      </w:pPr>
      <w:r w:rsidRPr="00C35B93">
        <w:t>TLIL3069A Implement track blocking protection</w:t>
      </w:r>
    </w:p>
    <w:p w:rsidR="00000000" w:rsidRPr="00C35B93" w:rsidP="00C35B93">
      <w:pPr>
        <w:pStyle w:val="Heading1"/>
      </w:pPr>
      <w:bookmarkStart w:id="1" w:name="O_274195"/>
      <w:bookmarkEnd w:id="1"/>
      <w:r w:rsidRPr="00C35B93">
        <w:t>Modification History</w:t>
      </w:r>
    </w:p>
    <w:p w:rsidR="00000000" w:rsidRPr="00C35B93" w:rsidP="00C35B93">
      <w:pPr>
        <w:pStyle w:val="BodyText"/>
      </w:pPr>
      <w:r w:rsidRPr="00C35B93">
        <w:t>Not Applicable</w:t>
      </w:r>
    </w:p>
    <w:p w:rsidR="00000000" w:rsidRPr="00C35B93" w:rsidP="00C35B93">
      <w:pPr>
        <w:pStyle w:val="AllowPageBreak"/>
      </w:pPr>
    </w:p>
    <w:p w:rsidR="00000000" w:rsidRPr="00C35B93" w:rsidP="00C35B93">
      <w:pPr>
        <w:pStyle w:val="Heading1"/>
      </w:pPr>
      <w:bookmarkStart w:id="2" w:name="O_223854"/>
      <w:bookmarkEnd w:id="2"/>
      <w:r w:rsidRPr="00C35B93">
        <w:t>Unit Descriptor</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BodyText"/>
            </w:pPr>
            <w:r w:rsidRPr="00C35B93">
              <w:t>This unit involves the skills and knowledge required to apply track blocking protection for the infrastru</w:t>
            </w:r>
            <w:r w:rsidRPr="00C35B93">
              <w:t>cture and work group on a rail network during rail work activities by utilising a signal system managed by a network control officer, in accordance with legislative and regulatory requirements. It includes following policies, procedures and protocols of th</w:t>
            </w:r>
            <w:r w:rsidRPr="00C35B93">
              <w:t>e access provider. Licensing or certification requirements are not applicable to this unit.</w:t>
            </w:r>
          </w:p>
        </w:tc>
      </w:tr>
    </w:tbl>
    <w:p w:rsidR="00A624EA" w:rsidP="00C35B93">
      <w:pPr>
        <w:pStyle w:val="BodyText"/>
      </w:pPr>
    </w:p>
    <w:p w:rsidR="00A624EA" w:rsidP="00C35B93">
      <w:pPr>
        <w:pStyle w:val="BodyText"/>
      </w:pPr>
    </w:p>
    <w:p w:rsidR="00000000" w:rsidRPr="00C35B93" w:rsidP="00C35B93">
      <w:pPr>
        <w:pStyle w:val="Heading1"/>
      </w:pPr>
      <w:bookmarkStart w:id="3" w:name="O_223856"/>
      <w:bookmarkEnd w:id="3"/>
      <w:r w:rsidRPr="00C35B93">
        <w:t>Application of the Unit</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BodyText"/>
            </w:pPr>
            <w:r w:rsidRPr="00C35B93">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C35B93" w:rsidP="00C35B93">
            <w:pPr>
              <w:pStyle w:val="BodyText"/>
            </w:pPr>
            <w:r w:rsidRPr="00C35B93">
              <w:t>It involve</w:t>
            </w:r>
            <w:r w:rsidRPr="00C35B93">
              <w:t>s the application of access provider's policies, procedures and protocols related to applying rail safety requirements to work activities.</w:t>
            </w:r>
          </w:p>
          <w:p w:rsidR="00000000" w:rsidRPr="00C35B93" w:rsidP="00C35B93">
            <w:pPr>
              <w:pStyle w:val="BodyText"/>
            </w:pPr>
            <w:r w:rsidRPr="00C35B93">
              <w:t>Work is performed following established procedures, with accountability and responsibility for self and others in ach</w:t>
            </w:r>
            <w:r w:rsidRPr="00C35B93">
              <w:t>ieving the prescribed outcomes within the limits of responsibility of the worker concerned.</w:t>
            </w:r>
          </w:p>
        </w:tc>
      </w:tr>
    </w:tbl>
    <w:p w:rsidR="00A624EA" w:rsidP="00C35B93">
      <w:pPr>
        <w:pStyle w:val="BodyText"/>
      </w:pPr>
    </w:p>
    <w:p w:rsidR="00A624EA" w:rsidP="00C35B93">
      <w:pPr>
        <w:pStyle w:val="BodyText"/>
      </w:pPr>
    </w:p>
    <w:p w:rsidR="00000000" w:rsidRPr="00C35B93" w:rsidP="00C35B93">
      <w:pPr>
        <w:pStyle w:val="Heading1"/>
      </w:pPr>
      <w:bookmarkStart w:id="4" w:name="O_282455"/>
      <w:bookmarkEnd w:id="4"/>
      <w:r w:rsidRPr="00C35B93">
        <w:t>Licensing/Regulatory Information</w:t>
      </w:r>
    </w:p>
    <w:p w:rsidR="00000000" w:rsidRPr="00C35B93" w:rsidP="00C35B93">
      <w:pPr>
        <w:pStyle w:val="BodyText"/>
      </w:pPr>
      <w:r w:rsidRPr="00C35B93">
        <w:t>Refer to Unit Descriptor</w:t>
      </w:r>
    </w:p>
    <w:p w:rsidR="00000000" w:rsidRPr="00C35B93" w:rsidP="00C35B93">
      <w:pPr>
        <w:pStyle w:val="AllowPageBreak"/>
      </w:pPr>
    </w:p>
    <w:p w:rsidR="00000000" w:rsidRPr="00C35B93" w:rsidP="00C35B93">
      <w:pPr>
        <w:pStyle w:val="Heading1"/>
      </w:pPr>
      <w:bookmarkStart w:id="5" w:name="O_284905"/>
      <w:bookmarkEnd w:id="5"/>
      <w:r w:rsidRPr="00C35B93">
        <w:t>Pre-Requisites</w:t>
      </w:r>
    </w:p>
    <w:p w:rsidR="00000000" w:rsidRPr="00C35B93" w:rsidP="00C35B93">
      <w:pPr>
        <w:pStyle w:val="BodyText"/>
      </w:pPr>
      <w:r w:rsidRPr="00C35B93">
        <w:t>Not Applicable</w:t>
      </w:r>
    </w:p>
    <w:p w:rsidR="00000000" w:rsidRPr="00C35B93" w:rsidP="00C35B93">
      <w:pPr>
        <w:pStyle w:val="AllowPageBreak"/>
      </w:pPr>
    </w:p>
    <w:p w:rsidR="00000000" w:rsidRPr="00C35B93" w:rsidP="00C35B93">
      <w:pPr>
        <w:pStyle w:val="Heading1"/>
      </w:pPr>
      <w:bookmarkStart w:id="6" w:name="O_223855"/>
      <w:bookmarkEnd w:id="6"/>
      <w:r w:rsidRPr="00C35B93">
        <w:t>Employability Skills Information</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BodyText"/>
            </w:pPr>
            <w:r w:rsidRPr="00C35B93">
              <w:t>This unit contains employability skills.</w:t>
            </w:r>
          </w:p>
        </w:tc>
      </w:tr>
    </w:tbl>
    <w:p w:rsidR="00A624EA" w:rsidP="00C35B93">
      <w:pPr>
        <w:pStyle w:val="BodyText"/>
      </w:pPr>
    </w:p>
    <w:p w:rsidR="00A624EA" w:rsidP="00C35B93">
      <w:pPr>
        <w:pStyle w:val="BodyText"/>
      </w:pPr>
    </w:p>
    <w:p w:rsidR="00000000" w:rsidRPr="00C35B93" w:rsidP="00C35B93">
      <w:pPr>
        <w:pStyle w:val="Heading1"/>
      </w:pPr>
      <w:bookmarkStart w:id="7" w:name="O_292241"/>
      <w:bookmarkEnd w:id="7"/>
      <w:r w:rsidRPr="00C35B93">
        <w:t>Elements and Performance Criteria Pre-Content</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BodyText"/>
            </w:pPr>
            <w:r w:rsidRPr="00C35B93">
              <w:t>Performance criteria describe the required performance needed to demonstrate achievement of the element. Assessment of performance is to be consistent with the evidence guide.</w:t>
            </w:r>
          </w:p>
        </w:tc>
      </w:tr>
    </w:tbl>
    <w:p w:rsidR="00000000" w:rsidRPr="00C35B93" w:rsidP="00C35B93">
      <w:pPr>
        <w:pStyle w:val="BodyText"/>
      </w:pPr>
    </w:p>
    <w:p w:rsidR="00000000" w:rsidRPr="00C35B93" w:rsidP="00C35B93">
      <w:pPr>
        <w:pStyle w:val="AllowPageBreak"/>
      </w:pPr>
    </w:p>
    <w:p w:rsidR="00000000" w:rsidRPr="00C35B93" w:rsidP="00C35B93">
      <w:pPr>
        <w:pStyle w:val="Heading1"/>
      </w:pPr>
      <w:bookmarkStart w:id="8" w:name="O_238909"/>
      <w:bookmarkEnd w:id="8"/>
      <w:r w:rsidRPr="00C35B93">
        <w:t>Elements and Performance Criteria</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35B93" w:rsidP="00C35B93">
            <w:pPr>
              <w:pStyle w:val="List"/>
            </w:pPr>
            <w:r w:rsidRPr="00C35B9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35B93">
            <w:pPr>
              <w:pStyle w:val="List"/>
              <w:rPr>
                <w:lang w:val="en-NZ"/>
              </w:rPr>
            </w:pPr>
            <w:r w:rsidRPr="00C35B93">
              <w:rPr>
                <w:rStyle w:val="SpecialBold"/>
              </w:rPr>
              <w:t>PERFORMANCE CRITERI</w:t>
            </w:r>
            <w:r w:rsidRPr="00C35B93">
              <w:rPr>
                <w:rStyle w:val="SpecialBold"/>
              </w:rPr>
              <w:t>A</w:t>
            </w:r>
          </w:p>
        </w:tc>
      </w:tr>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List"/>
              <w:rPr>
                <w:lang w:val="en-NZ"/>
              </w:rPr>
            </w:pPr>
            <w:r w:rsidRPr="00C35B93">
              <w:rPr>
                <w:rStyle w:val="SpecialBold"/>
              </w:rPr>
              <w:t>1</w:t>
            </w:r>
            <w:r w:rsidRPr="00C35B93">
              <w:tab/>
            </w:r>
            <w:r w:rsidRPr="00C35B93">
              <w:rPr>
                <w:rStyle w:val="SpecialBold"/>
              </w:rPr>
              <w:t>Prepare for track blocking protection</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List"/>
            </w:pPr>
            <w:r w:rsidRPr="00C35B93">
              <w:t>1.1</w:t>
            </w:r>
            <w:r w:rsidRPr="00C35B93">
              <w:tab/>
              <w:t>The site safety plan is sourced and read for the terms of track blocking protection</w:t>
            </w:r>
          </w:p>
          <w:p w:rsidR="00000000" w:rsidRPr="00C35B93" w:rsidP="00C35B93">
            <w:pPr>
              <w:pStyle w:val="List"/>
            </w:pPr>
            <w:r w:rsidRPr="00C35B93">
              <w:t>1.2</w:t>
            </w:r>
            <w:r w:rsidRPr="00C35B93">
              <w:tab/>
              <w:t>Network control officer is notified of intention to block and to provide initial approval</w:t>
            </w:r>
          </w:p>
          <w:p w:rsidR="00000000" w:rsidP="00C35B93">
            <w:pPr>
              <w:pStyle w:val="List"/>
              <w:rPr>
                <w:lang w:val="en-NZ"/>
              </w:rPr>
            </w:pPr>
            <w:r w:rsidRPr="00C35B93">
              <w:t>1.3</w:t>
            </w:r>
            <w:r w:rsidRPr="00C35B93">
              <w:tab/>
            </w:r>
            <w:r w:rsidRPr="00C35B93">
              <w:t>The work group supervisor is advised of network control officer's decision</w:t>
            </w:r>
          </w:p>
        </w:tc>
      </w:tr>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List"/>
              <w:rPr>
                <w:lang w:val="en-NZ"/>
              </w:rPr>
            </w:pPr>
            <w:r w:rsidRPr="00C35B93">
              <w:rPr>
                <w:rStyle w:val="SpecialBold"/>
              </w:rPr>
              <w:t>2</w:t>
            </w:r>
            <w:r w:rsidRPr="00C35B93">
              <w:tab/>
            </w:r>
            <w:r w:rsidRPr="00C35B93">
              <w:rPr>
                <w:rStyle w:val="SpecialBold"/>
              </w:rPr>
              <w:t>Issue track blocking protection permission</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List"/>
            </w:pPr>
            <w:r w:rsidRPr="00C35B93">
              <w:t>2.1</w:t>
            </w:r>
            <w:r w:rsidRPr="00C35B93">
              <w:tab/>
              <w:t>Permission to block is requested from network control officer</w:t>
            </w:r>
          </w:p>
          <w:p w:rsidR="00000000" w:rsidRPr="00C35B93" w:rsidP="00C35B93">
            <w:pPr>
              <w:pStyle w:val="List"/>
            </w:pPr>
            <w:r w:rsidRPr="00C35B93">
              <w:t>2.2</w:t>
            </w:r>
            <w:r w:rsidRPr="00C35B93">
              <w:tab/>
              <w:t>Permission to block track is documented in accordance with access</w:t>
            </w:r>
            <w:r w:rsidRPr="00C35B93">
              <w:t xml:space="preserve"> provider's and/or organisational requirements</w:t>
            </w:r>
          </w:p>
          <w:p w:rsidR="00000000" w:rsidRPr="00C35B93" w:rsidP="00C35B93">
            <w:pPr>
              <w:pStyle w:val="List"/>
            </w:pPr>
            <w:r w:rsidRPr="00C35B93">
              <w:t>2.3</w:t>
            </w:r>
            <w:r w:rsidRPr="00C35B93">
              <w:tab/>
              <w:t>The work group supervisor is advised that blocking has been issued</w:t>
            </w:r>
          </w:p>
          <w:p w:rsidR="00000000" w:rsidP="00C35B93">
            <w:pPr>
              <w:pStyle w:val="List"/>
              <w:rPr>
                <w:lang w:val="en-NZ"/>
              </w:rPr>
            </w:pPr>
            <w:r w:rsidRPr="00C35B93">
              <w:t>2.4</w:t>
            </w:r>
            <w:r w:rsidRPr="00C35B93">
              <w:tab/>
              <w:t>Track blocking protection is monitored for effectiveness</w:t>
            </w:r>
          </w:p>
        </w:tc>
      </w:tr>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List"/>
              <w:rPr>
                <w:lang w:val="en-NZ"/>
              </w:rPr>
            </w:pPr>
            <w:r w:rsidRPr="00C35B93">
              <w:rPr>
                <w:rStyle w:val="SpecialBold"/>
              </w:rPr>
              <w:t>3</w:t>
            </w:r>
            <w:r w:rsidRPr="00C35B93">
              <w:tab/>
            </w:r>
            <w:r w:rsidRPr="00C35B93">
              <w:rPr>
                <w:rStyle w:val="SpecialBold"/>
              </w:rPr>
              <w:t>Cancel track blocking protection</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List"/>
            </w:pPr>
            <w:r w:rsidRPr="00C35B93">
              <w:t>3.1</w:t>
            </w:r>
            <w:r w:rsidRPr="00C35B93">
              <w:tab/>
              <w:t>Communication is maintained with work</w:t>
            </w:r>
            <w:r w:rsidRPr="00C35B93">
              <w:t xml:space="preserve"> group supervisor to confirm completion of work activity and track is safe for rail traffic</w:t>
            </w:r>
          </w:p>
          <w:p w:rsidR="00000000" w:rsidRPr="00C35B93" w:rsidP="00C35B93">
            <w:pPr>
              <w:pStyle w:val="List"/>
            </w:pPr>
            <w:r w:rsidRPr="00C35B93">
              <w:t>3.2</w:t>
            </w:r>
            <w:r w:rsidRPr="00C35B93">
              <w:tab/>
              <w:t>Permission to cancel track blocking protection is documented in accordance with access provider's and/or organisational requirements</w:t>
            </w:r>
          </w:p>
          <w:p w:rsidR="00000000" w:rsidP="00C35B93">
            <w:pPr>
              <w:pStyle w:val="List"/>
              <w:rPr>
                <w:lang w:val="en-NZ"/>
              </w:rPr>
            </w:pPr>
            <w:r w:rsidRPr="00C35B93">
              <w:t>3.3</w:t>
            </w:r>
            <w:r w:rsidRPr="00C35B93">
              <w:tab/>
              <w:t>Network control officer</w:t>
            </w:r>
            <w:r w:rsidRPr="00C35B93">
              <w:t xml:space="preserve"> is informed of track block cancellation</w:t>
            </w:r>
          </w:p>
        </w:tc>
      </w:tr>
      <w:tr w:rsidTr="00A62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5B93">
            <w:pPr>
              <w:pStyle w:val="List"/>
              <w:rPr>
                <w:lang w:val="en-NZ"/>
              </w:rPr>
            </w:pPr>
            <w:r w:rsidRPr="00C35B93">
              <w:rPr>
                <w:rStyle w:val="SpecialBold"/>
              </w:rPr>
              <w:t>4</w:t>
            </w:r>
            <w:r w:rsidRPr="00C35B93">
              <w:tab/>
            </w:r>
            <w:r w:rsidRPr="00C35B93">
              <w:rPr>
                <w:rStyle w:val="SpecialBold"/>
              </w:rPr>
              <w:t>Manage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List"/>
            </w:pPr>
            <w:r w:rsidRPr="00C35B93">
              <w:t>4.1</w:t>
            </w:r>
            <w:r w:rsidRPr="00C35B93">
              <w:tab/>
              <w:t>Unsafe situations and/or emergencies are identified</w:t>
            </w:r>
          </w:p>
          <w:p w:rsidR="00000000" w:rsidRPr="00C35B93" w:rsidP="00C35B93">
            <w:pPr>
              <w:pStyle w:val="List"/>
            </w:pPr>
            <w:r w:rsidRPr="00C35B93">
              <w:t>4.2</w:t>
            </w:r>
            <w:r w:rsidRPr="00C35B93">
              <w:tab/>
              <w:t>Work group is instructed to move to a safe place</w:t>
            </w:r>
          </w:p>
          <w:p w:rsidR="00000000" w:rsidRPr="00C35B93" w:rsidP="00C35B93">
            <w:pPr>
              <w:pStyle w:val="List"/>
            </w:pPr>
            <w:r w:rsidRPr="00C35B93">
              <w:t>4.3</w:t>
            </w:r>
            <w:r w:rsidRPr="00C35B93">
              <w:tab/>
              <w:t>Appropriate action is taken to mi</w:t>
            </w:r>
            <w:r w:rsidRPr="00C35B93">
              <w:t>nimise risk and/or injury in accordance with workplace procedures</w:t>
            </w:r>
          </w:p>
          <w:p w:rsidR="00000000" w:rsidRPr="00C35B93" w:rsidP="00C35B93">
            <w:pPr>
              <w:pStyle w:val="List"/>
            </w:pPr>
            <w:r w:rsidRPr="00C35B93">
              <w:t>4.4</w:t>
            </w:r>
            <w:r w:rsidRPr="00C35B93">
              <w:tab/>
              <w:t>Emergencies and/or incidents are recorded and reported to relevant personnel in accordance with workplace procedures</w:t>
            </w:r>
          </w:p>
        </w:tc>
      </w:tr>
    </w:tbl>
    <w:p w:rsidR="00A624EA" w:rsidP="00C35B93">
      <w:pPr>
        <w:pStyle w:val="BodyText"/>
      </w:pPr>
    </w:p>
    <w:p w:rsidR="00A624EA" w:rsidP="00C35B93">
      <w:pPr>
        <w:pStyle w:val="BodyText"/>
      </w:pPr>
    </w:p>
    <w:p w:rsidR="00000000" w:rsidRPr="00C35B93" w:rsidP="00C35B93">
      <w:pPr>
        <w:pStyle w:val="Heading1"/>
      </w:pPr>
      <w:bookmarkStart w:id="9" w:name="O_262700"/>
      <w:bookmarkEnd w:id="9"/>
      <w:r w:rsidRPr="00C35B93">
        <w:t>Required Skills and Knowledge</w:t>
      </w:r>
    </w:p>
    <w:tbl>
      <w:tblPr>
        <w:tblW w:w="9640" w:type="dxa"/>
        <w:tblLayout w:type="fixed"/>
        <w:tblCellMar>
          <w:left w:w="62" w:type="dxa"/>
          <w:right w:w="62" w:type="dxa"/>
        </w:tblCellMar>
        <w:tblLook w:val="0000"/>
      </w:tblPr>
      <w:tblGrid>
        <w:gridCol w:w="9640"/>
      </w:tblGrid>
      <w:tr w:rsidTr="00A624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REQUIRED KNOWLEDG</w:t>
            </w:r>
            <w:r w:rsidRPr="00C35B93">
              <w:rPr>
                <w:rStyle w:val="SpecialBold"/>
              </w:rPr>
              <w:t>E AND SKILLS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This describes the essential knowledge and skills and their level required for this unit.</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Required knowledge</w:t>
            </w:r>
            <w:r w:rsidRPr="00C35B93">
              <w:t>:</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Access provider's and organisational policies, procedures and protocols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Rail terminology as defined by the applicable access provider</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Access provider's policies, procedures and protocols in the event of identified unsafe situations or emergencies within workplace role</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Site safety plans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Operational communication protocols and systems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Types of track protection</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Types of track blocking signal systems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Track blocking documentation</w:t>
            </w:r>
          </w:p>
        </w:tc>
      </w:tr>
    </w:tbl>
    <w:p w:rsidR="00000000" w:rsidRPr="00C35B93" w:rsidP="00C35B93">
      <w:pPr>
        <w:pStyle w:val="BodyText"/>
      </w:pPr>
    </w:p>
    <w:tbl>
      <w:tblPr>
        <w:tblW w:w="9640" w:type="dxa"/>
        <w:tblLayout w:type="fixed"/>
        <w:tblCellMar>
          <w:left w:w="62" w:type="dxa"/>
          <w:right w:w="62" w:type="dxa"/>
        </w:tblCellMar>
        <w:tblLook w:val="0000"/>
      </w:tblPr>
      <w:tblGrid>
        <w:gridCol w:w="9640"/>
      </w:tblGrid>
      <w:tr w:rsidTr="00A624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Required skills</w:t>
            </w:r>
            <w:r w:rsidRPr="00C35B93">
              <w:t>:</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Communicate effectively with individuals and workgroups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Follow workplace policies, procedures and protocols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Use required personal protective equipment conforming to organisational standards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Identify unsafe situations and emergencies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Implement site safety plans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Recognise the difference between permissive</w:t>
            </w:r>
            <w:r w:rsidRPr="00C35B93">
              <w:t xml:space="preserve"> and absolute signals</w:t>
            </w:r>
          </w:p>
        </w:tc>
      </w:tr>
      <w:tr w:rsidTr="00A62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Complete track blocking documentation</w:t>
            </w:r>
          </w:p>
        </w:tc>
      </w:tr>
    </w:tbl>
    <w:p w:rsidR="00A624EA" w:rsidP="00C35B93">
      <w:pPr>
        <w:pStyle w:val="BodyText"/>
      </w:pPr>
    </w:p>
    <w:p w:rsidR="00A624EA" w:rsidP="00C35B93">
      <w:pPr>
        <w:pStyle w:val="BodyText"/>
      </w:pPr>
    </w:p>
    <w:p w:rsidR="00000000" w:rsidRPr="00C35B93" w:rsidP="00C35B93">
      <w:pPr>
        <w:pStyle w:val="Heading1"/>
      </w:pPr>
      <w:bookmarkStart w:id="10" w:name="O_246893"/>
      <w:bookmarkEnd w:id="10"/>
      <w:r w:rsidRPr="00C35B93">
        <w:t>Evidence Guide</w:t>
      </w:r>
    </w:p>
    <w:tbl>
      <w:tblPr>
        <w:tblW w:w="9499" w:type="dxa"/>
        <w:tblLayout w:type="fixed"/>
        <w:tblCellMar>
          <w:left w:w="62" w:type="dxa"/>
          <w:right w:w="62" w:type="dxa"/>
        </w:tblCellMar>
        <w:tblLook w:val="0000"/>
      </w:tblPr>
      <w:tblGrid>
        <w:gridCol w:w="3524"/>
        <w:gridCol w:w="5975"/>
      </w:tblGrid>
      <w:tr w:rsidTr="00A624E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EVIDENCE GUIDE</w:t>
            </w:r>
          </w:p>
        </w:tc>
      </w:tr>
      <w:tr w:rsidTr="00A624E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The evidence guide provides advice on assessment and must be read in conjunction with the performance criteria, required knowledge and skills, the range statement and the assessment guidelines for this Training Package.</w:t>
            </w:r>
          </w:p>
        </w:tc>
      </w:tr>
      <w:tr w:rsidTr="00A62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Critical aspects for assessment an</w:t>
            </w:r>
            <w:r w:rsidRPr="00C35B9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The evidence required to demonstrate competency in this unit must be relevant to and satisfy all of the requirements of the elements and performance criteria of this unit and include demonstration</w:t>
            </w:r>
            <w:r w:rsidRPr="00C35B93">
              <w:t xml:space="preserve"> of applying:</w:t>
            </w:r>
          </w:p>
          <w:p w:rsidR="00000000" w:rsidRPr="00C35B93" w:rsidP="00C35B93">
            <w:pPr>
              <w:pStyle w:val="ListBullet2"/>
            </w:pPr>
            <w:r w:rsidRPr="00C35B93">
              <w:t>the underpinning knowledge and skills</w:t>
            </w:r>
          </w:p>
          <w:p w:rsidR="00000000" w:rsidRPr="00C35B93" w:rsidP="00C35B93">
            <w:pPr>
              <w:pStyle w:val="ListBullet2"/>
            </w:pPr>
            <w:r w:rsidRPr="00C35B93">
              <w:t>relevant legislation and workplace procedures</w:t>
            </w:r>
          </w:p>
          <w:p w:rsidR="00000000" w:rsidRPr="00C35B93" w:rsidP="00C35B93">
            <w:pPr>
              <w:pStyle w:val="ListBullet2"/>
            </w:pPr>
            <w:r w:rsidRPr="00C35B93">
              <w:t>other relevant aspects of the range statement</w:t>
            </w:r>
          </w:p>
          <w:p w:rsidR="00000000" w:rsidRPr="00C35B93" w:rsidP="00C35B93">
            <w:pPr>
              <w:pStyle w:val="ListBullet2"/>
            </w:pPr>
            <w:r w:rsidRPr="00C35B93">
              <w:t>the timeframes typically expected for the work function and industrial environment</w:t>
            </w:r>
          </w:p>
          <w:p w:rsidR="00000000" w:rsidRPr="00C35B93" w:rsidP="00C35B93">
            <w:pPr>
              <w:pStyle w:val="ListBullet"/>
            </w:pPr>
            <w:r w:rsidRPr="00C35B93">
              <w:t>Compliance with site safety plans, OH&amp;S regulations and other regulatory requirements</w:t>
            </w:r>
          </w:p>
          <w:p w:rsidR="00000000" w:rsidRPr="00C35B93" w:rsidP="00C35B93">
            <w:pPr>
              <w:pStyle w:val="ListBullet"/>
            </w:pPr>
            <w:r w:rsidRPr="00C35B93">
              <w:t>Assessment must include exercises which demonstrate competent performance of the following in a range of situations:</w:t>
            </w:r>
          </w:p>
          <w:p w:rsidR="00000000" w:rsidRPr="00C35B93" w:rsidP="00C35B93">
            <w:pPr>
              <w:pStyle w:val="ListBullet2"/>
            </w:pPr>
            <w:r w:rsidRPr="00C35B93">
              <w:t>explaining and demonstrating how to implement site s</w:t>
            </w:r>
            <w:r w:rsidRPr="00C35B93">
              <w:t>afety plan</w:t>
            </w:r>
          </w:p>
          <w:p w:rsidR="00000000" w:rsidRPr="00C35B93" w:rsidP="00C35B93">
            <w:pPr>
              <w:pStyle w:val="ListBullet2"/>
            </w:pPr>
            <w:r w:rsidRPr="00C35B93">
              <w:t>demonstrating notifying a network control officer of intention to block</w:t>
            </w:r>
          </w:p>
          <w:p w:rsidR="00000000" w:rsidRPr="00C35B93" w:rsidP="00C35B93">
            <w:pPr>
              <w:pStyle w:val="ListBullet2"/>
            </w:pPr>
            <w:r w:rsidRPr="00C35B93">
              <w:t>issuing track blocking protection permission</w:t>
            </w:r>
          </w:p>
          <w:p w:rsidR="00000000" w:rsidRPr="00C35B93" w:rsidP="00C35B93">
            <w:pPr>
              <w:pStyle w:val="ListBullet2"/>
            </w:pPr>
            <w:r w:rsidRPr="00C35B93">
              <w:t>monitoring track blocking for effectiveness</w:t>
            </w:r>
          </w:p>
          <w:p w:rsidR="00000000" w:rsidP="00C35B93">
            <w:pPr>
              <w:pStyle w:val="ListBullet2"/>
              <w:rPr>
                <w:lang w:val="en-NZ"/>
              </w:rPr>
            </w:pPr>
            <w:r w:rsidRPr="00C35B93">
              <w:t>explaining and demonstrating how to cancel track blocking protection permission</w:t>
            </w:r>
          </w:p>
        </w:tc>
      </w:tr>
      <w:tr w:rsidTr="00A62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Performance is demonstrated consistently over a period of time and in a suitable range of contexts</w:t>
            </w:r>
          </w:p>
          <w:p w:rsidR="00000000" w:rsidRPr="00C35B93" w:rsidP="00C35B93">
            <w:pPr>
              <w:pStyle w:val="ListBullet"/>
            </w:pPr>
            <w:r w:rsidRPr="00C35B93">
              <w:t>Resources for assessment include:</w:t>
            </w:r>
          </w:p>
          <w:p w:rsidR="00000000" w:rsidRPr="00C35B93" w:rsidP="00C35B93">
            <w:pPr>
              <w:pStyle w:val="ListBullet2"/>
            </w:pPr>
            <w:r w:rsidRPr="00C35B93">
              <w:t>a range of relevant exercises and/or other simulated practical and knowl</w:t>
            </w:r>
            <w:r w:rsidRPr="00C35B93">
              <w:t>edge assessment, and/or</w:t>
            </w:r>
          </w:p>
          <w:p w:rsidR="00000000" w:rsidRPr="00C35B93" w:rsidP="00C35B93">
            <w:pPr>
              <w:pStyle w:val="ListBullet2"/>
            </w:pPr>
            <w:r w:rsidRPr="00C35B93">
              <w:t>access to an appropriate range of relevant operational situations in the workplace</w:t>
            </w:r>
          </w:p>
          <w:p w:rsidR="00000000" w:rsidRPr="00C35B93" w:rsidP="00C35B93">
            <w:pPr>
              <w:pStyle w:val="ListBullet"/>
            </w:pPr>
            <w:r w:rsidRPr="00C35B93">
              <w:t>In both real and simulated environments, access is required to:</w:t>
            </w:r>
          </w:p>
          <w:p w:rsidR="00000000" w:rsidRPr="00C35B93" w:rsidP="00C35B93">
            <w:pPr>
              <w:pStyle w:val="ListBullet2"/>
            </w:pPr>
            <w:r w:rsidRPr="00C35B93">
              <w:t>relevant and appropriate materials and equipment, and</w:t>
            </w:r>
          </w:p>
          <w:p w:rsidR="00000000" w:rsidP="00C35B93">
            <w:pPr>
              <w:pStyle w:val="ListBullet2"/>
              <w:rPr>
                <w:lang w:val="en-NZ"/>
              </w:rPr>
            </w:pPr>
            <w:r w:rsidRPr="00C35B93">
              <w:t>applicable documentation including workplace procedures, regulations, codes of practice and operation manuals</w:t>
            </w:r>
          </w:p>
        </w:tc>
      </w:tr>
      <w:tr w:rsidTr="00A62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Assessment of this unit must be undertaken by a registered training organisation</w:t>
            </w:r>
          </w:p>
          <w:p w:rsidR="00000000" w:rsidRPr="00C35B93" w:rsidP="00C35B93">
            <w:pPr>
              <w:pStyle w:val="ListBullet"/>
            </w:pPr>
            <w:r w:rsidRPr="00C35B93">
              <w:t xml:space="preserve">Assessment of knowledge must be conducted </w:t>
            </w:r>
            <w:r w:rsidRPr="00C35B93">
              <w:t>through appropriate written/oral tests</w:t>
            </w:r>
          </w:p>
          <w:p w:rsidR="00000000" w:rsidRPr="00C35B93" w:rsidP="00C35B93">
            <w:pPr>
              <w:pStyle w:val="ListBullet"/>
            </w:pPr>
            <w:r w:rsidRPr="00C35B93">
              <w:t>Practical assessment must occur:</w:t>
            </w:r>
          </w:p>
          <w:p w:rsidR="00000000" w:rsidRPr="00C35B93" w:rsidP="00C35B93">
            <w:pPr>
              <w:pStyle w:val="ListBullet2"/>
            </w:pPr>
            <w:r w:rsidRPr="00C35B93">
              <w:t>through activities in an appropriately simulated environment, and</w:t>
            </w:r>
          </w:p>
          <w:p w:rsidR="00000000" w:rsidRPr="00C35B93" w:rsidP="00C35B93">
            <w:pPr>
              <w:pStyle w:val="ListBullet2"/>
            </w:pPr>
            <w:r w:rsidRPr="00C35B93">
              <w:t>in an appropriate range of situations in the workplace</w:t>
            </w:r>
          </w:p>
        </w:tc>
      </w:tr>
    </w:tbl>
    <w:p w:rsidR="00A624EA" w:rsidP="00C35B93">
      <w:pPr>
        <w:pStyle w:val="BodyText"/>
      </w:pPr>
    </w:p>
    <w:p w:rsidR="00A624EA" w:rsidP="00C35B93">
      <w:pPr>
        <w:pStyle w:val="BodyText"/>
      </w:pPr>
    </w:p>
    <w:p w:rsidR="00000000" w:rsidRPr="00C35B93" w:rsidP="00C35B93">
      <w:pPr>
        <w:pStyle w:val="Heading1"/>
      </w:pPr>
      <w:bookmarkStart w:id="11" w:name="O_254876"/>
      <w:bookmarkEnd w:id="11"/>
      <w:r w:rsidRPr="00C35B93">
        <w:t>Range Statement</w:t>
      </w:r>
    </w:p>
    <w:tbl>
      <w:tblPr>
        <w:tblW w:w="9640" w:type="dxa"/>
        <w:tblLayout w:type="fixed"/>
        <w:tblCellMar>
          <w:left w:w="62" w:type="dxa"/>
          <w:right w:w="62" w:type="dxa"/>
        </w:tblCellMar>
        <w:tblLook w:val="0000"/>
      </w:tblPr>
      <w:tblGrid>
        <w:gridCol w:w="3486"/>
        <w:gridCol w:w="6154"/>
      </w:tblGrid>
      <w:tr w:rsidTr="00A624E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RANGE STATEMENT</w:t>
            </w:r>
            <w:r w:rsidRPr="00C35B93">
              <w:t xml:space="preserve"> </w:t>
            </w:r>
          </w:p>
        </w:tc>
      </w:tr>
      <w:tr w:rsidTr="00A624E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The range statement relates to the unit of competency as a whole. It allows for different work environments and situations that may affect performance.</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Worksites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rail corridor</w:t>
            </w:r>
          </w:p>
          <w:p w:rsidR="00000000" w:rsidRPr="00C35B93" w:rsidP="00C35B93">
            <w:pPr>
              <w:pStyle w:val="ListBullet"/>
            </w:pPr>
            <w:r w:rsidRPr="00C35B93">
              <w:t>danger zone</w:t>
            </w:r>
          </w:p>
          <w:p w:rsidR="00000000" w:rsidRPr="00C35B93" w:rsidP="00C35B93">
            <w:pPr>
              <w:pStyle w:val="ListBullet2"/>
            </w:pPr>
            <w:r w:rsidRPr="00C35B93">
              <w:t>running line</w:t>
            </w:r>
          </w:p>
          <w:p w:rsidR="00000000" w:rsidRPr="00C35B93" w:rsidP="00C35B93">
            <w:pPr>
              <w:pStyle w:val="ListBullet2"/>
            </w:pPr>
            <w:r w:rsidRPr="00C35B93">
              <w:t>parallel networks (adjacent access providers, shared corridor)</w:t>
            </w:r>
          </w:p>
          <w:p w:rsidR="00000000" w:rsidRPr="00C35B93" w:rsidP="00C35B93">
            <w:pPr>
              <w:pStyle w:val="ListBullet2"/>
            </w:pPr>
            <w:r w:rsidRPr="00C35B93">
              <w:t>adjacent lines</w:t>
            </w:r>
          </w:p>
          <w:p w:rsidR="00000000" w:rsidRPr="00C35B93" w:rsidP="00C35B93">
            <w:pPr>
              <w:pStyle w:val="ListBullet2"/>
            </w:pPr>
            <w:r w:rsidRPr="00C35B93">
              <w:t>sidings/yards</w:t>
            </w:r>
          </w:p>
          <w:p w:rsidR="00000000" w:rsidRPr="00C35B93" w:rsidP="00C35B93">
            <w:pPr>
              <w:pStyle w:val="ListBullet"/>
            </w:pPr>
            <w:r w:rsidRPr="00C35B93">
              <w:t>platforms/buildings</w:t>
            </w:r>
          </w:p>
          <w:p w:rsidR="00000000" w:rsidP="00C35B93">
            <w:pPr>
              <w:pStyle w:val="ListBullet"/>
              <w:rPr>
                <w:lang w:val="en-NZ"/>
              </w:rPr>
            </w:pPr>
            <w:r w:rsidRPr="00C35B93">
              <w:t>structures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Terminology will be:</w:t>
            </w:r>
          </w:p>
        </w:tc>
        <w:tc>
          <w:tcPr>
            <w:tcW w:w="6154"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as defined by the applicable track safeworking system and operating procedures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Work may occur:</w:t>
            </w:r>
          </w:p>
        </w:tc>
        <w:tc>
          <w:tcPr>
            <w:tcW w:w="6154" w:type="dxa"/>
            <w:tcBorders>
              <w:top w:val="nil"/>
              <w:left w:val="nil"/>
              <w:bottom w:val="nil"/>
              <w:right w:val="nil"/>
            </w:tcBorders>
            <w:tcMar>
              <w:top w:w="0" w:type="dxa"/>
              <w:left w:w="62" w:type="dxa"/>
              <w:bottom w:w="0" w:type="dxa"/>
              <w:right w:w="62" w:type="dxa"/>
            </w:tcMar>
          </w:tcPr>
          <w:p w:rsidR="00000000" w:rsidP="00C35B93">
            <w:pPr>
              <w:pStyle w:val="ListBullet"/>
              <w:rPr>
                <w:lang w:val="en-NZ"/>
              </w:rPr>
            </w:pPr>
            <w:r w:rsidRPr="00C35B93">
              <w:t>by day or night, under varied weather conditions and situations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as defined within the workplace procedures</w:t>
            </w:r>
          </w:p>
          <w:p w:rsidR="00000000" w:rsidRPr="00C35B93" w:rsidP="00C35B93">
            <w:pPr>
              <w:pStyle w:val="ListBullet"/>
            </w:pPr>
            <w:r w:rsidRPr="00C35B93">
              <w:t>as defined in the risk assessment for situational awareness including:</w:t>
            </w:r>
          </w:p>
          <w:p w:rsidR="00000000" w:rsidRPr="00C35B93" w:rsidP="00C35B93">
            <w:pPr>
              <w:pStyle w:val="ListBullet2"/>
            </w:pPr>
            <w:r w:rsidRPr="00C35B93">
              <w:t>view - line of sight</w:t>
            </w:r>
          </w:p>
          <w:p w:rsidR="00000000" w:rsidRPr="00C35B93" w:rsidP="00C35B93">
            <w:pPr>
              <w:pStyle w:val="ListBullet2"/>
            </w:pPr>
            <w:r w:rsidRPr="00C35B93">
              <w:t>direction of approaching trains</w:t>
            </w:r>
          </w:p>
          <w:p w:rsidR="00000000" w:rsidRPr="00C35B93" w:rsidP="00C35B93">
            <w:pPr>
              <w:pStyle w:val="ListBullet2"/>
            </w:pPr>
            <w:r w:rsidRPr="00C35B93">
              <w:t>speed of approaching trains</w:t>
            </w:r>
          </w:p>
          <w:p w:rsidR="00000000" w:rsidRPr="00C35B93" w:rsidP="00C35B93">
            <w:pPr>
              <w:pStyle w:val="ListBullet2"/>
            </w:pPr>
            <w:r w:rsidRPr="00C35B93">
              <w:t>position of safety</w:t>
            </w:r>
          </w:p>
          <w:p w:rsidR="00000000" w:rsidP="00C35B93">
            <w:pPr>
              <w:pStyle w:val="ListBullet2"/>
              <w:rPr>
                <w:lang w:val="en-NZ"/>
              </w:rPr>
            </w:pPr>
            <w:r w:rsidRPr="00C35B93">
              <w:t>changed local conditions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receive and pass on verbal messages/information</w:t>
            </w:r>
          </w:p>
          <w:p w:rsidR="00000000" w:rsidRPr="00C35B93" w:rsidP="00C35B93">
            <w:pPr>
              <w:pStyle w:val="ListBullet"/>
            </w:pPr>
            <w:r w:rsidRPr="00C35B93">
              <w:t>report unsafe situations and respond to emergencies</w:t>
            </w:r>
          </w:p>
          <w:p w:rsidR="00000000" w:rsidP="00C35B93">
            <w:pPr>
              <w:pStyle w:val="ListBullet"/>
              <w:rPr>
                <w:lang w:val="en-NZ"/>
              </w:rPr>
            </w:pPr>
            <w:r w:rsidRPr="00C35B93">
              <w:t>general safety and emergency messages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network controller</w:t>
            </w:r>
          </w:p>
          <w:p w:rsidR="00000000" w:rsidRPr="00C35B93" w:rsidP="00C35B93">
            <w:pPr>
              <w:pStyle w:val="ListBullet"/>
            </w:pPr>
            <w:r w:rsidRPr="00C35B93">
              <w:t>train controller</w:t>
            </w:r>
          </w:p>
          <w:p w:rsidR="00000000" w:rsidRPr="00C35B93" w:rsidP="00C35B93">
            <w:pPr>
              <w:pStyle w:val="ListBullet"/>
            </w:pPr>
            <w:r w:rsidRPr="00C35B93">
              <w:t>area controller</w:t>
            </w:r>
          </w:p>
          <w:p w:rsidR="00000000" w:rsidP="00C35B93">
            <w:pPr>
              <w:pStyle w:val="ListBullet"/>
              <w:rPr>
                <w:lang w:val="en-NZ"/>
              </w:rPr>
            </w:pPr>
            <w:r w:rsidRPr="00C35B93">
              <w:t>signaller</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hand and audible signals</w:t>
            </w:r>
          </w:p>
          <w:p w:rsidR="00000000" w:rsidRPr="00C35B93" w:rsidP="00C35B93">
            <w:pPr>
              <w:pStyle w:val="ListBullet"/>
            </w:pPr>
            <w:r w:rsidRPr="00C35B93">
              <w:t>radios</w:t>
            </w:r>
          </w:p>
          <w:p w:rsidR="00000000" w:rsidRPr="00C35B93" w:rsidP="00C35B93">
            <w:pPr>
              <w:pStyle w:val="ListBullet"/>
            </w:pPr>
            <w:r w:rsidRPr="00C35B93">
              <w:t>telephones/mobile phones</w:t>
            </w:r>
          </w:p>
          <w:p w:rsidR="00000000" w:rsidP="00C35B93">
            <w:pPr>
              <w:pStyle w:val="ListBullet"/>
              <w:rPr>
                <w:lang w:val="en-NZ"/>
              </w:rPr>
            </w:pPr>
            <w:r w:rsidRPr="00C35B93">
              <w:t>signage</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high visibility clothing</w:t>
            </w:r>
          </w:p>
          <w:p w:rsidR="00000000" w:rsidRPr="00C35B93" w:rsidP="00C35B93">
            <w:pPr>
              <w:pStyle w:val="ListBullet"/>
            </w:pPr>
            <w:r w:rsidRPr="00C35B93">
              <w:t>protective footwear</w:t>
            </w:r>
          </w:p>
          <w:p w:rsidR="00000000" w:rsidP="00C35B93">
            <w:pPr>
              <w:pStyle w:val="ListBullet"/>
              <w:rPr>
                <w:lang w:val="en-NZ"/>
              </w:rPr>
            </w:pPr>
            <w:r w:rsidRPr="00C35B93">
              <w:t>hearing protection</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warning devices, whistles and sirens</w:t>
            </w:r>
          </w:p>
          <w:p w:rsidR="00000000" w:rsidRPr="00C35B93" w:rsidP="00C35B93">
            <w:pPr>
              <w:pStyle w:val="ListBullet"/>
            </w:pPr>
            <w:r w:rsidRPr="00C35B93">
              <w:t>audible track warning devices</w:t>
            </w:r>
          </w:p>
          <w:p w:rsidR="00000000" w:rsidRPr="00C35B93" w:rsidP="00C35B93">
            <w:pPr>
              <w:pStyle w:val="ListBullet"/>
            </w:pPr>
            <w:r w:rsidRPr="00C35B93">
              <w:t>demarcation barrie</w:t>
            </w:r>
            <w:r w:rsidRPr="00C35B93">
              <w:t>rs</w:t>
            </w:r>
          </w:p>
          <w:p w:rsidR="00000000" w:rsidRPr="00C35B93" w:rsidP="00C35B93">
            <w:pPr>
              <w:pStyle w:val="ListBullet"/>
            </w:pPr>
            <w:r w:rsidRPr="00C35B93">
              <w:t>lights and flags</w:t>
            </w:r>
          </w:p>
          <w:p w:rsidR="00000000" w:rsidP="00C35B93">
            <w:pPr>
              <w:pStyle w:val="ListBullet"/>
              <w:rPr>
                <w:lang w:val="en-NZ"/>
              </w:rPr>
            </w:pPr>
            <w:r w:rsidRPr="00C35B93">
              <w:t>electronic devices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workplace procedures, policies and work instructions</w:t>
            </w:r>
          </w:p>
          <w:p w:rsidR="00000000" w:rsidRPr="00C35B93" w:rsidP="00C35B93">
            <w:pPr>
              <w:pStyle w:val="ListBullet"/>
            </w:pPr>
            <w:r w:rsidRPr="00C35B93">
              <w:t>worksite safety plan</w:t>
            </w:r>
          </w:p>
          <w:p w:rsidR="00000000" w:rsidRPr="00C35B93" w:rsidP="00C35B93">
            <w:pPr>
              <w:pStyle w:val="ListBullet"/>
            </w:pPr>
            <w:r w:rsidRPr="00C35B93">
              <w:t>emergency plan</w:t>
            </w:r>
          </w:p>
          <w:p w:rsidR="00000000" w:rsidRPr="00C35B93" w:rsidP="00C35B93">
            <w:pPr>
              <w:pStyle w:val="ListBullet"/>
            </w:pPr>
            <w:r w:rsidRPr="00C35B93">
              <w:t>pre-work briefing</w:t>
            </w:r>
          </w:p>
          <w:p w:rsidR="00000000" w:rsidP="00C35B93">
            <w:pPr>
              <w:pStyle w:val="ListBullet"/>
              <w:rPr>
                <w:lang w:val="en-NZ"/>
              </w:rPr>
            </w:pPr>
            <w:r w:rsidRPr="00C35B93">
              <w:t>worksite protection plan</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Characteristics of track worksite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location</w:t>
            </w:r>
          </w:p>
          <w:p w:rsidR="00000000" w:rsidRPr="00C35B93" w:rsidP="00C35B93">
            <w:pPr>
              <w:pStyle w:val="ListBullet"/>
            </w:pPr>
            <w:r w:rsidRPr="00C35B93">
              <w:t>cuttings and embankments</w:t>
            </w:r>
          </w:p>
          <w:p w:rsidR="00000000" w:rsidRPr="00C35B93" w:rsidP="00C35B93">
            <w:pPr>
              <w:pStyle w:val="ListBullet"/>
            </w:pPr>
            <w:r w:rsidRPr="00C35B93">
              <w:t>speed and density of adjacent traffic</w:t>
            </w:r>
          </w:p>
          <w:p w:rsidR="00000000" w:rsidRPr="00C35B93" w:rsidP="00C35B93">
            <w:pPr>
              <w:pStyle w:val="ListBullet"/>
            </w:pPr>
            <w:r w:rsidRPr="00C35B93">
              <w:t>parallel networks (adjacent access providers, shared corridor)</w:t>
            </w:r>
          </w:p>
          <w:p w:rsidR="00000000" w:rsidRPr="00C35B93" w:rsidP="00C35B93">
            <w:pPr>
              <w:pStyle w:val="ListBullet"/>
            </w:pPr>
            <w:r w:rsidRPr="00C35B93">
              <w:t>electrified network</w:t>
            </w:r>
          </w:p>
          <w:p w:rsidR="00000000" w:rsidRPr="00C35B93" w:rsidP="00C35B93">
            <w:pPr>
              <w:pStyle w:val="ListBullet"/>
            </w:pPr>
            <w:r w:rsidRPr="00C35B93">
              <w:t>track circuits</w:t>
            </w:r>
          </w:p>
          <w:p w:rsidR="00000000" w:rsidRPr="00C35B93" w:rsidP="00C35B93">
            <w:pPr>
              <w:pStyle w:val="ListBullet"/>
            </w:pPr>
            <w:r w:rsidRPr="00C35B93">
              <w:t>level and pedestrian crossings</w:t>
            </w:r>
          </w:p>
          <w:p w:rsidR="00000000" w:rsidRPr="00C35B93" w:rsidP="00C35B93">
            <w:pPr>
              <w:pStyle w:val="ListBullet"/>
            </w:pPr>
            <w:r w:rsidRPr="00C35B93">
              <w:t xml:space="preserve">limits </w:t>
            </w:r>
            <w:r w:rsidRPr="00C35B93">
              <w:t>of worksite</w:t>
            </w:r>
          </w:p>
          <w:p w:rsidR="00000000" w:rsidRPr="00C35B93" w:rsidP="00C35B93">
            <w:pPr>
              <w:pStyle w:val="ListBullet"/>
            </w:pPr>
            <w:r w:rsidRPr="00C35B93">
              <w:t>visibility</w:t>
            </w:r>
          </w:p>
          <w:p w:rsidR="00000000" w:rsidRPr="00C35B93" w:rsidP="00C35B93">
            <w:pPr>
              <w:pStyle w:val="ListBullet"/>
            </w:pPr>
            <w:r w:rsidRPr="00C35B93">
              <w:t>the work will affect track under the control of other access providers</w:t>
            </w:r>
          </w:p>
          <w:p w:rsidR="00000000" w:rsidP="00C35B93">
            <w:pPr>
              <w:pStyle w:val="ListBullet"/>
              <w:rPr>
                <w:lang w:val="en-NZ"/>
              </w:rPr>
            </w:pPr>
            <w:r w:rsidRPr="00C35B93">
              <w:t>multiple work activities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Site safety plans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define the boundaries</w:t>
            </w:r>
          </w:p>
          <w:p w:rsidR="00000000" w:rsidRPr="00C35B93" w:rsidP="00C35B93">
            <w:pPr>
              <w:pStyle w:val="ListBullet"/>
            </w:pPr>
            <w:r w:rsidRPr="00C35B93">
              <w:t>identify positions of safety</w:t>
            </w:r>
          </w:p>
          <w:p w:rsidR="00000000" w:rsidRPr="00C35B93" w:rsidP="00C35B93">
            <w:pPr>
              <w:pStyle w:val="ListBullet"/>
            </w:pPr>
            <w:r w:rsidRPr="00C35B93">
              <w:t>identify level and pedestrian crossings</w:t>
            </w:r>
          </w:p>
          <w:p w:rsidR="00000000" w:rsidRPr="00C35B93" w:rsidP="00C35B93">
            <w:pPr>
              <w:pStyle w:val="ListBullet"/>
            </w:pPr>
            <w:r w:rsidRPr="00C35B93">
              <w:t>identify fixed rail infrastructure including:</w:t>
            </w:r>
          </w:p>
          <w:p w:rsidR="00000000" w:rsidRPr="00C35B93" w:rsidP="00C35B93">
            <w:pPr>
              <w:pStyle w:val="ListBullet2"/>
            </w:pPr>
            <w:r w:rsidRPr="00C35B93">
              <w:t>signals</w:t>
            </w:r>
          </w:p>
          <w:p w:rsidR="00000000" w:rsidRPr="00C35B93" w:rsidP="00C35B93">
            <w:pPr>
              <w:pStyle w:val="ListBullet2"/>
            </w:pPr>
            <w:r w:rsidRPr="00C35B93">
              <w:t>overhead structures</w:t>
            </w:r>
          </w:p>
          <w:p w:rsidR="00000000" w:rsidRPr="00C35B93" w:rsidP="00C35B93">
            <w:pPr>
              <w:pStyle w:val="ListBullet2"/>
            </w:pPr>
            <w:r w:rsidRPr="00C35B93">
              <w:t>bridges/tunnels</w:t>
            </w:r>
          </w:p>
          <w:p w:rsidR="00000000" w:rsidRPr="00C35B93" w:rsidP="00C35B93">
            <w:pPr>
              <w:pStyle w:val="ListBullet2"/>
            </w:pPr>
            <w:r w:rsidRPr="00C35B93">
              <w:t>turn outs</w:t>
            </w:r>
          </w:p>
          <w:p w:rsidR="00000000" w:rsidRPr="00C35B93" w:rsidP="00C35B93">
            <w:pPr>
              <w:pStyle w:val="ListBullet"/>
            </w:pPr>
            <w:r w:rsidRPr="00C35B93">
              <w:t>minimum sighting distances</w:t>
            </w:r>
          </w:p>
          <w:p w:rsidR="00000000" w:rsidP="00C35B93">
            <w:pPr>
              <w:pStyle w:val="ListBullet"/>
              <w:rPr>
                <w:lang w:val="en-NZ"/>
              </w:rPr>
            </w:pPr>
            <w:r w:rsidRPr="00C35B93">
              <w:t>parallel lines</w:t>
            </w:r>
          </w:p>
        </w:tc>
      </w:tr>
      <w:tr w:rsidTr="00A62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t>Track blocking signal systems may include:</w:t>
            </w:r>
          </w:p>
        </w:tc>
        <w:tc>
          <w:tcPr>
            <w:tcW w:w="6154" w:type="dxa"/>
            <w:tcBorders>
              <w:top w:val="nil"/>
              <w:left w:val="nil"/>
              <w:bottom w:val="nil"/>
              <w:right w:val="nil"/>
            </w:tcBorders>
            <w:tcMar>
              <w:top w:w="0" w:type="dxa"/>
              <w:left w:w="62" w:type="dxa"/>
              <w:bottom w:w="0" w:type="dxa"/>
              <w:right w:w="62" w:type="dxa"/>
            </w:tcMar>
          </w:tcPr>
          <w:p w:rsidR="00000000" w:rsidRPr="00C35B93" w:rsidP="00C35B93">
            <w:pPr>
              <w:pStyle w:val="ListBullet"/>
            </w:pPr>
            <w:r w:rsidRPr="00C35B93">
              <w:t>absolute signal</w:t>
            </w:r>
          </w:p>
          <w:p w:rsidR="00000000" w:rsidRPr="00C35B93" w:rsidP="00C35B93">
            <w:pPr>
              <w:pStyle w:val="ListBullet"/>
            </w:pPr>
            <w:r w:rsidRPr="00C35B93">
              <w:t>controlled signal</w:t>
            </w:r>
          </w:p>
        </w:tc>
      </w:tr>
    </w:tbl>
    <w:p w:rsidR="00A624EA" w:rsidP="00C35B93">
      <w:pPr>
        <w:pStyle w:val="BodyText"/>
      </w:pPr>
    </w:p>
    <w:p w:rsidR="00A624EA" w:rsidP="00C35B93">
      <w:pPr>
        <w:pStyle w:val="BodyText"/>
      </w:pPr>
    </w:p>
    <w:p w:rsidR="00000000" w:rsidRPr="00C35B93" w:rsidP="00C35B93">
      <w:pPr>
        <w:pStyle w:val="Heading1"/>
      </w:pPr>
      <w:bookmarkStart w:id="12" w:name="O_295889"/>
      <w:bookmarkEnd w:id="12"/>
      <w:r w:rsidRPr="00C35B93">
        <w:t>Unit Sector(s)</w:t>
      </w:r>
    </w:p>
    <w:p w:rsidR="00000000" w:rsidRPr="00C35B93" w:rsidP="00C35B93">
      <w:pPr>
        <w:pStyle w:val="BodyText"/>
      </w:pPr>
      <w:r w:rsidRPr="00C35B93">
        <w:t>Not Applicable</w:t>
      </w:r>
    </w:p>
    <w:p w:rsidR="00000000" w:rsidRPr="00C35B93" w:rsidP="00C35B93">
      <w:pPr>
        <w:pStyle w:val="AllowPageBreak"/>
      </w:pPr>
    </w:p>
    <w:p w:rsidR="00000000" w:rsidRPr="00C35B93" w:rsidP="00C35B93">
      <w:pPr>
        <w:pStyle w:val="Heading1"/>
      </w:pPr>
      <w:bookmarkStart w:id="13" w:name="O_223857"/>
      <w:bookmarkEnd w:id="13"/>
      <w:r w:rsidRPr="00C35B93">
        <w:t>Competency Field</w:t>
      </w:r>
    </w:p>
    <w:tbl>
      <w:tblPr>
        <w:tblW w:w="9640" w:type="dxa"/>
        <w:tblLayout w:type="fixed"/>
        <w:tblCellMar>
          <w:left w:w="62" w:type="dxa"/>
          <w:right w:w="62" w:type="dxa"/>
        </w:tblCellMar>
        <w:tblLook w:val="0000"/>
      </w:tblPr>
      <w:tblGrid>
        <w:gridCol w:w="2978"/>
        <w:gridCol w:w="6662"/>
      </w:tblGrid>
      <w:tr w:rsidTr="00A62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5B93">
            <w:pPr>
              <w:pStyle w:val="BodyText"/>
              <w:rPr>
                <w:lang w:val="en-NZ"/>
              </w:rPr>
            </w:pPr>
            <w:r w:rsidRPr="00C35B93">
              <w:rPr>
                <w:rStyle w:val="SpecialBold"/>
              </w:rPr>
              <w:t>Competency Field</w:t>
            </w:r>
            <w:r w:rsidRPr="00C35B93">
              <w:t xml:space="preserve"> </w:t>
            </w:r>
          </w:p>
        </w:tc>
        <w:tc>
          <w:tcPr>
            <w:tcW w:w="6662" w:type="dxa"/>
            <w:tcBorders>
              <w:top w:val="nil"/>
              <w:left w:val="nil"/>
              <w:bottom w:val="nil"/>
              <w:right w:val="nil"/>
            </w:tcBorders>
            <w:tcMar>
              <w:top w:w="0" w:type="dxa"/>
              <w:left w:w="62" w:type="dxa"/>
              <w:bottom w:w="0" w:type="dxa"/>
              <w:right w:w="62" w:type="dxa"/>
            </w:tcMar>
          </w:tcPr>
          <w:p w:rsidR="00000000" w:rsidRPr="00C35B93" w:rsidP="00C35B93">
            <w:pPr>
              <w:pStyle w:val="BodyText"/>
            </w:pPr>
            <w:r w:rsidRPr="00C35B93">
              <w:t>L - Resource Management</w:t>
            </w:r>
          </w:p>
        </w:tc>
      </w:tr>
    </w:tbl>
    <w:p w:rsidR="00A624EA" w:rsidP="00C35B93">
      <w:pPr>
        <w:pStyle w:val="BodyText"/>
      </w:pPr>
    </w:p>
    <w:p w:rsidR="00A624EA" w:rsidP="00C35B93">
      <w:pPr>
        <w:pStyle w:val="BodyText"/>
      </w:pPr>
    </w:p>
    <w:p w:rsidR="00000000" w:rsidRPr="00C35B93" w:rsidP="00C35B93"/>
    <w:sectPr w:rsidSect="00C35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4EA" w:rsidP="00A62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EA" w:rsidP="00C35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24EA" w:rsidP="00C35B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24EA" w:rsidP="00C35B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4EA" w:rsidP="00A624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EA" w:rsidP="00C35B93">
    <w:pPr>
      <w:pStyle w:val="Header"/>
      <w:framePr w:wrap="around"/>
    </w:pPr>
    <w:r>
      <w:fldChar w:fldCharType="begin"/>
    </w:r>
    <w:r>
      <w:instrText xml:space="preserve"> TITLE   \* MERGEFORMAT </w:instrText>
    </w:r>
    <w:r>
      <w:fldChar w:fldCharType="separate"/>
    </w:r>
    <w:r>
      <w:t>TLIL3069A Implement track blocking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24EA" w:rsidP="00C35B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64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0E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68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B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5B93"/>
    <w:pPr>
      <w:spacing w:before="360" w:after="60"/>
      <w:outlineLvl w:val="0"/>
    </w:pPr>
    <w:rPr>
      <w:sz w:val="32"/>
    </w:rPr>
  </w:style>
  <w:style w:type="paragraph" w:styleId="Heading2">
    <w:name w:val="heading 2"/>
    <w:basedOn w:val="HeadingBase"/>
    <w:next w:val="BodyText"/>
    <w:link w:val="Heading2Char"/>
    <w:qFormat/>
    <w:rsid w:val="00C35B93"/>
    <w:pPr>
      <w:keepLines/>
      <w:spacing w:before="240" w:after="120"/>
      <w:outlineLvl w:val="1"/>
    </w:pPr>
    <w:rPr>
      <w:sz w:val="28"/>
      <w:szCs w:val="40"/>
    </w:rPr>
  </w:style>
  <w:style w:type="paragraph" w:styleId="Heading3">
    <w:name w:val="heading 3"/>
    <w:basedOn w:val="HeadingBase"/>
    <w:next w:val="BodyText"/>
    <w:link w:val="Heading3Char"/>
    <w:qFormat/>
    <w:rsid w:val="00C35B93"/>
    <w:pPr>
      <w:spacing w:before="180" w:after="120"/>
      <w:outlineLvl w:val="2"/>
    </w:pPr>
    <w:rPr>
      <w:spacing w:val="-10"/>
      <w:kern w:val="32"/>
    </w:rPr>
  </w:style>
  <w:style w:type="paragraph" w:styleId="Heading4">
    <w:name w:val="heading 4"/>
    <w:basedOn w:val="HeadingBase"/>
    <w:next w:val="BodyText"/>
    <w:link w:val="Heading4Char"/>
    <w:qFormat/>
    <w:rsid w:val="00C35B93"/>
    <w:pPr>
      <w:spacing w:before="160" w:after="120"/>
      <w:outlineLvl w:val="3"/>
    </w:pPr>
    <w:rPr>
      <w:sz w:val="22"/>
    </w:rPr>
  </w:style>
  <w:style w:type="paragraph" w:styleId="Heading5">
    <w:name w:val="heading 5"/>
    <w:basedOn w:val="HeadingBase"/>
    <w:next w:val="Normal"/>
    <w:link w:val="Heading5Char"/>
    <w:qFormat/>
    <w:rsid w:val="00C35B93"/>
    <w:pPr>
      <w:spacing w:before="80"/>
      <w:outlineLvl w:val="4"/>
    </w:pPr>
    <w:rPr>
      <w:color w:val="918585"/>
      <w:sz w:val="20"/>
    </w:rPr>
  </w:style>
  <w:style w:type="paragraph" w:styleId="Heading6">
    <w:name w:val="heading 6"/>
    <w:basedOn w:val="HeadingBase"/>
    <w:next w:val="Normal"/>
    <w:link w:val="Heading6Char"/>
    <w:qFormat/>
    <w:rsid w:val="00C35B93"/>
    <w:pPr>
      <w:spacing w:before="60"/>
      <w:outlineLvl w:val="5"/>
    </w:pPr>
    <w:rPr>
      <w:color w:val="918585"/>
      <w:sz w:val="20"/>
    </w:rPr>
  </w:style>
  <w:style w:type="paragraph" w:styleId="Heading7">
    <w:name w:val="heading 7"/>
    <w:basedOn w:val="Normal"/>
    <w:next w:val="Normal"/>
    <w:link w:val="Heading7Char"/>
    <w:qFormat/>
    <w:rsid w:val="00C35B93"/>
    <w:pPr>
      <w:ind w:left="720"/>
      <w:outlineLvl w:val="6"/>
    </w:pPr>
    <w:rPr>
      <w:i/>
    </w:rPr>
  </w:style>
  <w:style w:type="paragraph" w:styleId="Heading8">
    <w:name w:val="heading 8"/>
    <w:basedOn w:val="Normal"/>
    <w:next w:val="Normal"/>
    <w:link w:val="Heading8Char"/>
    <w:qFormat/>
    <w:rsid w:val="00C35B93"/>
    <w:pPr>
      <w:ind w:left="720"/>
      <w:outlineLvl w:val="7"/>
    </w:pPr>
    <w:rPr>
      <w:i/>
    </w:rPr>
  </w:style>
  <w:style w:type="paragraph" w:styleId="Heading9">
    <w:name w:val="heading 9"/>
    <w:basedOn w:val="Normal"/>
    <w:next w:val="Normal"/>
    <w:link w:val="Heading9Char"/>
    <w:qFormat/>
    <w:rsid w:val="00C35B93"/>
    <w:pPr>
      <w:ind w:left="720"/>
      <w:outlineLvl w:val="8"/>
    </w:pPr>
    <w:rPr>
      <w:i/>
    </w:rPr>
  </w:style>
  <w:style w:type="character" w:default="1" w:styleId="DefaultParagraphFont">
    <w:name w:val="Default Paragraph Font"/>
    <w:uiPriority w:val="1"/>
    <w:unhideWhenUsed/>
    <w:rsid w:val="00C35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B93"/>
  </w:style>
  <w:style w:type="character" w:customStyle="1" w:styleId="Heading1Char">
    <w:name w:val="Heading 1 Char"/>
    <w:basedOn w:val="DefaultParagraphFont"/>
    <w:link w:val="Heading1"/>
    <w:rsid w:val="00C35B93"/>
    <w:rPr>
      <w:rFonts w:ascii="Times New Roman" w:eastAsia="Times New Roman" w:hAnsi="Times New Roman" w:cs="Times New Roman"/>
      <w:b/>
      <w:sz w:val="32"/>
      <w:szCs w:val="20"/>
      <w:lang w:eastAsia="en-US"/>
    </w:rPr>
  </w:style>
  <w:style w:type="paragraph" w:styleId="BodyText">
    <w:name w:val="Body Text"/>
    <w:basedOn w:val="Normal"/>
    <w:link w:val="BodyTextChar"/>
    <w:rsid w:val="00C35B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B93"/>
    <w:rPr>
      <w:rFonts w:ascii="Times New Roman" w:eastAsia="Times New Roman" w:hAnsi="Times New Roman" w:cs="Times New Roman"/>
      <w:sz w:val="24"/>
      <w:lang w:val="en-US" w:eastAsia="en-US"/>
    </w:rPr>
  </w:style>
  <w:style w:type="paragraph" w:styleId="Footer">
    <w:name w:val="footer"/>
    <w:basedOn w:val="Normal"/>
    <w:link w:val="FooterChar"/>
    <w:rsid w:val="00C35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B93"/>
    <w:rPr>
      <w:rFonts w:ascii="Times New Roman" w:eastAsia="Times New Roman" w:hAnsi="Times New Roman" w:cs="Times New Roman"/>
      <w:sz w:val="16"/>
      <w:lang w:val="en-US" w:eastAsia="en-US"/>
    </w:rPr>
  </w:style>
  <w:style w:type="paragraph" w:styleId="List">
    <w:name w:val="List"/>
    <w:basedOn w:val="BodyText"/>
    <w:next w:val="BodyText"/>
    <w:rsid w:val="00C35B93"/>
    <w:pPr>
      <w:tabs>
        <w:tab w:val="left" w:pos="340"/>
      </w:tabs>
      <w:spacing w:before="60" w:after="60"/>
      <w:ind w:left="340" w:hanging="340"/>
    </w:pPr>
  </w:style>
  <w:style w:type="paragraph" w:styleId="ListBullet">
    <w:name w:val="List Bullet"/>
    <w:basedOn w:val="List"/>
    <w:rsid w:val="00C35B93"/>
    <w:pPr>
      <w:numPr>
        <w:numId w:val="13"/>
      </w:numPr>
      <w:tabs>
        <w:tab w:val="clear" w:pos="340"/>
      </w:tabs>
      <w:spacing w:before="40" w:after="40"/>
    </w:pPr>
  </w:style>
  <w:style w:type="character" w:customStyle="1" w:styleId="SpecialBold">
    <w:name w:val="Special Bold"/>
    <w:basedOn w:val="DefaultParagraphFont"/>
    <w:rsid w:val="00C35B93"/>
    <w:rPr>
      <w:b/>
      <w:spacing w:val="0"/>
    </w:rPr>
  </w:style>
  <w:style w:type="paragraph" w:styleId="ListBullet2">
    <w:name w:val="List Bullet 2"/>
    <w:basedOn w:val="List2"/>
    <w:rsid w:val="00C35B93"/>
    <w:pPr>
      <w:numPr>
        <w:numId w:val="14"/>
      </w:numPr>
      <w:tabs>
        <w:tab w:val="clear" w:pos="680"/>
      </w:tabs>
    </w:pPr>
  </w:style>
  <w:style w:type="paragraph" w:styleId="Header">
    <w:name w:val="header"/>
    <w:basedOn w:val="Normal"/>
    <w:link w:val="HeaderChar"/>
    <w:rsid w:val="00C35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B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5B93"/>
    <w:pPr>
      <w:spacing w:before="240" w:after="120"/>
      <w:outlineLvl w:val="0"/>
    </w:pPr>
    <w:rPr>
      <w:rFonts w:ascii="Times New Roman" w:hAnsi="Times New Roman"/>
      <w:b/>
      <w:sz w:val="28"/>
    </w:rPr>
  </w:style>
  <w:style w:type="paragraph" w:customStyle="1" w:styleId="AllowPageBreak">
    <w:name w:val="AllowPageBreak"/>
    <w:rsid w:val="00C35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B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5B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5B93"/>
    <w:rPr>
      <w:rFonts w:ascii="Courier New" w:eastAsia="Times New Roman" w:hAnsi="Courier New" w:cs="Times New Roman"/>
      <w:i/>
      <w:szCs w:val="20"/>
      <w:lang w:val="en-US" w:eastAsia="en-US"/>
    </w:rPr>
  </w:style>
  <w:style w:type="paragraph" w:customStyle="1" w:styleId="HeadingBase">
    <w:name w:val="Heading Base"/>
    <w:rsid w:val="00C35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B93"/>
    <w:pPr>
      <w:tabs>
        <w:tab w:val="right" w:leader="dot" w:pos="9072"/>
      </w:tabs>
      <w:ind w:left="567"/>
    </w:pPr>
    <w:rPr>
      <w:szCs w:val="22"/>
    </w:rPr>
  </w:style>
  <w:style w:type="paragraph" w:customStyle="1" w:styleId="TOCBase">
    <w:name w:val="TOC Base"/>
    <w:rsid w:val="00C35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B93"/>
    <w:pPr>
      <w:tabs>
        <w:tab w:val="right" w:leader="dot" w:pos="9072"/>
      </w:tabs>
      <w:spacing w:before="40" w:after="40"/>
      <w:ind w:left="284"/>
    </w:pPr>
    <w:rPr>
      <w:rFonts w:ascii="Times New Roman" w:hAnsi="Times New Roman"/>
    </w:rPr>
  </w:style>
  <w:style w:type="paragraph" w:styleId="TOC1">
    <w:name w:val="toc 1"/>
    <w:basedOn w:val="TOCBase"/>
    <w:next w:val="Normal"/>
    <w:rsid w:val="00C35B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5B93"/>
    <w:pPr>
      <w:spacing w:before="5040"/>
      <w:jc w:val="center"/>
    </w:pPr>
    <w:rPr>
      <w:sz w:val="48"/>
      <w:szCs w:val="72"/>
      <w:lang w:val="en-US"/>
    </w:rPr>
  </w:style>
  <w:style w:type="character" w:customStyle="1" w:styleId="TitleChar">
    <w:name w:val="Title Char"/>
    <w:basedOn w:val="DefaultParagraphFont"/>
    <w:link w:val="Title"/>
    <w:rsid w:val="00C35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B93"/>
    <w:pPr>
      <w:tabs>
        <w:tab w:val="left" w:pos="3600"/>
        <w:tab w:val="left" w:pos="3958"/>
      </w:tabs>
    </w:pPr>
  </w:style>
  <w:style w:type="paragraph" w:customStyle="1" w:styleId="Note">
    <w:name w:val="Note"/>
    <w:basedOn w:val="BodyText"/>
    <w:rsid w:val="00C35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B93"/>
    <w:pPr>
      <w:framePr w:wrap="auto" w:hAnchor="text" w:y="6049"/>
    </w:pPr>
    <w:rPr>
      <w:color w:val="000000"/>
      <w:sz w:val="40"/>
    </w:rPr>
  </w:style>
  <w:style w:type="paragraph" w:customStyle="1" w:styleId="TOCTitle">
    <w:name w:val="TOCTitle"/>
    <w:basedOn w:val="Heading1"/>
    <w:rsid w:val="00C35B93"/>
    <w:pPr>
      <w:spacing w:after="240"/>
      <w:jc w:val="center"/>
      <w:outlineLvl w:val="9"/>
    </w:pPr>
    <w:rPr>
      <w:caps/>
    </w:rPr>
  </w:style>
  <w:style w:type="paragraph" w:customStyle="1" w:styleId="Version">
    <w:name w:val="Version"/>
    <w:rsid w:val="00C35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B93"/>
    <w:pPr>
      <w:keepNext w:val="0"/>
      <w:tabs>
        <w:tab w:val="right" w:pos="4176"/>
      </w:tabs>
      <w:ind w:left="198" w:hanging="198"/>
    </w:pPr>
    <w:rPr>
      <w:rFonts w:ascii="Garamond" w:hAnsi="Garamond"/>
    </w:rPr>
  </w:style>
  <w:style w:type="paragraph" w:styleId="IndexHeading">
    <w:name w:val="index heading"/>
    <w:basedOn w:val="Normal"/>
    <w:next w:val="Index1"/>
    <w:semiHidden/>
    <w:rsid w:val="00C35B93"/>
    <w:pPr>
      <w:spacing w:before="120" w:after="120"/>
    </w:pPr>
    <w:rPr>
      <w:rFonts w:ascii="Arial" w:hAnsi="Arial"/>
      <w:b/>
      <w:color w:val="918585"/>
      <w:sz w:val="24"/>
    </w:rPr>
  </w:style>
  <w:style w:type="paragraph" w:customStyle="1" w:styleId="Chapter">
    <w:name w:val="Chapter"/>
    <w:basedOn w:val="Normal"/>
    <w:rsid w:val="00C35B93"/>
    <w:pPr>
      <w:spacing w:before="240"/>
    </w:pPr>
    <w:rPr>
      <w:rFonts w:ascii="Times New Roman" w:hAnsi="Times New Roman"/>
      <w:smallCaps/>
      <w:spacing w:val="80"/>
      <w:sz w:val="28"/>
    </w:rPr>
  </w:style>
  <w:style w:type="paragraph" w:customStyle="1" w:styleId="InChapter">
    <w:name w:val="InChapter"/>
    <w:basedOn w:val="Heading3"/>
    <w:rsid w:val="00C35B93"/>
    <w:pPr>
      <w:spacing w:after="240"/>
      <w:outlineLvl w:val="9"/>
    </w:pPr>
    <w:rPr>
      <w:noProof/>
    </w:rPr>
  </w:style>
  <w:style w:type="paragraph" w:styleId="Index2">
    <w:name w:val="index 2"/>
    <w:basedOn w:val="Normal"/>
    <w:next w:val="Normal"/>
    <w:semiHidden/>
    <w:rsid w:val="00C35B93"/>
    <w:pPr>
      <w:tabs>
        <w:tab w:val="right" w:pos="4176"/>
      </w:tabs>
      <w:ind w:left="568" w:hanging="284"/>
    </w:pPr>
    <w:rPr>
      <w:rFonts w:ascii="Garamond" w:hAnsi="Garamond"/>
    </w:rPr>
  </w:style>
  <w:style w:type="paragraph" w:customStyle="1" w:styleId="Byline">
    <w:name w:val="Byline"/>
    <w:rsid w:val="00C35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B93"/>
    <w:pPr>
      <w:tabs>
        <w:tab w:val="clear" w:pos="3600"/>
        <w:tab w:val="clear" w:pos="3958"/>
      </w:tabs>
      <w:jc w:val="right"/>
    </w:pPr>
  </w:style>
  <w:style w:type="character" w:styleId="Emphasis">
    <w:name w:val="Emphasis"/>
    <w:basedOn w:val="DefaultParagraphFont"/>
    <w:qFormat/>
    <w:rsid w:val="00C35B93"/>
    <w:rPr>
      <w:i/>
    </w:rPr>
  </w:style>
  <w:style w:type="paragraph" w:styleId="Caption">
    <w:name w:val="caption"/>
    <w:basedOn w:val="BodyText"/>
    <w:next w:val="Normal"/>
    <w:qFormat/>
    <w:rsid w:val="00C35B93"/>
    <w:pPr>
      <w:framePr w:w="2268" w:hSpace="181" w:vSpace="181" w:wrap="around" w:vAnchor="text" w:hAnchor="page" w:x="1135" w:y="285" w:anchorLock="1"/>
    </w:pPr>
    <w:rPr>
      <w:i/>
    </w:rPr>
  </w:style>
  <w:style w:type="paragraph" w:customStyle="1" w:styleId="MiniTOCTitle">
    <w:name w:val="MiniTOCTitle"/>
    <w:basedOn w:val="Heading4"/>
    <w:rsid w:val="00C35B93"/>
    <w:pPr>
      <w:spacing w:before="240"/>
      <w:outlineLvl w:val="9"/>
    </w:pPr>
    <w:rPr>
      <w:noProof/>
      <w:sz w:val="24"/>
    </w:rPr>
  </w:style>
  <w:style w:type="paragraph" w:customStyle="1" w:styleId="MiniTOCItem">
    <w:name w:val="MiniTOCItem"/>
    <w:basedOn w:val="ListBullet"/>
    <w:rsid w:val="00C35B93"/>
    <w:pPr>
      <w:numPr>
        <w:numId w:val="0"/>
      </w:numPr>
      <w:tabs>
        <w:tab w:val="right" w:leader="dot" w:pos="6521"/>
      </w:tabs>
      <w:spacing w:before="0" w:after="0"/>
    </w:pPr>
  </w:style>
  <w:style w:type="paragraph" w:customStyle="1" w:styleId="TOFTitle">
    <w:name w:val="TOFTitle"/>
    <w:basedOn w:val="TOCTitle"/>
    <w:rsid w:val="00C35B93"/>
  </w:style>
  <w:style w:type="paragraph" w:styleId="TableofFigures">
    <w:name w:val="table of figures"/>
    <w:basedOn w:val="Normal"/>
    <w:next w:val="Normal"/>
    <w:semiHidden/>
    <w:rsid w:val="00C35B93"/>
    <w:pPr>
      <w:tabs>
        <w:tab w:val="right" w:leader="dot" w:pos="9072"/>
      </w:tabs>
      <w:ind w:left="970" w:hanging="403"/>
    </w:pPr>
    <w:rPr>
      <w:rFonts w:ascii="Times New Roman" w:hAnsi="Times New Roman"/>
      <w:b/>
    </w:rPr>
  </w:style>
  <w:style w:type="paragraph" w:styleId="ListNumber">
    <w:name w:val="List Number"/>
    <w:basedOn w:val="List"/>
    <w:rsid w:val="00C35B93"/>
    <w:pPr>
      <w:numPr>
        <w:numId w:val="11"/>
      </w:numPr>
    </w:pPr>
  </w:style>
  <w:style w:type="character" w:customStyle="1" w:styleId="WingdingSymbols">
    <w:name w:val="Wingding Symbols"/>
    <w:rsid w:val="00C35B93"/>
    <w:rPr>
      <w:rFonts w:ascii="Wingdings" w:hAnsi="Wingdings"/>
    </w:rPr>
  </w:style>
  <w:style w:type="paragraph" w:customStyle="1" w:styleId="TableHeading">
    <w:name w:val="Table Heading"/>
    <w:basedOn w:val="HeadingBase"/>
    <w:rsid w:val="00C35B93"/>
    <w:pPr>
      <w:keepLines/>
      <w:pBdr>
        <w:bottom w:val="single" w:sz="6" w:space="1" w:color="918585"/>
      </w:pBdr>
      <w:spacing w:before="240"/>
    </w:pPr>
  </w:style>
  <w:style w:type="character" w:customStyle="1" w:styleId="HotSpot">
    <w:name w:val="HotSpot"/>
    <w:rsid w:val="00C35B93"/>
    <w:rPr>
      <w:color w:val="0033CC"/>
      <w:u w:val="none"/>
    </w:rPr>
  </w:style>
  <w:style w:type="paragraph" w:customStyle="1" w:styleId="BodyTextRight">
    <w:name w:val="Body Text Right"/>
    <w:basedOn w:val="BodyText"/>
    <w:rsid w:val="00C35B93"/>
    <w:pPr>
      <w:spacing w:before="0" w:after="0"/>
      <w:jc w:val="right"/>
    </w:pPr>
  </w:style>
  <w:style w:type="paragraph" w:styleId="Index3">
    <w:name w:val="index 3"/>
    <w:basedOn w:val="ListNumber2"/>
    <w:next w:val="Normal"/>
    <w:semiHidden/>
    <w:rsid w:val="00C35B93"/>
    <w:pPr>
      <w:numPr>
        <w:numId w:val="0"/>
      </w:numPr>
      <w:tabs>
        <w:tab w:val="right" w:leader="dot" w:pos="4176"/>
      </w:tabs>
    </w:pPr>
  </w:style>
  <w:style w:type="paragraph" w:styleId="ListNumber2">
    <w:name w:val="List Number 2"/>
    <w:basedOn w:val="List2"/>
    <w:rsid w:val="00C35B93"/>
    <w:pPr>
      <w:numPr>
        <w:numId w:val="10"/>
      </w:numPr>
      <w:tabs>
        <w:tab w:val="clear" w:pos="1060"/>
      </w:tabs>
    </w:pPr>
  </w:style>
  <w:style w:type="paragraph" w:customStyle="1" w:styleId="MarginNote">
    <w:name w:val="Margin Note"/>
    <w:basedOn w:val="BodyText"/>
    <w:rsid w:val="00C35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B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5B93"/>
    <w:rPr>
      <w:sz w:val="32"/>
    </w:rPr>
  </w:style>
  <w:style w:type="paragraph" w:customStyle="1" w:styleId="HeadingProcedure">
    <w:name w:val="Heading Procedure"/>
    <w:basedOn w:val="HeadingBase"/>
    <w:next w:val="Normal"/>
    <w:rsid w:val="00C35B93"/>
    <w:pPr>
      <w:tabs>
        <w:tab w:val="left" w:pos="0"/>
      </w:tabs>
      <w:spacing w:before="120" w:after="60"/>
    </w:pPr>
    <w:rPr>
      <w:i/>
      <w:color w:val="918585"/>
      <w:sz w:val="22"/>
    </w:rPr>
  </w:style>
  <w:style w:type="paragraph" w:customStyle="1" w:styleId="TableBodyText">
    <w:name w:val="Table Body Text"/>
    <w:basedOn w:val="BodyText"/>
    <w:rsid w:val="00C35B93"/>
    <w:pPr>
      <w:spacing w:before="60" w:after="60"/>
    </w:pPr>
  </w:style>
  <w:style w:type="paragraph" w:styleId="ListContinue">
    <w:name w:val="List Continue"/>
    <w:basedOn w:val="List"/>
    <w:rsid w:val="00C35B93"/>
    <w:pPr>
      <w:ind w:firstLine="0"/>
    </w:pPr>
  </w:style>
  <w:style w:type="paragraph" w:customStyle="1" w:styleId="ListNote">
    <w:name w:val="List Note"/>
    <w:basedOn w:val="List"/>
    <w:rsid w:val="00C35B93"/>
    <w:pPr>
      <w:pBdr>
        <w:top w:val="single" w:sz="6" w:space="2" w:color="918585"/>
        <w:bottom w:val="single" w:sz="6" w:space="2" w:color="918585"/>
      </w:pBdr>
      <w:tabs>
        <w:tab w:val="left" w:pos="1021"/>
      </w:tabs>
      <w:ind w:firstLine="0"/>
    </w:pPr>
  </w:style>
  <w:style w:type="paragraph" w:customStyle="1" w:styleId="Warning">
    <w:name w:val="Warning"/>
    <w:basedOn w:val="BodyText"/>
    <w:rsid w:val="00C35B93"/>
    <w:pPr>
      <w:shd w:val="clear" w:color="auto" w:fill="D9D9D9"/>
      <w:tabs>
        <w:tab w:val="left" w:pos="992"/>
      </w:tabs>
      <w:ind w:left="119" w:right="119"/>
    </w:pPr>
    <w:rPr>
      <w:sz w:val="20"/>
    </w:rPr>
  </w:style>
  <w:style w:type="paragraph" w:customStyle="1" w:styleId="MarginIcons">
    <w:name w:val="Margin Icons"/>
    <w:basedOn w:val="BodyText"/>
    <w:rsid w:val="00C35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B93"/>
    <w:rPr>
      <w:rFonts w:ascii="Courier New" w:hAnsi="Courier New"/>
    </w:rPr>
  </w:style>
  <w:style w:type="paragraph" w:customStyle="1" w:styleId="NoteBullet">
    <w:name w:val="Note Bullet"/>
    <w:basedOn w:val="Note"/>
    <w:rsid w:val="00C35B93"/>
    <w:pPr>
      <w:tabs>
        <w:tab w:val="clear" w:pos="680"/>
      </w:tabs>
      <w:spacing w:before="60" w:after="60"/>
    </w:pPr>
  </w:style>
  <w:style w:type="paragraph" w:customStyle="1" w:styleId="SubHeading2">
    <w:name w:val="SubHeading2"/>
    <w:basedOn w:val="HeadingBase"/>
    <w:rsid w:val="00C35B93"/>
    <w:pPr>
      <w:spacing w:before="240" w:after="60"/>
    </w:pPr>
    <w:rPr>
      <w:sz w:val="20"/>
    </w:rPr>
  </w:style>
  <w:style w:type="paragraph" w:customStyle="1" w:styleId="SubHeading1">
    <w:name w:val="SubHeading1"/>
    <w:basedOn w:val="HeadingBase"/>
    <w:rsid w:val="00C35B93"/>
    <w:pPr>
      <w:spacing w:before="240" w:after="60"/>
    </w:pPr>
    <w:rPr>
      <w:color w:val="918585"/>
      <w:sz w:val="22"/>
    </w:rPr>
  </w:style>
  <w:style w:type="paragraph" w:customStyle="1" w:styleId="SideHeading">
    <w:name w:val="Side Heading"/>
    <w:basedOn w:val="HeadingBase"/>
    <w:rsid w:val="00C35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B93"/>
    <w:pPr>
      <w:numPr>
        <w:numId w:val="12"/>
      </w:numPr>
    </w:pPr>
  </w:style>
  <w:style w:type="paragraph" w:styleId="PlainText">
    <w:name w:val="Plain Text"/>
    <w:basedOn w:val="Normal"/>
    <w:link w:val="PlainTextChar"/>
    <w:rsid w:val="00C35B93"/>
    <w:rPr>
      <w:sz w:val="20"/>
    </w:rPr>
  </w:style>
  <w:style w:type="character" w:customStyle="1" w:styleId="PlainTextChar">
    <w:name w:val="Plain Text Char"/>
    <w:basedOn w:val="DefaultParagraphFont"/>
    <w:link w:val="PlainText"/>
    <w:rsid w:val="00C35B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5B93"/>
    <w:rPr>
      <w:b/>
      <w:smallCaps/>
    </w:rPr>
  </w:style>
  <w:style w:type="paragraph" w:customStyle="1" w:styleId="TableListNumber">
    <w:name w:val="Table List Number"/>
    <w:basedOn w:val="ListNumber"/>
    <w:rsid w:val="00C35B93"/>
    <w:pPr>
      <w:numPr>
        <w:numId w:val="0"/>
      </w:numPr>
    </w:pPr>
  </w:style>
  <w:style w:type="paragraph" w:styleId="TOC4">
    <w:name w:val="toc 4"/>
    <w:basedOn w:val="TOCBase"/>
    <w:next w:val="Normal"/>
    <w:semiHidden/>
    <w:rsid w:val="00C35B93"/>
    <w:pPr>
      <w:tabs>
        <w:tab w:val="right" w:leader="dot" w:pos="9071"/>
      </w:tabs>
      <w:ind w:left="1701"/>
    </w:pPr>
  </w:style>
  <w:style w:type="paragraph" w:customStyle="1" w:styleId="ListAlpha">
    <w:name w:val="List Alpha"/>
    <w:basedOn w:val="List"/>
    <w:rsid w:val="00C35B93"/>
    <w:pPr>
      <w:numPr>
        <w:numId w:val="9"/>
      </w:numPr>
    </w:pPr>
  </w:style>
  <w:style w:type="paragraph" w:customStyle="1" w:styleId="ListAlpha2">
    <w:name w:val="List Alpha 2"/>
    <w:basedOn w:val="List2"/>
    <w:rsid w:val="00C35B93"/>
    <w:pPr>
      <w:numPr>
        <w:numId w:val="8"/>
      </w:numPr>
    </w:pPr>
  </w:style>
  <w:style w:type="paragraph" w:styleId="List2">
    <w:name w:val="List 2"/>
    <w:basedOn w:val="BodyText"/>
    <w:rsid w:val="00C35B93"/>
    <w:pPr>
      <w:tabs>
        <w:tab w:val="left" w:pos="680"/>
      </w:tabs>
      <w:spacing w:before="60" w:after="60"/>
      <w:ind w:left="680" w:hanging="340"/>
    </w:pPr>
  </w:style>
  <w:style w:type="paragraph" w:styleId="List3">
    <w:name w:val="List 3"/>
    <w:basedOn w:val="BodyText"/>
    <w:rsid w:val="00C35B93"/>
    <w:pPr>
      <w:tabs>
        <w:tab w:val="left" w:pos="1021"/>
      </w:tabs>
      <w:spacing w:before="60" w:after="60"/>
      <w:ind w:left="1020" w:hanging="340"/>
    </w:pPr>
  </w:style>
  <w:style w:type="paragraph" w:styleId="List4">
    <w:name w:val="List 4"/>
    <w:basedOn w:val="BodyText"/>
    <w:rsid w:val="00C35B93"/>
    <w:pPr>
      <w:tabs>
        <w:tab w:val="left" w:pos="1361"/>
      </w:tabs>
      <w:spacing w:before="60" w:after="60"/>
      <w:ind w:left="1361" w:hanging="340"/>
    </w:pPr>
  </w:style>
  <w:style w:type="paragraph" w:styleId="List5">
    <w:name w:val="List 5"/>
    <w:basedOn w:val="BodyText"/>
    <w:rsid w:val="00C35B93"/>
    <w:pPr>
      <w:tabs>
        <w:tab w:val="left" w:pos="1701"/>
      </w:tabs>
      <w:spacing w:before="60" w:after="60"/>
      <w:ind w:left="1701" w:hanging="340"/>
    </w:pPr>
  </w:style>
  <w:style w:type="paragraph" w:styleId="ListBullet3">
    <w:name w:val="List Bullet 3"/>
    <w:basedOn w:val="List3"/>
    <w:rsid w:val="00C35B93"/>
    <w:pPr>
      <w:numPr>
        <w:numId w:val="15"/>
      </w:numPr>
      <w:tabs>
        <w:tab w:val="clear" w:pos="1021"/>
      </w:tabs>
      <w:ind w:left="1037" w:hanging="357"/>
    </w:pPr>
  </w:style>
  <w:style w:type="paragraph" w:styleId="ListBullet4">
    <w:name w:val="List Bullet 4"/>
    <w:basedOn w:val="List4"/>
    <w:rsid w:val="00C35B93"/>
    <w:pPr>
      <w:numPr>
        <w:numId w:val="3"/>
      </w:numPr>
    </w:pPr>
  </w:style>
  <w:style w:type="paragraph" w:styleId="ListBullet5">
    <w:name w:val="List Bullet 5"/>
    <w:basedOn w:val="List5"/>
    <w:rsid w:val="00C35B93"/>
    <w:pPr>
      <w:numPr>
        <w:numId w:val="4"/>
      </w:numPr>
    </w:pPr>
  </w:style>
  <w:style w:type="paragraph" w:styleId="ListContinue2">
    <w:name w:val="List Continue 2"/>
    <w:basedOn w:val="List2"/>
    <w:rsid w:val="00C35B93"/>
    <w:pPr>
      <w:ind w:firstLine="0"/>
    </w:pPr>
  </w:style>
  <w:style w:type="paragraph" w:styleId="ListContinue3">
    <w:name w:val="List Continue 3"/>
    <w:basedOn w:val="List3"/>
    <w:rsid w:val="00C35B93"/>
    <w:pPr>
      <w:ind w:left="1021" w:firstLine="0"/>
    </w:pPr>
  </w:style>
  <w:style w:type="paragraph" w:styleId="ListContinue4">
    <w:name w:val="List Continue 4"/>
    <w:basedOn w:val="List4"/>
    <w:rsid w:val="00C35B93"/>
    <w:pPr>
      <w:ind w:firstLine="0"/>
    </w:pPr>
  </w:style>
  <w:style w:type="paragraph" w:styleId="ListContinue5">
    <w:name w:val="List Continue 5"/>
    <w:basedOn w:val="List5"/>
    <w:rsid w:val="00C35B93"/>
    <w:pPr>
      <w:ind w:firstLine="0"/>
    </w:pPr>
  </w:style>
  <w:style w:type="paragraph" w:styleId="ListNumber3">
    <w:name w:val="List Number 3"/>
    <w:basedOn w:val="List3"/>
    <w:rsid w:val="00C35B93"/>
    <w:pPr>
      <w:numPr>
        <w:numId w:val="5"/>
      </w:numPr>
    </w:pPr>
  </w:style>
  <w:style w:type="paragraph" w:styleId="ListNumber4">
    <w:name w:val="List Number 4"/>
    <w:basedOn w:val="List4"/>
    <w:rsid w:val="00C35B93"/>
    <w:pPr>
      <w:numPr>
        <w:numId w:val="6"/>
      </w:numPr>
    </w:pPr>
  </w:style>
  <w:style w:type="paragraph" w:styleId="ListNumber5">
    <w:name w:val="List Number 5"/>
    <w:basedOn w:val="List5"/>
    <w:rsid w:val="00C35B93"/>
    <w:pPr>
      <w:numPr>
        <w:numId w:val="7"/>
      </w:numPr>
    </w:pPr>
  </w:style>
  <w:style w:type="paragraph" w:styleId="BlockText">
    <w:name w:val="Block Text"/>
    <w:basedOn w:val="Normal"/>
    <w:rsid w:val="00C35B93"/>
    <w:pPr>
      <w:spacing w:after="120"/>
      <w:ind w:left="1440" w:right="1440"/>
    </w:pPr>
  </w:style>
  <w:style w:type="character" w:customStyle="1" w:styleId="Subscript">
    <w:name w:val="Subscript"/>
    <w:basedOn w:val="DefaultParagraphFont"/>
    <w:rsid w:val="00C35B93"/>
    <w:rPr>
      <w:sz w:val="16"/>
      <w:vertAlign w:val="subscript"/>
    </w:rPr>
  </w:style>
  <w:style w:type="character" w:customStyle="1" w:styleId="Superscript">
    <w:name w:val="Superscript"/>
    <w:basedOn w:val="DefaultParagraphFont"/>
    <w:rsid w:val="00C35B93"/>
    <w:rPr>
      <w:sz w:val="16"/>
      <w:vertAlign w:val="superscript"/>
    </w:rPr>
  </w:style>
  <w:style w:type="character" w:customStyle="1" w:styleId="Symbols">
    <w:name w:val="Symbols"/>
    <w:basedOn w:val="DefaultParagraphFont"/>
    <w:rsid w:val="00C35B93"/>
    <w:rPr>
      <w:rFonts w:ascii="Symbol" w:hAnsi="Symbol"/>
    </w:rPr>
  </w:style>
  <w:style w:type="character" w:customStyle="1" w:styleId="MenuOptions">
    <w:name w:val="Menu Options"/>
    <w:basedOn w:val="DefaultParagraphFont"/>
    <w:rsid w:val="00C35B93"/>
    <w:rPr>
      <w:rFonts w:ascii="Arial Narrow" w:hAnsi="Arial Narrow"/>
      <w:smallCaps/>
    </w:rPr>
  </w:style>
  <w:style w:type="character" w:customStyle="1" w:styleId="Buttons">
    <w:name w:val="Buttons"/>
    <w:basedOn w:val="DefaultParagraphFont"/>
    <w:rsid w:val="00C35B93"/>
    <w:rPr>
      <w:b/>
    </w:rPr>
  </w:style>
  <w:style w:type="character" w:customStyle="1" w:styleId="Underlined">
    <w:name w:val="Underlined"/>
    <w:basedOn w:val="DefaultParagraphFont"/>
    <w:rsid w:val="00C35B93"/>
    <w:rPr>
      <w:u w:val="single"/>
    </w:rPr>
  </w:style>
  <w:style w:type="paragraph" w:customStyle="1" w:styleId="TableBodyTextRight">
    <w:name w:val="Table Body Text Right"/>
    <w:basedOn w:val="TableBodyText"/>
    <w:rsid w:val="00C35B93"/>
    <w:pPr>
      <w:widowControl w:val="0"/>
      <w:autoSpaceDE w:val="0"/>
      <w:autoSpaceDN w:val="0"/>
      <w:adjustRightInd w:val="0"/>
      <w:jc w:val="right"/>
    </w:pPr>
    <w:rPr>
      <w:rFonts w:cs="Arial"/>
      <w:szCs w:val="18"/>
    </w:rPr>
  </w:style>
  <w:style w:type="paragraph" w:customStyle="1" w:styleId="CopyrightText">
    <w:name w:val="Copyright Text"/>
    <w:basedOn w:val="BodyText"/>
    <w:rsid w:val="00C35B93"/>
    <w:rPr>
      <w:sz w:val="18"/>
    </w:rPr>
  </w:style>
  <w:style w:type="paragraph" w:customStyle="1" w:styleId="BodySmallRight">
    <w:name w:val="Body Small Right"/>
    <w:basedOn w:val="BodyTextRight"/>
    <w:rsid w:val="00C35B93"/>
    <w:rPr>
      <w:sz w:val="18"/>
      <w:szCs w:val="18"/>
    </w:rPr>
  </w:style>
  <w:style w:type="paragraph" w:customStyle="1" w:styleId="MarginEdition">
    <w:name w:val="Margin Edition"/>
    <w:basedOn w:val="MarginNote"/>
    <w:rsid w:val="00C35B93"/>
    <w:pPr>
      <w:spacing w:before="0" w:after="0"/>
    </w:pPr>
    <w:rPr>
      <w:rFonts w:ascii="Times New Roman" w:hAnsi="Times New Roman"/>
      <w:color w:val="999999"/>
    </w:rPr>
  </w:style>
  <w:style w:type="paragraph" w:customStyle="1" w:styleId="Spacer">
    <w:name w:val="Spacer"/>
    <w:basedOn w:val="Normal"/>
    <w:rsid w:val="00C35B93"/>
    <w:rPr>
      <w:sz w:val="2"/>
      <w:szCs w:val="2"/>
    </w:rPr>
  </w:style>
  <w:style w:type="character" w:customStyle="1" w:styleId="Small">
    <w:name w:val="Small"/>
    <w:basedOn w:val="DefaultParagraphFont"/>
    <w:rsid w:val="00C35B93"/>
    <w:rPr>
      <w:sz w:val="16"/>
    </w:rPr>
  </w:style>
  <w:style w:type="paragraph" w:customStyle="1" w:styleId="WideTable">
    <w:name w:val="Wide Table"/>
    <w:basedOn w:val="Normal"/>
    <w:rsid w:val="00C35B93"/>
    <w:pPr>
      <w:ind w:left="-1418"/>
    </w:pPr>
    <w:rPr>
      <w:sz w:val="2"/>
      <w:szCs w:val="2"/>
    </w:rPr>
  </w:style>
  <w:style w:type="character" w:styleId="PageNumber">
    <w:name w:val="page number"/>
    <w:basedOn w:val="DefaultParagraphFont"/>
    <w:rsid w:val="00C35B93"/>
  </w:style>
  <w:style w:type="paragraph" w:styleId="Quote">
    <w:name w:val="Quote"/>
    <w:basedOn w:val="Heading1"/>
    <w:link w:val="QuoteChar"/>
    <w:qFormat/>
    <w:rsid w:val="00C35B93"/>
    <w:rPr>
      <w:b w:val="0"/>
      <w:sz w:val="72"/>
      <w:szCs w:val="72"/>
      <w:lang w:val="en-NZ"/>
    </w:rPr>
  </w:style>
  <w:style w:type="character" w:customStyle="1" w:styleId="QuoteChar">
    <w:name w:val="Quote Char"/>
    <w:basedOn w:val="DefaultParagraphFont"/>
    <w:link w:val="Quote"/>
    <w:rsid w:val="00C35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B93"/>
    <w:pPr>
      <w:pageBreakBefore/>
    </w:pPr>
  </w:style>
  <w:style w:type="paragraph" w:customStyle="1" w:styleId="Border">
    <w:name w:val="Border"/>
    <w:basedOn w:val="Normal"/>
    <w:qFormat/>
    <w:rsid w:val="00C35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B93"/>
    <w:rPr>
      <w:b/>
      <w:bCs/>
      <w:i/>
      <w:iCs/>
      <w:color w:val="auto"/>
    </w:rPr>
  </w:style>
  <w:style w:type="paragraph" w:styleId="IntenseQuote">
    <w:name w:val="Intense Quote"/>
    <w:basedOn w:val="Normal"/>
    <w:next w:val="Normal"/>
    <w:link w:val="IntenseQuoteChar"/>
    <w:uiPriority w:val="30"/>
    <w:qFormat/>
    <w:rsid w:val="00C35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B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5B93"/>
    <w:rPr>
      <w:smallCaps/>
      <w:color w:val="auto"/>
      <w:u w:val="single"/>
    </w:rPr>
  </w:style>
  <w:style w:type="character" w:styleId="IntenseReference">
    <w:name w:val="Intense Reference"/>
    <w:basedOn w:val="DefaultParagraphFont"/>
    <w:uiPriority w:val="32"/>
    <w:qFormat/>
    <w:rsid w:val="00C35B93"/>
    <w:rPr>
      <w:b/>
      <w:bCs/>
      <w:smallCaps/>
      <w:color w:val="auto"/>
      <w:spacing w:val="5"/>
      <w:u w:val="single"/>
    </w:rPr>
  </w:style>
  <w:style w:type="paragraph" w:customStyle="1" w:styleId="2ColumnHeading">
    <w:name w:val="2Column Heading"/>
    <w:basedOn w:val="BodyText"/>
    <w:qFormat/>
    <w:rsid w:val="00C35B93"/>
    <w:pPr>
      <w:spacing w:after="60"/>
      <w:ind w:left="-2268"/>
    </w:pPr>
    <w:rPr>
      <w:b/>
    </w:rPr>
  </w:style>
  <w:style w:type="paragraph" w:customStyle="1" w:styleId="Heading1TOC">
    <w:name w:val="Heading1 TOC"/>
    <w:basedOn w:val="Normal"/>
    <w:qFormat/>
    <w:rsid w:val="00C35B93"/>
    <w:pPr>
      <w:spacing w:before="240" w:after="120"/>
    </w:pPr>
    <w:rPr>
      <w:rFonts w:ascii="Times New Roman" w:hAnsi="Times New Roman"/>
      <w:b/>
      <w:sz w:val="32"/>
    </w:rPr>
  </w:style>
  <w:style w:type="paragraph" w:customStyle="1" w:styleId="Heading2TOC">
    <w:name w:val="Heading2 TOC"/>
    <w:basedOn w:val="Normal"/>
    <w:qFormat/>
    <w:rsid w:val="00C35B93"/>
    <w:pPr>
      <w:spacing w:before="240" w:after="60"/>
    </w:pPr>
    <w:rPr>
      <w:rFonts w:ascii="Times New Roman" w:hAnsi="Times New Roman"/>
      <w:b/>
      <w:sz w:val="28"/>
    </w:rPr>
  </w:style>
  <w:style w:type="character" w:customStyle="1" w:styleId="Underline">
    <w:name w:val="Underline"/>
    <w:basedOn w:val="DefaultParagraphFont"/>
    <w:qFormat/>
    <w:rsid w:val="00C35B93"/>
    <w:rPr>
      <w:u w:val="single"/>
    </w:rPr>
  </w:style>
  <w:style w:type="character" w:customStyle="1" w:styleId="BoldandItalics">
    <w:name w:val="Bold and Italics"/>
    <w:qFormat/>
    <w:rsid w:val="00C35B93"/>
    <w:rPr>
      <w:b/>
      <w:i/>
      <w:u w:val="none"/>
    </w:rPr>
  </w:style>
  <w:style w:type="paragraph" w:styleId="BalloonText">
    <w:name w:val="Balloon Text"/>
    <w:basedOn w:val="Normal"/>
    <w:link w:val="BalloonTextChar"/>
    <w:rsid w:val="00C35B93"/>
    <w:rPr>
      <w:rFonts w:ascii="Tahoma" w:hAnsi="Tahoma" w:cs="Tahoma"/>
      <w:sz w:val="16"/>
      <w:szCs w:val="16"/>
    </w:rPr>
  </w:style>
  <w:style w:type="character" w:customStyle="1" w:styleId="BalloonTextChar">
    <w:name w:val="Balloon Text Char"/>
    <w:basedOn w:val="DefaultParagraphFont"/>
    <w:link w:val="BalloonText"/>
    <w:rsid w:val="00C35B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5B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B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7760</Characters>
  <Application>Microsoft Office Word</Application>
  <DocSecurity>0</DocSecurity>
  <Lines>278</Lines>
  <Paragraphs>179</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TLIL3069A Implement track blocking protection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2012-05-27T03:55:00Z</dcterms:created>
  <dcterms:modified xsi:type="dcterms:W3CDTF">2012-05-27T03:55:00Z</dcterms:modified>
</cp:coreProperties>
</file>