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0FFE" w:rsidP="00750FFE">
      <w:pPr>
        <w:pStyle w:val="Title"/>
      </w:pPr>
      <w:r>
        <w:fldChar w:fldCharType="begin"/>
      </w:r>
      <w:r>
        <w:instrText xml:space="preserve"> TITLE   \* MERGEFORMAT </w:instrText>
      </w:r>
      <w:r>
        <w:fldChar w:fldCharType="separate"/>
      </w:r>
      <w:r>
        <w:t>TLIL3065B Implement a track occupancy authority</w:t>
      </w:r>
      <w:r>
        <w:fldChar w:fldCharType="end"/>
      </w:r>
    </w:p>
    <w:p w:rsidR="00750FFE" w:rsidP="00750FFE">
      <w:pPr>
        <w:pStyle w:val="Version"/>
        <w:sectPr w:rsidSect="000E18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18DC" w:rsidP="000E18DC">
      <w:pPr>
        <w:pStyle w:val="SuperHeading"/>
      </w:pPr>
      <w:r w:rsidRPr="000E18DC">
        <w:t>TLIL3065B Implement a track occupancy authority</w:t>
      </w:r>
    </w:p>
    <w:p w:rsidR="00000000" w:rsidRPr="000E18DC" w:rsidP="000E18DC">
      <w:pPr>
        <w:pStyle w:val="Heading1"/>
      </w:pPr>
      <w:bookmarkStart w:id="1" w:name="O_567943"/>
      <w:bookmarkEnd w:id="1"/>
      <w:r w:rsidRPr="000E18DC">
        <w:t>Modification History</w:t>
      </w:r>
    </w:p>
    <w:p w:rsidR="00000000" w:rsidRPr="000E18DC" w:rsidP="000E18DC">
      <w:pPr>
        <w:pStyle w:val="BodyText"/>
      </w:pPr>
      <w:r w:rsidRPr="000E18DC">
        <w:t>New release. THis unit replaces and is equivalent to TLIL3065A.</w:t>
      </w:r>
    </w:p>
    <w:p w:rsidR="00000000" w:rsidRPr="000E18DC" w:rsidP="000E18DC">
      <w:pPr>
        <w:pStyle w:val="AllowPageBreak"/>
      </w:pPr>
    </w:p>
    <w:p w:rsidR="00000000" w:rsidRPr="000E18DC" w:rsidP="000E18DC">
      <w:pPr>
        <w:pStyle w:val="Heading1"/>
      </w:pPr>
      <w:bookmarkStart w:id="2" w:name="O_567955"/>
      <w:bookmarkEnd w:id="2"/>
      <w:r w:rsidRPr="000E18DC">
        <w:t>Unit Descriptor</w:t>
      </w:r>
    </w:p>
    <w:p w:rsidR="00000000" w:rsidRPr="000E18DC" w:rsidP="000E18DC">
      <w:pPr>
        <w:pStyle w:val="BodyText"/>
      </w:pPr>
      <w:r w:rsidRPr="000E18DC">
        <w:t>This unit involves the skills and knowledge required to apply Track Occupancy Authority (TOA) Protection for infrastructure and/or work gr</w:t>
      </w:r>
      <w:r w:rsidRPr="000E18DC">
        <w:t>oups on a rail network during rail work activities using an electronic or manual documentation system, in accordance with Access Provider, legislative and regulatory requirements.</w:t>
      </w:r>
    </w:p>
    <w:p w:rsidR="00000000" w:rsidRPr="000E18DC" w:rsidP="000E18DC">
      <w:pPr>
        <w:pStyle w:val="BodyText"/>
      </w:pPr>
      <w:r w:rsidRPr="000E18DC">
        <w:t>Licensing or certification requirements are not applicable to this unit.</w:t>
      </w:r>
    </w:p>
    <w:p w:rsidR="00000000" w:rsidRPr="000E18DC" w:rsidP="000E18DC">
      <w:pPr>
        <w:pStyle w:val="AllowPageBreak"/>
      </w:pPr>
    </w:p>
    <w:p w:rsidR="00000000" w:rsidRPr="000E18DC" w:rsidP="000E18DC">
      <w:pPr>
        <w:pStyle w:val="Heading1"/>
      </w:pPr>
      <w:bookmarkStart w:id="3" w:name="O_567954"/>
      <w:bookmarkEnd w:id="3"/>
      <w:r w:rsidRPr="000E18DC">
        <w:t>Application of the Unit</w:t>
      </w:r>
    </w:p>
    <w:p w:rsidR="00000000" w:rsidRPr="000E18DC" w:rsidP="000E18DC">
      <w:pPr>
        <w:pStyle w:val="BodyText"/>
      </w:pPr>
      <w:r w:rsidRPr="000E18DC">
        <w:t>Persons achieving competence in this unit will need to fulfil the legislated rail safety requirements including acts and regulations from the applicable state or territory together with any nationally approved complian</w:t>
      </w:r>
      <w:r w:rsidRPr="000E18DC">
        <w:t>ce codes and/or guidelines.</w:t>
      </w:r>
    </w:p>
    <w:p w:rsidR="00000000" w:rsidRPr="000E18DC" w:rsidP="000E18DC">
      <w:pPr>
        <w:pStyle w:val="BodyText"/>
      </w:pPr>
      <w:r w:rsidRPr="000E18DC">
        <w:t xml:space="preserve">The unit includes the application of Access Provider rules, procedures and protocols for rail safety but does not include the implementation of worksite protection. </w:t>
      </w:r>
    </w:p>
    <w:p w:rsidR="00000000" w:rsidRPr="000E18DC" w:rsidP="000E18DC">
      <w:pPr>
        <w:pStyle w:val="BodyText"/>
      </w:pPr>
      <w:r w:rsidRPr="000E18DC">
        <w:t>All activities are performed under established rules and proce</w:t>
      </w:r>
      <w:r w:rsidRPr="000E18DC">
        <w:t>dures.</w:t>
      </w:r>
    </w:p>
    <w:p w:rsidR="00000000" w:rsidRPr="000E18DC" w:rsidP="000E18DC">
      <w:pPr>
        <w:pStyle w:val="AllowPageBreak"/>
      </w:pPr>
    </w:p>
    <w:p w:rsidR="00000000" w:rsidRPr="000E18DC" w:rsidP="000E18DC">
      <w:pPr>
        <w:pStyle w:val="Heading1"/>
      </w:pPr>
      <w:bookmarkStart w:id="4" w:name="O_567953"/>
      <w:bookmarkEnd w:id="4"/>
      <w:r w:rsidRPr="000E18DC">
        <w:t>Licensing/Regulatory Information</w:t>
      </w:r>
    </w:p>
    <w:p w:rsidR="00000000" w:rsidRPr="000E18DC" w:rsidP="000E18DC">
      <w:pPr>
        <w:pStyle w:val="BodyText"/>
      </w:pPr>
      <w:r w:rsidRPr="000E18DC">
        <w:t>Not applicable.</w:t>
      </w:r>
    </w:p>
    <w:p w:rsidR="00000000" w:rsidRPr="000E18DC" w:rsidP="000E18DC">
      <w:pPr>
        <w:pStyle w:val="AllowPageBreak"/>
      </w:pPr>
    </w:p>
    <w:p w:rsidR="00000000" w:rsidRPr="000E18DC" w:rsidP="000E18DC">
      <w:pPr>
        <w:pStyle w:val="Heading1"/>
      </w:pPr>
      <w:bookmarkStart w:id="5" w:name="O_567952"/>
      <w:bookmarkEnd w:id="5"/>
      <w:r w:rsidRPr="000E18DC">
        <w:t>Pre-Requisites</w:t>
      </w:r>
    </w:p>
    <w:p w:rsidR="00000000" w:rsidRPr="000E18DC" w:rsidP="000E18DC">
      <w:pPr>
        <w:pStyle w:val="BodyText"/>
      </w:pPr>
      <w:r w:rsidRPr="000E18DC">
        <w:t>Not applicable.</w:t>
      </w:r>
    </w:p>
    <w:p w:rsidR="00000000" w:rsidRPr="000E18DC" w:rsidP="000E18DC">
      <w:pPr>
        <w:pStyle w:val="AllowPageBreak"/>
      </w:pPr>
    </w:p>
    <w:p w:rsidR="00000000" w:rsidRPr="000E18DC" w:rsidP="000E18DC">
      <w:pPr>
        <w:pStyle w:val="Heading1"/>
      </w:pPr>
      <w:bookmarkStart w:id="6" w:name="O_567951"/>
      <w:bookmarkEnd w:id="6"/>
      <w:r w:rsidRPr="000E18DC">
        <w:t>Employability Skills Information</w:t>
      </w:r>
    </w:p>
    <w:p w:rsidR="00000000" w:rsidRPr="000E18DC" w:rsidP="000E18DC">
      <w:pPr>
        <w:pStyle w:val="BodyText"/>
      </w:pPr>
      <w:r w:rsidRPr="000E18DC">
        <w:t>This unit contains employability skills.</w:t>
      </w:r>
    </w:p>
    <w:p w:rsidR="00000000" w:rsidRPr="000E18DC" w:rsidP="000E18DC">
      <w:pPr>
        <w:pStyle w:val="AllowPageBreak"/>
      </w:pPr>
    </w:p>
    <w:p w:rsidR="00000000" w:rsidRPr="000E18DC" w:rsidP="000E18DC">
      <w:pPr>
        <w:pStyle w:val="Heading1"/>
      </w:pPr>
      <w:bookmarkStart w:id="7" w:name="O_567950"/>
      <w:bookmarkEnd w:id="7"/>
      <w:r w:rsidRPr="000E18DC">
        <w:t>Elements and Performance Cr</w:t>
      </w:r>
      <w:r w:rsidRPr="000E18DC">
        <w:t>iteria Pre-Content</w:t>
      </w:r>
    </w:p>
    <w:tbl>
      <w:tblPr>
        <w:tblW w:w="9640" w:type="dxa"/>
        <w:tblLayout w:type="fixed"/>
        <w:tblCellMar>
          <w:left w:w="62" w:type="dxa"/>
          <w:right w:w="62" w:type="dxa"/>
        </w:tblCellMar>
        <w:tblLook w:val="0000"/>
      </w:tblPr>
      <w:tblGrid>
        <w:gridCol w:w="2776"/>
        <w:gridCol w:w="6864"/>
      </w:tblGrid>
      <w:tr w:rsidTr="00750FF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0E18DC">
            <w:pPr>
              <w:pStyle w:val="BodyText"/>
              <w:rPr>
                <w:lang w:val="en-NZ"/>
              </w:rPr>
            </w:pPr>
            <w:r w:rsidRPr="000E18DC">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0E18DC" w:rsidP="000E18DC">
            <w:pPr>
              <w:pStyle w:val="BodyText"/>
            </w:pPr>
            <w:r w:rsidRPr="000E18DC">
              <w:t>Performance criteria describe the required performance needed to demonstrate achievement of the element. Assessment of performance is to be consistent with the evidence gu</w:t>
            </w:r>
            <w:r w:rsidRPr="000E18DC">
              <w:t>ide.</w:t>
            </w:r>
          </w:p>
        </w:tc>
      </w:tr>
    </w:tbl>
    <w:p w:rsidR="00000000" w:rsidRPr="000E18DC" w:rsidP="000E18DC">
      <w:pPr>
        <w:pStyle w:val="BodyText"/>
      </w:pPr>
    </w:p>
    <w:p w:rsidR="00000000" w:rsidRPr="000E18DC" w:rsidP="000E18DC">
      <w:pPr>
        <w:pStyle w:val="AllowPageBreak"/>
      </w:pPr>
    </w:p>
    <w:p w:rsidR="00000000" w:rsidRPr="000E18DC" w:rsidP="000E18DC">
      <w:pPr>
        <w:pStyle w:val="Heading1"/>
      </w:pPr>
      <w:bookmarkStart w:id="8" w:name="O_567949"/>
      <w:bookmarkEnd w:id="8"/>
      <w:r w:rsidRPr="000E18DC">
        <w:t>Elements and Performance Criteria</w:t>
      </w:r>
    </w:p>
    <w:tbl>
      <w:tblPr>
        <w:tblW w:w="9640" w:type="dxa"/>
        <w:tblLayout w:type="fixed"/>
        <w:tblCellMar>
          <w:left w:w="62" w:type="dxa"/>
          <w:right w:w="62" w:type="dxa"/>
        </w:tblCellMar>
        <w:tblLook w:val="0000"/>
      </w:tblPr>
      <w:tblGrid>
        <w:gridCol w:w="2776"/>
        <w:gridCol w:w="6864"/>
      </w:tblGrid>
      <w:tr w:rsidTr="00750FF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0E18DC">
            <w:pPr>
              <w:pStyle w:val="BodyText"/>
              <w:rPr>
                <w:lang w:val="en-NZ"/>
              </w:rPr>
            </w:pPr>
            <w:r w:rsidRPr="000E18DC">
              <w:rPr>
                <w:rStyle w:val="SpecialBold"/>
              </w:rPr>
              <w:t>1</w:t>
            </w:r>
            <w:r w:rsidRPr="000E18DC">
              <w:rPr>
                <w:rStyle w:val="SpecialBold"/>
              </w:rPr>
              <w:tab/>
              <w:t>Prepare for track occupancy authority</w:t>
            </w:r>
          </w:p>
        </w:tc>
        <w:tc>
          <w:tcPr>
            <w:tcW w:w="6864" w:type="dxa"/>
            <w:tcBorders>
              <w:top w:val="nil"/>
              <w:left w:val="nil"/>
              <w:bottom w:val="nil"/>
              <w:right w:val="nil"/>
            </w:tcBorders>
            <w:tcMar>
              <w:top w:w="0" w:type="dxa"/>
              <w:left w:w="62" w:type="dxa"/>
              <w:bottom w:w="0" w:type="dxa"/>
              <w:right w:w="62" w:type="dxa"/>
            </w:tcMar>
          </w:tcPr>
          <w:p w:rsidR="00000000" w:rsidRPr="000E18DC" w:rsidP="000E18DC">
            <w:pPr>
              <w:pStyle w:val="BodyText"/>
            </w:pPr>
            <w:r w:rsidRPr="000E18DC">
              <w:t>1.1</w:t>
            </w:r>
            <w:r w:rsidRPr="000E18DC">
              <w:tab/>
              <w:t>Site safety plan is sourced and read for the terms of the track occupancy authority</w:t>
            </w:r>
          </w:p>
          <w:p w:rsidR="00000000" w:rsidRPr="000E18DC" w:rsidP="000E18DC">
            <w:pPr>
              <w:pStyle w:val="BodyText"/>
            </w:pPr>
            <w:r w:rsidRPr="000E18DC">
              <w:t>1.2</w:t>
            </w:r>
            <w:r w:rsidRPr="000E18DC">
              <w:tab/>
              <w:t xml:space="preserve">Network control officer is notified of intention to use a TOA </w:t>
            </w:r>
          </w:p>
          <w:p w:rsidR="00000000" w:rsidP="000E18DC">
            <w:pPr>
              <w:pStyle w:val="BodyText"/>
              <w:rPr>
                <w:lang w:val="en-NZ"/>
              </w:rPr>
            </w:pPr>
            <w:r w:rsidRPr="000E18DC">
              <w:t>1.3</w:t>
            </w:r>
            <w:r w:rsidRPr="000E18DC">
              <w:tab/>
              <w:t>Work group supervisor is advised of network control officer's decision</w:t>
            </w:r>
          </w:p>
        </w:tc>
      </w:tr>
      <w:tr w:rsidTr="00750FF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0E18DC">
            <w:pPr>
              <w:pStyle w:val="BodyText"/>
              <w:rPr>
                <w:lang w:val="en-NZ"/>
              </w:rPr>
            </w:pPr>
            <w:r w:rsidRPr="000E18DC">
              <w:rPr>
                <w:rStyle w:val="SpecialBold"/>
              </w:rPr>
              <w:t>2</w:t>
            </w:r>
            <w:r w:rsidRPr="000E18DC">
              <w:rPr>
                <w:rStyle w:val="SpecialBold"/>
              </w:rPr>
              <w:tab/>
              <w:t>Issue a track occupancy authority</w:t>
            </w:r>
          </w:p>
        </w:tc>
        <w:tc>
          <w:tcPr>
            <w:tcW w:w="6864" w:type="dxa"/>
            <w:tcBorders>
              <w:top w:val="nil"/>
              <w:left w:val="nil"/>
              <w:bottom w:val="nil"/>
              <w:right w:val="nil"/>
            </w:tcBorders>
            <w:tcMar>
              <w:top w:w="0" w:type="dxa"/>
              <w:left w:w="62" w:type="dxa"/>
              <w:bottom w:w="0" w:type="dxa"/>
              <w:right w:w="62" w:type="dxa"/>
            </w:tcMar>
          </w:tcPr>
          <w:p w:rsidR="00000000" w:rsidRPr="000E18DC" w:rsidP="000E18DC">
            <w:pPr>
              <w:pStyle w:val="BodyText"/>
            </w:pPr>
            <w:r w:rsidRPr="000E18DC">
              <w:t>2.1</w:t>
            </w:r>
            <w:r w:rsidRPr="000E18DC">
              <w:tab/>
              <w:t>Permission for a TOA is requested from network control officer</w:t>
            </w:r>
          </w:p>
          <w:p w:rsidR="00000000" w:rsidRPr="000E18DC" w:rsidP="000E18DC">
            <w:pPr>
              <w:pStyle w:val="BodyText"/>
            </w:pPr>
            <w:r w:rsidRPr="000E18DC">
              <w:t>2.2</w:t>
            </w:r>
            <w:r w:rsidRPr="000E18DC">
              <w:tab/>
              <w:t>Permission for a TOA is documented in accordance with access provider's and/</w:t>
            </w:r>
            <w:r w:rsidRPr="000E18DC">
              <w:t>or organisational requirements</w:t>
            </w:r>
          </w:p>
          <w:p w:rsidR="00000000" w:rsidRPr="000E18DC" w:rsidP="000E18DC">
            <w:pPr>
              <w:pStyle w:val="BodyText"/>
            </w:pPr>
            <w:r w:rsidRPr="000E18DC">
              <w:t>2.3</w:t>
            </w:r>
            <w:r w:rsidRPr="000E18DC">
              <w:tab/>
              <w:t>Work group supervisor is advised that occupancy has been issued</w:t>
            </w:r>
          </w:p>
          <w:p w:rsidR="00000000" w:rsidRPr="000E18DC" w:rsidP="000E18DC">
            <w:pPr>
              <w:pStyle w:val="BodyText"/>
            </w:pPr>
            <w:r w:rsidRPr="000E18DC">
              <w:t>2.4</w:t>
            </w:r>
            <w:r w:rsidRPr="000E18DC">
              <w:tab/>
              <w:t>Alterations to the TOA are negotiated with network control officer, if applicable</w:t>
            </w:r>
          </w:p>
          <w:p w:rsidR="00000000" w:rsidRPr="000E18DC" w:rsidP="000E18DC">
            <w:pPr>
              <w:pStyle w:val="BodyText"/>
            </w:pPr>
            <w:r w:rsidRPr="000E18DC">
              <w:t>2.5</w:t>
            </w:r>
            <w:r w:rsidRPr="000E18DC">
              <w:tab/>
              <w:t>Multiple worksites are protected in accordance with rules and proce</w:t>
            </w:r>
            <w:r w:rsidRPr="000E18DC">
              <w:t>dures and/or organisational requirements</w:t>
            </w:r>
          </w:p>
          <w:p w:rsidR="00000000" w:rsidP="000E18DC">
            <w:pPr>
              <w:pStyle w:val="BodyText"/>
              <w:rPr>
                <w:lang w:val="en-NZ"/>
              </w:rPr>
            </w:pPr>
            <w:r w:rsidRPr="000E18DC">
              <w:t>2.6</w:t>
            </w:r>
            <w:r w:rsidRPr="000E18DC">
              <w:tab/>
              <w:t>Work group supervisor is advised that the TOA has been issued</w:t>
            </w:r>
          </w:p>
        </w:tc>
      </w:tr>
      <w:tr w:rsidTr="00750FF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0E18DC">
            <w:pPr>
              <w:pStyle w:val="BodyText"/>
              <w:rPr>
                <w:lang w:val="en-NZ"/>
              </w:rPr>
            </w:pPr>
            <w:r w:rsidRPr="000E18DC">
              <w:rPr>
                <w:rStyle w:val="SpecialBold"/>
              </w:rPr>
              <w:t>3</w:t>
            </w:r>
            <w:r w:rsidRPr="000E18DC">
              <w:rPr>
                <w:rStyle w:val="SpecialBold"/>
              </w:rPr>
              <w:tab/>
              <w:t>Cancel or fulfil the track occupancy authority</w:t>
            </w:r>
          </w:p>
        </w:tc>
        <w:tc>
          <w:tcPr>
            <w:tcW w:w="6864" w:type="dxa"/>
            <w:tcBorders>
              <w:top w:val="nil"/>
              <w:left w:val="nil"/>
              <w:bottom w:val="nil"/>
              <w:right w:val="nil"/>
            </w:tcBorders>
            <w:tcMar>
              <w:top w:w="0" w:type="dxa"/>
              <w:left w:w="62" w:type="dxa"/>
              <w:bottom w:w="0" w:type="dxa"/>
              <w:right w:w="62" w:type="dxa"/>
            </w:tcMar>
          </w:tcPr>
          <w:p w:rsidR="00000000" w:rsidRPr="000E18DC" w:rsidP="000E18DC">
            <w:pPr>
              <w:pStyle w:val="BodyText"/>
            </w:pPr>
            <w:r w:rsidRPr="000E18DC">
              <w:t>3.1</w:t>
            </w:r>
            <w:r w:rsidRPr="000E18DC">
              <w:tab/>
              <w:t>Communication is maintained with work group supervisor to confirm completion of work activity a</w:t>
            </w:r>
            <w:r w:rsidRPr="000E18DC">
              <w:t>nd track is safe for rail traffic</w:t>
            </w:r>
          </w:p>
          <w:p w:rsidR="00000000" w:rsidRPr="000E18DC" w:rsidP="000E18DC">
            <w:pPr>
              <w:pStyle w:val="BodyText"/>
            </w:pPr>
            <w:r w:rsidRPr="000E18DC">
              <w:t>3.2</w:t>
            </w:r>
            <w:r w:rsidRPr="000E18DC">
              <w:tab/>
              <w:t>Network control officer is informed that track occupancy authority has been cancelled of fulfilled</w:t>
            </w:r>
          </w:p>
          <w:p w:rsidR="00000000" w:rsidP="000E18DC">
            <w:pPr>
              <w:pStyle w:val="BodyText"/>
              <w:rPr>
                <w:lang w:val="en-NZ"/>
              </w:rPr>
            </w:pPr>
            <w:r w:rsidRPr="000E18DC">
              <w:t>3.3</w:t>
            </w:r>
            <w:r w:rsidRPr="000E18DC">
              <w:tab/>
              <w:t>Fulfilment of the TOA is documented in accordance with Access Provider's requirements</w:t>
            </w:r>
          </w:p>
        </w:tc>
      </w:tr>
      <w:tr w:rsidTr="00750FF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0E18DC">
            <w:pPr>
              <w:pStyle w:val="BodyText"/>
              <w:rPr>
                <w:lang w:val="en-NZ"/>
              </w:rPr>
            </w:pPr>
            <w:r w:rsidRPr="000E18DC">
              <w:rPr>
                <w:rStyle w:val="SpecialBold"/>
              </w:rPr>
              <w:t>4</w:t>
            </w:r>
            <w:r w:rsidRPr="000E18DC">
              <w:rPr>
                <w:rStyle w:val="SpecialBold"/>
              </w:rPr>
              <w:tab/>
            </w:r>
            <w:r w:rsidRPr="000E18DC">
              <w:rPr>
                <w:rStyle w:val="SpecialBold"/>
              </w:rPr>
              <w:t>Manage unsafe situations or emergencies</w:t>
            </w:r>
          </w:p>
        </w:tc>
        <w:tc>
          <w:tcPr>
            <w:tcW w:w="6864" w:type="dxa"/>
            <w:tcBorders>
              <w:top w:val="nil"/>
              <w:left w:val="nil"/>
              <w:bottom w:val="nil"/>
              <w:right w:val="nil"/>
            </w:tcBorders>
            <w:tcMar>
              <w:top w:w="0" w:type="dxa"/>
              <w:left w:w="62" w:type="dxa"/>
              <w:bottom w:w="0" w:type="dxa"/>
              <w:right w:w="62" w:type="dxa"/>
            </w:tcMar>
          </w:tcPr>
          <w:p w:rsidR="00000000" w:rsidRPr="000E18DC" w:rsidP="000E18DC">
            <w:pPr>
              <w:pStyle w:val="BodyText"/>
            </w:pPr>
            <w:r w:rsidRPr="000E18DC">
              <w:t>4.1</w:t>
            </w:r>
            <w:r w:rsidRPr="000E18DC">
              <w:tab/>
              <w:t>Unsafe situations and/or emergencies are identified</w:t>
            </w:r>
          </w:p>
          <w:p w:rsidR="00000000" w:rsidRPr="000E18DC" w:rsidP="000E18DC">
            <w:pPr>
              <w:pStyle w:val="BodyText"/>
            </w:pPr>
            <w:r w:rsidRPr="000E18DC">
              <w:t>4.2</w:t>
            </w:r>
            <w:r w:rsidRPr="000E18DC">
              <w:tab/>
              <w:t>Work group is instructed to move to a safe place</w:t>
            </w:r>
          </w:p>
          <w:p w:rsidR="00000000" w:rsidRPr="000E18DC" w:rsidP="000E18DC">
            <w:pPr>
              <w:pStyle w:val="BodyText"/>
            </w:pPr>
            <w:r w:rsidRPr="000E18DC">
              <w:t>4.3</w:t>
            </w:r>
            <w:r w:rsidRPr="000E18DC">
              <w:tab/>
              <w:t>Appropriate action is taken to minimise risk and/or injury in accordance with workplace procedures</w:t>
            </w:r>
          </w:p>
          <w:p w:rsidR="00000000" w:rsidRPr="000E18DC" w:rsidP="000E18DC">
            <w:pPr>
              <w:pStyle w:val="BodyText"/>
            </w:pPr>
            <w:r w:rsidRPr="000E18DC">
              <w:t>4.4</w:t>
            </w:r>
            <w:r w:rsidRPr="000E18DC">
              <w:tab/>
            </w:r>
            <w:r w:rsidRPr="000E18DC">
              <w:t>Emergencies and/or incidents are recorded and reported to relevant personnel in accordance with workplace procedures</w:t>
            </w:r>
          </w:p>
        </w:tc>
      </w:tr>
    </w:tbl>
    <w:p w:rsidR="00000000" w:rsidRPr="000E18DC" w:rsidP="000E18DC">
      <w:pPr>
        <w:pStyle w:val="BodyText"/>
      </w:pPr>
    </w:p>
    <w:p w:rsidR="00000000" w:rsidRPr="000E18DC" w:rsidP="000E18DC">
      <w:pPr>
        <w:pStyle w:val="AllowPageBreak"/>
      </w:pPr>
    </w:p>
    <w:p w:rsidR="00000000" w:rsidRPr="000E18DC" w:rsidP="000E18DC">
      <w:pPr>
        <w:pStyle w:val="Heading1"/>
      </w:pPr>
      <w:bookmarkStart w:id="9" w:name="O_567948"/>
      <w:bookmarkEnd w:id="9"/>
      <w:r w:rsidRPr="000E18DC">
        <w:t>Required Skills and Knowledge</w:t>
      </w:r>
    </w:p>
    <w:tbl>
      <w:tblPr>
        <w:tblW w:w="9640" w:type="dxa"/>
        <w:tblLayout w:type="fixed"/>
        <w:tblCellMar>
          <w:left w:w="62" w:type="dxa"/>
          <w:right w:w="62" w:type="dxa"/>
        </w:tblCellMar>
        <w:tblLook w:val="0000"/>
      </w:tblPr>
      <w:tblGrid>
        <w:gridCol w:w="9640"/>
      </w:tblGrid>
      <w:tr w:rsidTr="000E18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8DC">
            <w:pPr>
              <w:pStyle w:val="BodyText"/>
              <w:rPr>
                <w:lang w:val="en-NZ"/>
              </w:rPr>
            </w:pPr>
            <w:r w:rsidRPr="000E18DC">
              <w:t>This section describes the knowledge and skills required for this unit.</w:t>
            </w:r>
          </w:p>
        </w:tc>
      </w:tr>
      <w:tr w:rsidTr="000E18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8DC">
            <w:pPr>
              <w:pStyle w:val="BodyText"/>
              <w:rPr>
                <w:lang w:val="en-NZ"/>
              </w:rPr>
            </w:pPr>
            <w:r w:rsidRPr="000E18DC">
              <w:rPr>
                <w:rStyle w:val="SpecialBold"/>
              </w:rPr>
              <w:t>Required knowledg</w:t>
            </w:r>
            <w:r w:rsidRPr="000E18DC">
              <w:rPr>
                <w:rStyle w:val="SpecialBold"/>
              </w:rPr>
              <w:t>e:</w:t>
            </w:r>
          </w:p>
        </w:tc>
      </w:tr>
      <w:tr w:rsidTr="000E18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8DC">
            <w:pPr>
              <w:pStyle w:val="ListBullet"/>
              <w:rPr>
                <w:lang w:val="en-NZ"/>
              </w:rPr>
            </w:pPr>
            <w:r w:rsidRPr="000E18DC">
              <w:t>Access Provider policies, procedures and protocols in the event of identified unsafe situations or emergencies within workplace role</w:t>
            </w:r>
          </w:p>
        </w:tc>
      </w:tr>
      <w:tr w:rsidTr="000E18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8DC">
            <w:pPr>
              <w:pStyle w:val="ListBullet"/>
              <w:rPr>
                <w:lang w:val="en-NZ"/>
              </w:rPr>
            </w:pPr>
            <w:r w:rsidRPr="000E18DC">
              <w:t xml:space="preserve">Access Provider rules and procedures </w:t>
            </w:r>
          </w:p>
        </w:tc>
      </w:tr>
      <w:tr w:rsidTr="000E18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8DC">
            <w:pPr>
              <w:pStyle w:val="ListBullet"/>
              <w:rPr>
                <w:lang w:val="en-NZ"/>
              </w:rPr>
            </w:pPr>
            <w:r w:rsidRPr="000E18DC">
              <w:t>Access Provider rules and procedures for working around electrical infrastructure</w:t>
            </w:r>
          </w:p>
        </w:tc>
      </w:tr>
      <w:tr w:rsidTr="000E18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8DC">
            <w:pPr>
              <w:pStyle w:val="ListBullet"/>
              <w:rPr>
                <w:lang w:val="en-NZ"/>
              </w:rPr>
            </w:pPr>
            <w:r w:rsidRPr="000E18DC">
              <w:t>Operational communication protocols and systems</w:t>
            </w:r>
          </w:p>
        </w:tc>
      </w:tr>
      <w:tr w:rsidTr="000E18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8DC">
            <w:pPr>
              <w:pStyle w:val="ListBullet"/>
              <w:rPr>
                <w:lang w:val="en-NZ"/>
              </w:rPr>
            </w:pPr>
            <w:r w:rsidRPr="000E18DC">
              <w:t>Rail terminology as defined by the applicable Access Provider</w:t>
            </w:r>
          </w:p>
        </w:tc>
      </w:tr>
      <w:tr w:rsidTr="000E18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8DC">
            <w:pPr>
              <w:pStyle w:val="ListBullet"/>
              <w:rPr>
                <w:lang w:val="en-NZ"/>
              </w:rPr>
            </w:pPr>
            <w:r w:rsidRPr="000E18DC">
              <w:t>Worksite protection plan</w:t>
            </w:r>
          </w:p>
        </w:tc>
      </w:tr>
      <w:tr w:rsidTr="000E18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8DC">
            <w:pPr>
              <w:pStyle w:val="ListBullet"/>
              <w:rPr>
                <w:lang w:val="en-NZ"/>
              </w:rPr>
            </w:pPr>
            <w:r w:rsidRPr="000E18DC">
              <w:t>Types of track protection</w:t>
            </w:r>
          </w:p>
        </w:tc>
      </w:tr>
      <w:tr w:rsidTr="000E18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8DC">
            <w:pPr>
              <w:pStyle w:val="BodyText"/>
              <w:rPr>
                <w:lang w:val="en-NZ"/>
              </w:rPr>
            </w:pPr>
            <w:r w:rsidRPr="000E18DC">
              <w:rPr>
                <w:rStyle w:val="SpecialBold"/>
              </w:rPr>
              <w:t>Requ</w:t>
            </w:r>
            <w:r w:rsidRPr="000E18DC">
              <w:rPr>
                <w:rStyle w:val="SpecialBold"/>
              </w:rPr>
              <w:t>ired skills:</w:t>
            </w:r>
          </w:p>
        </w:tc>
      </w:tr>
      <w:tr w:rsidTr="000E18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8DC">
            <w:pPr>
              <w:pStyle w:val="ListBullet"/>
              <w:rPr>
                <w:lang w:val="en-NZ"/>
              </w:rPr>
            </w:pPr>
            <w:r w:rsidRPr="000E18DC">
              <w:t>Communicate effectively with individuals and work groups</w:t>
            </w:r>
          </w:p>
        </w:tc>
      </w:tr>
      <w:tr w:rsidTr="000E18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8DC">
            <w:pPr>
              <w:pStyle w:val="ListBullet"/>
              <w:rPr>
                <w:lang w:val="en-NZ"/>
              </w:rPr>
            </w:pPr>
            <w:r w:rsidRPr="000E18DC">
              <w:t>Complete track occupancy authority documentation</w:t>
            </w:r>
          </w:p>
        </w:tc>
      </w:tr>
      <w:tr w:rsidTr="000E18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8DC">
            <w:pPr>
              <w:pStyle w:val="ListBullet"/>
              <w:rPr>
                <w:lang w:val="en-NZ"/>
              </w:rPr>
            </w:pPr>
            <w:r w:rsidRPr="000E18DC">
              <w:t>Follow workplace policies, procedures and protocols</w:t>
            </w:r>
          </w:p>
        </w:tc>
      </w:tr>
      <w:tr w:rsidTr="000E18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E18DC">
            <w:pPr>
              <w:pStyle w:val="ListBullet"/>
              <w:rPr>
                <w:lang w:val="en-NZ"/>
              </w:rPr>
            </w:pPr>
            <w:r w:rsidRPr="000E18DC">
              <w:t>Identify unsafe situations and emergencies</w:t>
            </w:r>
          </w:p>
        </w:tc>
      </w:tr>
      <w:tr w:rsidTr="000E18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E18DC" w:rsidP="000E18DC">
            <w:pPr>
              <w:pStyle w:val="ListBullet"/>
            </w:pPr>
            <w:r w:rsidRPr="000E18DC">
              <w:t>Use required personal protective equipment conforming to Access Provider requirements</w:t>
            </w:r>
          </w:p>
        </w:tc>
      </w:tr>
    </w:tbl>
    <w:p w:rsidR="00000000" w:rsidRPr="000E18DC" w:rsidP="000E18DC">
      <w:pPr>
        <w:pStyle w:val="BodyText"/>
      </w:pPr>
    </w:p>
    <w:p w:rsidR="00000000" w:rsidRPr="000E18DC" w:rsidP="000E18DC">
      <w:pPr>
        <w:pStyle w:val="AllowPageBreak"/>
      </w:pPr>
    </w:p>
    <w:p w:rsidR="00000000" w:rsidRPr="000E18DC" w:rsidP="000E18DC">
      <w:pPr>
        <w:pStyle w:val="Heading1"/>
      </w:pPr>
      <w:bookmarkStart w:id="10" w:name="O_567947"/>
      <w:bookmarkEnd w:id="10"/>
      <w:r w:rsidRPr="000E18DC">
        <w:t>Evidence Guide</w:t>
      </w:r>
    </w:p>
    <w:tbl>
      <w:tblPr>
        <w:tblW w:w="0" w:type="auto"/>
        <w:tblCellMar>
          <w:left w:w="62" w:type="dxa"/>
          <w:right w:w="62" w:type="dxa"/>
        </w:tblCellMar>
        <w:tblLook w:val="0000"/>
      </w:tblPr>
      <w:tblGrid>
        <w:gridCol w:w="3345"/>
        <w:gridCol w:w="5851"/>
      </w:tblGrid>
      <w:tr w:rsidTr="00750FF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E18DC">
            <w:pPr>
              <w:pStyle w:val="BodyText"/>
              <w:rPr>
                <w:lang w:val="en-NZ"/>
              </w:rPr>
            </w:pPr>
            <w:r w:rsidRPr="000E18DC">
              <w:t>The evidence guide provides advice on assessment and must be read in conjunction with the performance criteria, required knowledge and s</w:t>
            </w:r>
            <w:r w:rsidRPr="000E18DC">
              <w:t>kills, the range statement and the assessment guidelines for this Training Package.</w:t>
            </w:r>
          </w:p>
        </w:tc>
      </w:tr>
      <w:tr w:rsidTr="00750F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8DC">
            <w:pPr>
              <w:pStyle w:val="BodyText"/>
              <w:rPr>
                <w:lang w:val="en-NZ"/>
              </w:rPr>
            </w:pPr>
            <w:r w:rsidRPr="000E18DC">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E18DC" w:rsidP="000E18DC">
            <w:pPr>
              <w:pStyle w:val="ListBullet"/>
            </w:pPr>
            <w:r w:rsidRPr="000E18DC">
              <w:t>The evidence required to demonstrate competency in this unit must be relevant to and satisfy all of the requirements of the elements and performance criteria of this unit and include demonstration of applying:</w:t>
            </w:r>
          </w:p>
          <w:p w:rsidR="00000000" w:rsidRPr="000E18DC" w:rsidP="000E18DC">
            <w:pPr>
              <w:pStyle w:val="ListBullet2"/>
            </w:pPr>
            <w:r w:rsidRPr="000E18DC">
              <w:t>the required knowledge and skills</w:t>
            </w:r>
          </w:p>
          <w:p w:rsidR="00000000" w:rsidRPr="000E18DC" w:rsidP="000E18DC">
            <w:pPr>
              <w:pStyle w:val="ListBullet2"/>
            </w:pPr>
            <w:r w:rsidRPr="000E18DC">
              <w:t>relevant wo</w:t>
            </w:r>
            <w:r w:rsidRPr="000E18DC">
              <w:t>rkplace rules and procedures</w:t>
            </w:r>
          </w:p>
          <w:p w:rsidR="00000000" w:rsidRPr="000E18DC" w:rsidP="000E18DC">
            <w:pPr>
              <w:pStyle w:val="ListBullet"/>
            </w:pPr>
            <w:r w:rsidRPr="000E18DC">
              <w:t>Assessment must include exercises which demonstrate competent performance of the following in a range of situations:</w:t>
            </w:r>
          </w:p>
          <w:p w:rsidR="00000000" w:rsidRPr="000E18DC" w:rsidP="000E18DC">
            <w:pPr>
              <w:pStyle w:val="ListBullet2"/>
            </w:pPr>
            <w:r w:rsidRPr="000E18DC">
              <w:t>notifying network control officer of intention to use a TOA</w:t>
            </w:r>
          </w:p>
          <w:p w:rsidR="00000000" w:rsidRPr="000E18DC" w:rsidP="000E18DC">
            <w:pPr>
              <w:pStyle w:val="ListBullet2"/>
            </w:pPr>
            <w:r w:rsidRPr="000E18DC">
              <w:t>completing permission for TOA in accordance with Access Provider requirements</w:t>
            </w:r>
          </w:p>
          <w:p w:rsidR="00000000" w:rsidP="000E18DC">
            <w:pPr>
              <w:pStyle w:val="ListBullet2"/>
              <w:rPr>
                <w:lang w:val="en-NZ"/>
              </w:rPr>
            </w:pPr>
            <w:r w:rsidRPr="000E18DC">
              <w:t>complying with the application requirements for a TOA</w:t>
            </w:r>
          </w:p>
        </w:tc>
      </w:tr>
      <w:tr w:rsidTr="00750F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8DC">
            <w:pPr>
              <w:pStyle w:val="BodyText"/>
              <w:rPr>
                <w:lang w:val="en-NZ"/>
              </w:rPr>
            </w:pPr>
            <w:r w:rsidRPr="000E18D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E18DC" w:rsidP="000E18DC">
            <w:pPr>
              <w:pStyle w:val="ListBullet"/>
            </w:pPr>
            <w:r w:rsidRPr="000E18DC">
              <w:t>Performance is demonstrated consistently over a period of time and in a s</w:t>
            </w:r>
            <w:r w:rsidRPr="000E18DC">
              <w:t>uitable range of contexts</w:t>
            </w:r>
          </w:p>
          <w:p w:rsidR="00000000" w:rsidRPr="000E18DC" w:rsidP="000E18DC">
            <w:pPr>
              <w:pStyle w:val="ListBullet"/>
            </w:pPr>
            <w:r w:rsidRPr="000E18DC">
              <w:t>Resources for assessment include:</w:t>
            </w:r>
          </w:p>
          <w:p w:rsidR="00000000" w:rsidRPr="000E18DC" w:rsidP="000E18DC">
            <w:pPr>
              <w:pStyle w:val="ListBullet2"/>
            </w:pPr>
            <w:r w:rsidRPr="000E18DC">
              <w:t>a range of relevant exercises and/or other simulated practical and knowledge assessment, and</w:t>
            </w:r>
          </w:p>
          <w:p w:rsidR="00000000" w:rsidRPr="000E18DC" w:rsidP="000E18DC">
            <w:pPr>
              <w:pStyle w:val="ListBullet2"/>
            </w:pPr>
            <w:r w:rsidRPr="000E18DC">
              <w:t>access to an appropriate range of relevant operational situations in the workplace</w:t>
            </w:r>
          </w:p>
          <w:p w:rsidR="00000000" w:rsidRPr="000E18DC" w:rsidP="000E18DC">
            <w:pPr>
              <w:pStyle w:val="ListBullet"/>
            </w:pPr>
            <w:r w:rsidRPr="000E18DC">
              <w:t>In both real and simulated environments, access is required to:</w:t>
            </w:r>
          </w:p>
          <w:p w:rsidR="00000000" w:rsidRPr="000E18DC" w:rsidP="000E18DC">
            <w:pPr>
              <w:pStyle w:val="ListBullet2"/>
            </w:pPr>
            <w:r w:rsidRPr="000E18DC">
              <w:t>relevant and appropriate materials and equipment, and</w:t>
            </w:r>
          </w:p>
          <w:p w:rsidR="00000000" w:rsidP="000E18DC">
            <w:pPr>
              <w:pStyle w:val="ListBullet2"/>
              <w:rPr>
                <w:lang w:val="en-NZ"/>
              </w:rPr>
            </w:pPr>
            <w:r w:rsidRPr="000E18DC">
              <w:t>applicable documentation including workplace procedures, regulations, codes of practice and operation manuals</w:t>
            </w:r>
          </w:p>
        </w:tc>
      </w:tr>
      <w:tr w:rsidTr="00750F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18DC">
            <w:pPr>
              <w:pStyle w:val="BodyText"/>
              <w:rPr>
                <w:lang w:val="en-NZ"/>
              </w:rPr>
            </w:pPr>
            <w:r w:rsidRPr="000E18D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E18DC" w:rsidP="000E18DC">
            <w:pPr>
              <w:pStyle w:val="ListBullet"/>
            </w:pPr>
            <w:r w:rsidRPr="000E18DC">
              <w:t>Assessment of knowledge must be conducted through appropriate written/oral tests</w:t>
            </w:r>
          </w:p>
          <w:p w:rsidR="00000000" w:rsidRPr="000E18DC" w:rsidP="000E18DC">
            <w:pPr>
              <w:pStyle w:val="ListBullet"/>
            </w:pPr>
            <w:r w:rsidRPr="000E18DC">
              <w:t>Practical assessment must occur:</w:t>
            </w:r>
          </w:p>
          <w:p w:rsidR="00000000" w:rsidRPr="000E18DC" w:rsidP="000E18DC">
            <w:pPr>
              <w:pStyle w:val="ListBullet2"/>
            </w:pPr>
            <w:r w:rsidRPr="000E18DC">
              <w:t>through activities in an appropriately simulated environment, and</w:t>
            </w:r>
          </w:p>
          <w:p w:rsidR="00000000" w:rsidRPr="000E18DC" w:rsidP="000E18DC">
            <w:pPr>
              <w:pStyle w:val="ListBullet2"/>
            </w:pPr>
            <w:r w:rsidRPr="000E18DC">
              <w:t>in an appropriate range of situations in the workplace</w:t>
            </w:r>
          </w:p>
        </w:tc>
      </w:tr>
    </w:tbl>
    <w:p w:rsidR="00000000" w:rsidRPr="000E18DC" w:rsidP="000E18DC">
      <w:pPr>
        <w:pStyle w:val="BodyText"/>
      </w:pPr>
    </w:p>
    <w:p w:rsidR="00000000" w:rsidRPr="000E18DC" w:rsidP="000E18DC">
      <w:pPr>
        <w:pStyle w:val="AllowPageBreak"/>
      </w:pPr>
    </w:p>
    <w:p w:rsidR="00000000" w:rsidRPr="000E18DC" w:rsidP="000E18DC">
      <w:pPr>
        <w:pStyle w:val="Heading1"/>
      </w:pPr>
      <w:bookmarkStart w:id="11" w:name="O_567946"/>
      <w:bookmarkEnd w:id="11"/>
      <w:r w:rsidRPr="000E18DC">
        <w:t>Range Statement</w:t>
      </w:r>
    </w:p>
    <w:tbl>
      <w:tblPr>
        <w:tblW w:w="9640" w:type="dxa"/>
        <w:tblLayout w:type="fixed"/>
        <w:tblCellMar>
          <w:left w:w="62" w:type="dxa"/>
          <w:right w:w="62" w:type="dxa"/>
        </w:tblCellMar>
        <w:tblLook w:val="0000"/>
      </w:tblPr>
      <w:tblGrid>
        <w:gridCol w:w="3303"/>
        <w:gridCol w:w="6337"/>
      </w:tblGrid>
      <w:tr w:rsidTr="000E18D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E18DC">
            <w:pPr>
              <w:pStyle w:val="BodyText"/>
              <w:rPr>
                <w:lang w:val="en-NZ"/>
              </w:rPr>
            </w:pPr>
            <w:r w:rsidRPr="000E18DC">
              <w:t>The range statement relates to the unit of competency as a whole. It allows for different work environments and situations that may affect performance.</w:t>
            </w:r>
          </w:p>
        </w:tc>
      </w:tr>
      <w:tr w:rsidTr="000E18DC">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0E18DC">
            <w:pPr>
              <w:pStyle w:val="BodyText"/>
              <w:rPr>
                <w:lang w:val="en-NZ"/>
              </w:rPr>
            </w:pPr>
            <w:r w:rsidRPr="000E18DC">
              <w:t>Worksites may include:</w:t>
            </w:r>
          </w:p>
        </w:tc>
        <w:tc>
          <w:tcPr>
            <w:tcW w:w="6337" w:type="dxa"/>
            <w:tcBorders>
              <w:top w:val="nil"/>
              <w:left w:val="nil"/>
              <w:bottom w:val="nil"/>
              <w:right w:val="nil"/>
            </w:tcBorders>
            <w:tcMar>
              <w:top w:w="0" w:type="dxa"/>
              <w:left w:w="62" w:type="dxa"/>
              <w:bottom w:w="0" w:type="dxa"/>
              <w:right w:w="62" w:type="dxa"/>
            </w:tcMar>
          </w:tcPr>
          <w:p w:rsidR="00000000" w:rsidRPr="000E18DC" w:rsidP="000E18DC">
            <w:pPr>
              <w:pStyle w:val="ListBullet"/>
            </w:pPr>
            <w:r w:rsidRPr="000E18DC">
              <w:t>rail corridor</w:t>
            </w:r>
          </w:p>
          <w:p w:rsidR="00000000" w:rsidRPr="000E18DC" w:rsidP="000E18DC">
            <w:pPr>
              <w:pStyle w:val="ListBullet"/>
            </w:pPr>
            <w:r w:rsidRPr="000E18DC">
              <w:t>danger zone:</w:t>
            </w:r>
          </w:p>
          <w:p w:rsidR="00000000" w:rsidRPr="000E18DC" w:rsidP="000E18DC">
            <w:pPr>
              <w:pStyle w:val="ListBullet2"/>
            </w:pPr>
            <w:r w:rsidRPr="000E18DC">
              <w:t>running line</w:t>
            </w:r>
          </w:p>
          <w:p w:rsidR="00000000" w:rsidRPr="000E18DC" w:rsidP="000E18DC">
            <w:pPr>
              <w:pStyle w:val="ListBullet2"/>
            </w:pPr>
            <w:r w:rsidRPr="000E18DC">
              <w:t>parallel networks (adjacent access providers, shared corridor)</w:t>
            </w:r>
          </w:p>
          <w:p w:rsidR="00000000" w:rsidRPr="000E18DC" w:rsidP="000E18DC">
            <w:pPr>
              <w:pStyle w:val="ListBullet2"/>
            </w:pPr>
            <w:r w:rsidRPr="000E18DC">
              <w:t>adjacent lines</w:t>
            </w:r>
          </w:p>
          <w:p w:rsidR="00000000" w:rsidRPr="000E18DC" w:rsidP="000E18DC">
            <w:pPr>
              <w:pStyle w:val="ListBullet2"/>
            </w:pPr>
            <w:r w:rsidRPr="000E18DC">
              <w:t>sidings/yards</w:t>
            </w:r>
          </w:p>
          <w:p w:rsidR="00000000" w:rsidRPr="000E18DC" w:rsidP="000E18DC">
            <w:pPr>
              <w:pStyle w:val="ListBullet"/>
            </w:pPr>
            <w:r w:rsidRPr="000E18DC">
              <w:t>platforms/buildings</w:t>
            </w:r>
          </w:p>
          <w:p w:rsidR="00000000" w:rsidP="000E18DC">
            <w:pPr>
              <w:pStyle w:val="ListBullet"/>
              <w:rPr>
                <w:lang w:val="en-NZ"/>
              </w:rPr>
            </w:pPr>
            <w:r w:rsidRPr="000E18DC">
              <w:t>structures</w:t>
            </w:r>
          </w:p>
        </w:tc>
      </w:tr>
      <w:tr w:rsidTr="000E18DC">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0E18DC">
            <w:pPr>
              <w:pStyle w:val="BodyText"/>
              <w:rPr>
                <w:lang w:val="en-NZ"/>
              </w:rPr>
            </w:pPr>
            <w:r w:rsidRPr="000E18DC">
              <w:t>Terminology will be:</w:t>
            </w:r>
          </w:p>
        </w:tc>
        <w:tc>
          <w:tcPr>
            <w:tcW w:w="6337" w:type="dxa"/>
            <w:tcBorders>
              <w:top w:val="nil"/>
              <w:left w:val="nil"/>
              <w:bottom w:val="nil"/>
              <w:right w:val="nil"/>
            </w:tcBorders>
            <w:tcMar>
              <w:top w:w="0" w:type="dxa"/>
              <w:left w:w="62" w:type="dxa"/>
              <w:bottom w:w="0" w:type="dxa"/>
              <w:right w:w="62" w:type="dxa"/>
            </w:tcMar>
          </w:tcPr>
          <w:p w:rsidR="00000000" w:rsidP="000E18DC">
            <w:pPr>
              <w:pStyle w:val="ListBullet"/>
              <w:rPr>
                <w:lang w:val="en-NZ"/>
              </w:rPr>
            </w:pPr>
            <w:r w:rsidRPr="000E18DC">
              <w:t>as defined by the applicable track safeworking system and operating procedures</w:t>
            </w:r>
          </w:p>
        </w:tc>
      </w:tr>
      <w:tr w:rsidTr="000E18DC">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0E18DC">
            <w:pPr>
              <w:pStyle w:val="BodyText"/>
              <w:rPr>
                <w:lang w:val="en-NZ"/>
              </w:rPr>
            </w:pPr>
            <w:r w:rsidRPr="000E18DC">
              <w:t>Work may occur:</w:t>
            </w:r>
          </w:p>
        </w:tc>
        <w:tc>
          <w:tcPr>
            <w:tcW w:w="6337" w:type="dxa"/>
            <w:tcBorders>
              <w:top w:val="nil"/>
              <w:left w:val="nil"/>
              <w:bottom w:val="nil"/>
              <w:right w:val="nil"/>
            </w:tcBorders>
            <w:tcMar>
              <w:top w:w="0" w:type="dxa"/>
              <w:left w:w="62" w:type="dxa"/>
              <w:bottom w:w="0" w:type="dxa"/>
              <w:right w:w="62" w:type="dxa"/>
            </w:tcMar>
          </w:tcPr>
          <w:p w:rsidR="00000000" w:rsidRPr="000E18DC" w:rsidP="000E18DC">
            <w:pPr>
              <w:pStyle w:val="ListBullet"/>
            </w:pPr>
            <w:r w:rsidRPr="000E18DC">
              <w:t>by day or n</w:t>
            </w:r>
            <w:r w:rsidRPr="000E18DC">
              <w:t>ight</w:t>
            </w:r>
          </w:p>
          <w:p w:rsidR="00000000" w:rsidP="000E18DC">
            <w:pPr>
              <w:pStyle w:val="ListBullet"/>
              <w:rPr>
                <w:lang w:val="en-NZ"/>
              </w:rPr>
            </w:pPr>
            <w:r w:rsidRPr="000E18DC">
              <w:t>under varied weather conditions and situations</w:t>
            </w:r>
          </w:p>
        </w:tc>
      </w:tr>
      <w:tr w:rsidTr="000E18DC">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0E18DC">
            <w:pPr>
              <w:pStyle w:val="BodyText"/>
              <w:rPr>
                <w:lang w:val="en-NZ"/>
              </w:rPr>
            </w:pPr>
            <w:r w:rsidRPr="000E18DC">
              <w:t>Network control officer may be:</w:t>
            </w:r>
          </w:p>
        </w:tc>
        <w:tc>
          <w:tcPr>
            <w:tcW w:w="6337" w:type="dxa"/>
            <w:tcBorders>
              <w:top w:val="nil"/>
              <w:left w:val="nil"/>
              <w:bottom w:val="nil"/>
              <w:right w:val="nil"/>
            </w:tcBorders>
            <w:tcMar>
              <w:top w:w="0" w:type="dxa"/>
              <w:left w:w="62" w:type="dxa"/>
              <w:bottom w:w="0" w:type="dxa"/>
              <w:right w:w="62" w:type="dxa"/>
            </w:tcMar>
          </w:tcPr>
          <w:p w:rsidR="00000000" w:rsidRPr="000E18DC" w:rsidP="000E18DC">
            <w:pPr>
              <w:pStyle w:val="ListBullet"/>
            </w:pPr>
            <w:r w:rsidRPr="000E18DC">
              <w:t>network controller</w:t>
            </w:r>
          </w:p>
          <w:p w:rsidR="00000000" w:rsidRPr="000E18DC" w:rsidP="000E18DC">
            <w:pPr>
              <w:pStyle w:val="ListBullet"/>
            </w:pPr>
            <w:r w:rsidRPr="000E18DC">
              <w:t>train controller</w:t>
            </w:r>
          </w:p>
          <w:p w:rsidR="00000000" w:rsidRPr="000E18DC" w:rsidP="000E18DC">
            <w:pPr>
              <w:pStyle w:val="ListBullet"/>
            </w:pPr>
            <w:r w:rsidRPr="000E18DC">
              <w:t>area controller</w:t>
            </w:r>
          </w:p>
          <w:p w:rsidR="00000000" w:rsidP="000E18DC">
            <w:pPr>
              <w:pStyle w:val="ListBullet"/>
              <w:rPr>
                <w:lang w:val="en-NZ"/>
              </w:rPr>
            </w:pPr>
            <w:r w:rsidRPr="000E18DC">
              <w:t>signaller</w:t>
            </w:r>
          </w:p>
        </w:tc>
      </w:tr>
      <w:tr w:rsidTr="000E18DC">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0E18DC">
            <w:pPr>
              <w:pStyle w:val="BodyText"/>
              <w:rPr>
                <w:lang w:val="en-NZ"/>
              </w:rPr>
            </w:pPr>
            <w:r w:rsidRPr="000E18DC">
              <w:t>Communications may include:</w:t>
            </w:r>
          </w:p>
        </w:tc>
        <w:tc>
          <w:tcPr>
            <w:tcW w:w="6337" w:type="dxa"/>
            <w:tcBorders>
              <w:top w:val="nil"/>
              <w:left w:val="nil"/>
              <w:bottom w:val="nil"/>
              <w:right w:val="nil"/>
            </w:tcBorders>
            <w:tcMar>
              <w:top w:w="0" w:type="dxa"/>
              <w:left w:w="62" w:type="dxa"/>
              <w:bottom w:w="0" w:type="dxa"/>
              <w:right w:w="62" w:type="dxa"/>
            </w:tcMar>
          </w:tcPr>
          <w:p w:rsidR="00000000" w:rsidRPr="000E18DC" w:rsidP="000E18DC">
            <w:pPr>
              <w:pStyle w:val="ListBullet"/>
            </w:pPr>
            <w:r w:rsidRPr="000E18DC">
              <w:t>receive and pass on verbal messages/information</w:t>
            </w:r>
          </w:p>
          <w:p w:rsidR="00000000" w:rsidRPr="000E18DC" w:rsidP="000E18DC">
            <w:pPr>
              <w:pStyle w:val="ListBullet"/>
            </w:pPr>
            <w:r w:rsidRPr="000E18DC">
              <w:t>report unsafe situations and r</w:t>
            </w:r>
            <w:r w:rsidRPr="000E18DC">
              <w:t>espond to emergencies</w:t>
            </w:r>
          </w:p>
          <w:p w:rsidR="00000000" w:rsidP="000E18DC">
            <w:pPr>
              <w:pStyle w:val="ListBullet"/>
              <w:rPr>
                <w:lang w:val="en-NZ"/>
              </w:rPr>
            </w:pPr>
            <w:r w:rsidRPr="000E18DC">
              <w:t>general safety and emergency messages</w:t>
            </w:r>
          </w:p>
        </w:tc>
      </w:tr>
      <w:tr w:rsidTr="000E18DC">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0E18DC">
            <w:pPr>
              <w:pStyle w:val="BodyText"/>
              <w:rPr>
                <w:lang w:val="en-NZ"/>
              </w:rPr>
            </w:pPr>
            <w:r w:rsidRPr="000E18DC">
              <w:t>Communications equipment and systems may include:</w:t>
            </w:r>
          </w:p>
        </w:tc>
        <w:tc>
          <w:tcPr>
            <w:tcW w:w="6337" w:type="dxa"/>
            <w:tcBorders>
              <w:top w:val="nil"/>
              <w:left w:val="nil"/>
              <w:bottom w:val="nil"/>
              <w:right w:val="nil"/>
            </w:tcBorders>
            <w:tcMar>
              <w:top w:w="0" w:type="dxa"/>
              <w:left w:w="62" w:type="dxa"/>
              <w:bottom w:w="0" w:type="dxa"/>
              <w:right w:w="62" w:type="dxa"/>
            </w:tcMar>
          </w:tcPr>
          <w:p w:rsidR="00000000" w:rsidRPr="000E18DC" w:rsidP="000E18DC">
            <w:pPr>
              <w:pStyle w:val="ListBullet"/>
            </w:pPr>
            <w:r w:rsidRPr="000E18DC">
              <w:t>hand and audible signals</w:t>
            </w:r>
          </w:p>
          <w:p w:rsidR="00000000" w:rsidRPr="000E18DC" w:rsidP="000E18DC">
            <w:pPr>
              <w:pStyle w:val="ListBullet"/>
            </w:pPr>
            <w:r w:rsidRPr="000E18DC">
              <w:t>radios</w:t>
            </w:r>
          </w:p>
          <w:p w:rsidR="00000000" w:rsidRPr="000E18DC" w:rsidP="000E18DC">
            <w:pPr>
              <w:pStyle w:val="ListBullet"/>
            </w:pPr>
            <w:r w:rsidRPr="000E18DC">
              <w:t>telephones/mobile phones</w:t>
            </w:r>
          </w:p>
          <w:p w:rsidR="00000000" w:rsidP="000E18DC">
            <w:pPr>
              <w:pStyle w:val="ListBullet"/>
              <w:rPr>
                <w:lang w:val="en-NZ"/>
              </w:rPr>
            </w:pPr>
            <w:r w:rsidRPr="000E18DC">
              <w:t>signage</w:t>
            </w:r>
          </w:p>
        </w:tc>
      </w:tr>
      <w:tr w:rsidTr="000E18DC">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0E18DC">
            <w:pPr>
              <w:pStyle w:val="BodyText"/>
              <w:rPr>
                <w:lang w:val="en-NZ"/>
              </w:rPr>
            </w:pPr>
            <w:r w:rsidRPr="000E18DC">
              <w:t>Safety clothing and equipment may include:</w:t>
            </w:r>
          </w:p>
        </w:tc>
        <w:tc>
          <w:tcPr>
            <w:tcW w:w="6337" w:type="dxa"/>
            <w:tcBorders>
              <w:top w:val="nil"/>
              <w:left w:val="nil"/>
              <w:bottom w:val="nil"/>
              <w:right w:val="nil"/>
            </w:tcBorders>
            <w:tcMar>
              <w:top w:w="0" w:type="dxa"/>
              <w:left w:w="62" w:type="dxa"/>
              <w:bottom w:w="0" w:type="dxa"/>
              <w:right w:w="62" w:type="dxa"/>
            </w:tcMar>
          </w:tcPr>
          <w:p w:rsidR="00000000" w:rsidRPr="000E18DC" w:rsidP="000E18DC">
            <w:pPr>
              <w:pStyle w:val="ListBullet"/>
            </w:pPr>
            <w:r w:rsidRPr="000E18DC">
              <w:t>high visibility clothing</w:t>
            </w:r>
          </w:p>
          <w:p w:rsidR="00000000" w:rsidRPr="000E18DC" w:rsidP="000E18DC">
            <w:pPr>
              <w:pStyle w:val="ListBullet"/>
            </w:pPr>
            <w:r w:rsidRPr="000E18DC">
              <w:t>protective footwear</w:t>
            </w:r>
          </w:p>
          <w:p w:rsidR="00000000" w:rsidP="000E18DC">
            <w:pPr>
              <w:pStyle w:val="ListBullet"/>
              <w:rPr>
                <w:lang w:val="en-NZ"/>
              </w:rPr>
            </w:pPr>
            <w:r w:rsidRPr="000E18DC">
              <w:t>hearing protection</w:t>
            </w:r>
          </w:p>
        </w:tc>
      </w:tr>
      <w:tr w:rsidTr="000E18DC">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0E18DC">
            <w:pPr>
              <w:pStyle w:val="BodyText"/>
              <w:rPr>
                <w:lang w:val="en-NZ"/>
              </w:rPr>
            </w:pPr>
            <w:r w:rsidRPr="000E18DC">
              <w:t>Where applicable, worksite protection equipment may include:</w:t>
            </w:r>
          </w:p>
        </w:tc>
        <w:tc>
          <w:tcPr>
            <w:tcW w:w="6337" w:type="dxa"/>
            <w:tcBorders>
              <w:top w:val="nil"/>
              <w:left w:val="nil"/>
              <w:bottom w:val="nil"/>
              <w:right w:val="nil"/>
            </w:tcBorders>
            <w:tcMar>
              <w:top w:w="0" w:type="dxa"/>
              <w:left w:w="62" w:type="dxa"/>
              <w:bottom w:w="0" w:type="dxa"/>
              <w:right w:w="62" w:type="dxa"/>
            </w:tcMar>
          </w:tcPr>
          <w:p w:rsidR="00000000" w:rsidRPr="000E18DC" w:rsidP="000E18DC">
            <w:pPr>
              <w:pStyle w:val="ListBullet"/>
            </w:pPr>
            <w:r w:rsidRPr="000E18DC">
              <w:t>railway track signals</w:t>
            </w:r>
          </w:p>
          <w:p w:rsidR="00000000" w:rsidRPr="000E18DC" w:rsidP="000E18DC">
            <w:pPr>
              <w:pStyle w:val="ListBullet"/>
            </w:pPr>
            <w:r w:rsidRPr="000E18DC">
              <w:t>demarcation barriers</w:t>
            </w:r>
          </w:p>
          <w:p w:rsidR="00000000" w:rsidRPr="000E18DC" w:rsidP="000E18DC">
            <w:pPr>
              <w:pStyle w:val="ListBullet"/>
            </w:pPr>
            <w:r w:rsidRPr="000E18DC">
              <w:t>lights ,flags and signs</w:t>
            </w:r>
          </w:p>
          <w:p w:rsidR="00000000" w:rsidRPr="000E18DC" w:rsidP="000E18DC">
            <w:pPr>
              <w:pStyle w:val="ListBullet"/>
            </w:pPr>
            <w:r w:rsidRPr="000E18DC">
              <w:t>electronic devices</w:t>
            </w:r>
          </w:p>
          <w:p w:rsidR="00000000" w:rsidP="000E18DC">
            <w:pPr>
              <w:pStyle w:val="ListBullet"/>
              <w:rPr>
                <w:lang w:val="en-NZ"/>
              </w:rPr>
            </w:pPr>
            <w:r w:rsidRPr="000E18DC">
              <w:t>blocking facilities</w:t>
            </w:r>
          </w:p>
        </w:tc>
      </w:tr>
      <w:tr w:rsidTr="000E18DC">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0E18DC">
            <w:pPr>
              <w:pStyle w:val="BodyText"/>
              <w:rPr>
                <w:lang w:val="en-NZ"/>
              </w:rPr>
            </w:pPr>
            <w:r w:rsidRPr="000E18DC">
              <w:t>Information and documents may include:</w:t>
            </w:r>
          </w:p>
        </w:tc>
        <w:tc>
          <w:tcPr>
            <w:tcW w:w="6337" w:type="dxa"/>
            <w:tcBorders>
              <w:top w:val="nil"/>
              <w:left w:val="nil"/>
              <w:bottom w:val="nil"/>
              <w:right w:val="nil"/>
            </w:tcBorders>
            <w:tcMar>
              <w:top w:w="0" w:type="dxa"/>
              <w:left w:w="62" w:type="dxa"/>
              <w:bottom w:w="0" w:type="dxa"/>
              <w:right w:w="62" w:type="dxa"/>
            </w:tcMar>
          </w:tcPr>
          <w:p w:rsidR="00000000" w:rsidRPr="000E18DC" w:rsidP="000E18DC">
            <w:pPr>
              <w:pStyle w:val="ListBullet"/>
            </w:pPr>
            <w:r w:rsidRPr="000E18DC">
              <w:t>workplace rules and procedures</w:t>
            </w:r>
          </w:p>
          <w:p w:rsidR="00000000" w:rsidRPr="000E18DC" w:rsidP="000E18DC">
            <w:pPr>
              <w:pStyle w:val="ListBullet"/>
            </w:pPr>
            <w:r w:rsidRPr="000E18DC">
              <w:t>worksite safety plan</w:t>
            </w:r>
          </w:p>
          <w:p w:rsidR="00000000" w:rsidRPr="000E18DC" w:rsidP="000E18DC">
            <w:pPr>
              <w:pStyle w:val="ListBullet"/>
            </w:pPr>
            <w:r w:rsidRPr="000E18DC">
              <w:t>emergency plan</w:t>
            </w:r>
          </w:p>
          <w:p w:rsidR="00000000" w:rsidRPr="000E18DC" w:rsidP="000E18DC">
            <w:pPr>
              <w:pStyle w:val="ListBullet"/>
            </w:pPr>
            <w:r w:rsidRPr="000E18DC">
              <w:t>pre-work briefing</w:t>
            </w:r>
          </w:p>
          <w:p w:rsidR="00000000" w:rsidP="000E18DC">
            <w:pPr>
              <w:pStyle w:val="ListBullet"/>
              <w:rPr>
                <w:lang w:val="en-NZ"/>
              </w:rPr>
            </w:pPr>
            <w:r w:rsidRPr="000E18DC">
              <w:t>worksite protection plan</w:t>
            </w:r>
          </w:p>
        </w:tc>
      </w:tr>
      <w:tr w:rsidTr="000E18DC">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0E18DC">
            <w:pPr>
              <w:pStyle w:val="BodyText"/>
              <w:rPr>
                <w:lang w:val="en-NZ"/>
              </w:rPr>
            </w:pPr>
            <w:r w:rsidRPr="000E18DC">
              <w:t>Complexity of work activity may include:</w:t>
            </w:r>
          </w:p>
        </w:tc>
        <w:tc>
          <w:tcPr>
            <w:tcW w:w="6337" w:type="dxa"/>
            <w:tcBorders>
              <w:top w:val="nil"/>
              <w:left w:val="nil"/>
              <w:bottom w:val="nil"/>
              <w:right w:val="nil"/>
            </w:tcBorders>
            <w:tcMar>
              <w:top w:w="0" w:type="dxa"/>
              <w:left w:w="62" w:type="dxa"/>
              <w:bottom w:w="0" w:type="dxa"/>
              <w:right w:w="62" w:type="dxa"/>
            </w:tcMar>
          </w:tcPr>
          <w:p w:rsidR="00000000" w:rsidRPr="000E18DC" w:rsidP="000E18DC">
            <w:pPr>
              <w:pStyle w:val="ListBullet"/>
            </w:pPr>
            <w:r w:rsidRPr="000E18DC">
              <w:t>type of work to be undertaken</w:t>
            </w:r>
          </w:p>
          <w:p w:rsidR="00000000" w:rsidRPr="000E18DC" w:rsidP="000E18DC">
            <w:pPr>
              <w:pStyle w:val="ListBullet"/>
            </w:pPr>
            <w:r w:rsidRPr="000E18DC">
              <w:t>hand tools to be used</w:t>
            </w:r>
          </w:p>
          <w:p w:rsidR="00000000" w:rsidRPr="000E18DC" w:rsidP="000E18DC">
            <w:pPr>
              <w:pStyle w:val="ListBullet"/>
            </w:pPr>
            <w:r w:rsidRPr="000E18DC">
              <w:t>track vehicles/track machines</w:t>
            </w:r>
          </w:p>
          <w:p w:rsidR="00000000" w:rsidRPr="000E18DC" w:rsidP="000E18DC">
            <w:pPr>
              <w:pStyle w:val="ListBullet"/>
            </w:pPr>
            <w:r w:rsidRPr="000E18DC">
              <w:t>machinery</w:t>
            </w:r>
          </w:p>
          <w:p w:rsidR="00000000" w:rsidRPr="000E18DC" w:rsidP="000E18DC">
            <w:pPr>
              <w:pStyle w:val="ListBullet"/>
            </w:pPr>
            <w:r w:rsidRPr="000E18DC">
              <w:t>multiple work groups</w:t>
            </w:r>
          </w:p>
          <w:p w:rsidR="00000000" w:rsidP="000E18DC">
            <w:pPr>
              <w:pStyle w:val="ListBullet"/>
              <w:rPr>
                <w:lang w:val="en-NZ"/>
              </w:rPr>
            </w:pPr>
            <w:r w:rsidRPr="000E18DC">
              <w:t>rail traffic within or between worksite/s</w:t>
            </w:r>
          </w:p>
        </w:tc>
      </w:tr>
      <w:tr w:rsidTr="000E18DC">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0E18DC">
            <w:pPr>
              <w:pStyle w:val="BodyText"/>
              <w:rPr>
                <w:lang w:val="en-NZ"/>
              </w:rPr>
            </w:pPr>
            <w:r w:rsidRPr="000E18DC">
              <w:t>Characteristics of worksite may include:</w:t>
            </w:r>
          </w:p>
        </w:tc>
        <w:tc>
          <w:tcPr>
            <w:tcW w:w="6337" w:type="dxa"/>
            <w:tcBorders>
              <w:top w:val="nil"/>
              <w:left w:val="nil"/>
              <w:bottom w:val="nil"/>
              <w:right w:val="nil"/>
            </w:tcBorders>
            <w:tcMar>
              <w:top w:w="0" w:type="dxa"/>
              <w:left w:w="62" w:type="dxa"/>
              <w:bottom w:w="0" w:type="dxa"/>
              <w:right w:w="62" w:type="dxa"/>
            </w:tcMar>
          </w:tcPr>
          <w:p w:rsidR="00000000" w:rsidRPr="000E18DC" w:rsidP="000E18DC">
            <w:pPr>
              <w:pStyle w:val="ListBullet"/>
            </w:pPr>
            <w:r w:rsidRPr="000E18DC">
              <w:t>location</w:t>
            </w:r>
          </w:p>
          <w:p w:rsidR="00000000" w:rsidRPr="000E18DC" w:rsidP="000E18DC">
            <w:pPr>
              <w:pStyle w:val="ListBullet"/>
            </w:pPr>
            <w:r w:rsidRPr="000E18DC">
              <w:t>cuttings and embankments</w:t>
            </w:r>
          </w:p>
          <w:p w:rsidR="00000000" w:rsidRPr="000E18DC" w:rsidP="000E18DC">
            <w:pPr>
              <w:pStyle w:val="ListBullet"/>
            </w:pPr>
            <w:r w:rsidRPr="000E18DC">
              <w:t>speed and density of adjacent traffic</w:t>
            </w:r>
          </w:p>
          <w:p w:rsidR="00000000" w:rsidRPr="000E18DC" w:rsidP="000E18DC">
            <w:pPr>
              <w:pStyle w:val="ListBullet"/>
            </w:pPr>
            <w:r w:rsidRPr="000E18DC">
              <w:t>parallel networks</w:t>
            </w:r>
          </w:p>
          <w:p w:rsidR="00000000" w:rsidRPr="000E18DC" w:rsidP="000E18DC">
            <w:pPr>
              <w:pStyle w:val="ListBullet"/>
            </w:pPr>
            <w:r w:rsidRPr="000E18DC">
              <w:t>electrified network</w:t>
            </w:r>
          </w:p>
          <w:p w:rsidR="00000000" w:rsidRPr="000E18DC" w:rsidP="000E18DC">
            <w:pPr>
              <w:pStyle w:val="ListBullet"/>
            </w:pPr>
            <w:r w:rsidRPr="000E18DC">
              <w:t>track circuits</w:t>
            </w:r>
          </w:p>
          <w:p w:rsidR="00000000" w:rsidRPr="000E18DC" w:rsidP="000E18DC">
            <w:pPr>
              <w:pStyle w:val="ListBullet"/>
            </w:pPr>
            <w:r w:rsidRPr="000E18DC">
              <w:t>level and pedestrian cros</w:t>
            </w:r>
            <w:r w:rsidRPr="000E18DC">
              <w:t>sings</w:t>
            </w:r>
          </w:p>
          <w:p w:rsidR="00000000" w:rsidRPr="000E18DC" w:rsidP="000E18DC">
            <w:pPr>
              <w:pStyle w:val="ListBullet"/>
            </w:pPr>
            <w:r w:rsidRPr="000E18DC">
              <w:t>limits of worksite</w:t>
            </w:r>
          </w:p>
          <w:p w:rsidR="00000000" w:rsidRPr="000E18DC" w:rsidP="000E18DC">
            <w:pPr>
              <w:pStyle w:val="ListBullet"/>
            </w:pPr>
            <w:r w:rsidRPr="000E18DC">
              <w:t>visibility</w:t>
            </w:r>
          </w:p>
          <w:p w:rsidR="00000000" w:rsidRPr="000E18DC" w:rsidP="000E18DC">
            <w:pPr>
              <w:pStyle w:val="ListBullet"/>
            </w:pPr>
            <w:r w:rsidRPr="000E18DC">
              <w:t>the work will affect track under the control of other access providers</w:t>
            </w:r>
          </w:p>
          <w:p w:rsidR="00000000" w:rsidP="000E18DC">
            <w:pPr>
              <w:pStyle w:val="ListBullet"/>
              <w:rPr>
                <w:lang w:val="en-NZ"/>
              </w:rPr>
            </w:pPr>
            <w:r w:rsidRPr="000E18DC">
              <w:t>multiple work activities</w:t>
            </w:r>
          </w:p>
        </w:tc>
      </w:tr>
      <w:tr w:rsidTr="000E18DC">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0E18DC">
            <w:pPr>
              <w:pStyle w:val="BodyText"/>
              <w:rPr>
                <w:lang w:val="en-NZ"/>
              </w:rPr>
            </w:pPr>
            <w:r w:rsidRPr="000E18DC">
              <w:t>Worksite protection plans may include:</w:t>
            </w:r>
          </w:p>
        </w:tc>
        <w:tc>
          <w:tcPr>
            <w:tcW w:w="6337" w:type="dxa"/>
            <w:tcBorders>
              <w:top w:val="nil"/>
              <w:left w:val="nil"/>
              <w:bottom w:val="nil"/>
              <w:right w:val="nil"/>
            </w:tcBorders>
            <w:tcMar>
              <w:top w:w="0" w:type="dxa"/>
              <w:left w:w="62" w:type="dxa"/>
              <w:bottom w:w="0" w:type="dxa"/>
              <w:right w:w="62" w:type="dxa"/>
            </w:tcMar>
          </w:tcPr>
          <w:p w:rsidR="00000000" w:rsidRPr="000E18DC" w:rsidP="000E18DC">
            <w:pPr>
              <w:pStyle w:val="ListBullet"/>
            </w:pPr>
            <w:r w:rsidRPr="000E18DC">
              <w:t>defining the limits of the worksite</w:t>
            </w:r>
          </w:p>
          <w:p w:rsidR="00000000" w:rsidRPr="000E18DC" w:rsidP="000E18DC">
            <w:pPr>
              <w:pStyle w:val="ListBullet"/>
            </w:pPr>
            <w:r w:rsidRPr="000E18DC">
              <w:t>identifying safe places</w:t>
            </w:r>
          </w:p>
          <w:p w:rsidR="00000000" w:rsidRPr="000E18DC" w:rsidP="000E18DC">
            <w:pPr>
              <w:pStyle w:val="ListBullet"/>
            </w:pPr>
            <w:r w:rsidRPr="000E18DC">
              <w:t>identifying level and pedestrian crossings</w:t>
            </w:r>
          </w:p>
          <w:p w:rsidR="00000000" w:rsidRPr="000E18DC" w:rsidP="000E18DC">
            <w:pPr>
              <w:pStyle w:val="ListBullet"/>
            </w:pPr>
            <w:r w:rsidRPr="000E18DC">
              <w:t>identifying fixed rail infrastructure including:</w:t>
            </w:r>
          </w:p>
          <w:p w:rsidR="00000000" w:rsidRPr="000E18DC" w:rsidP="000E18DC">
            <w:pPr>
              <w:pStyle w:val="ListBullet2"/>
            </w:pPr>
            <w:r w:rsidRPr="000E18DC">
              <w:t>signals</w:t>
            </w:r>
          </w:p>
          <w:p w:rsidR="00000000" w:rsidRPr="000E18DC" w:rsidP="000E18DC">
            <w:pPr>
              <w:pStyle w:val="ListBullet2"/>
            </w:pPr>
            <w:r w:rsidRPr="000E18DC">
              <w:t>overhead structures</w:t>
            </w:r>
          </w:p>
          <w:p w:rsidR="00000000" w:rsidRPr="000E18DC" w:rsidP="000E18DC">
            <w:pPr>
              <w:pStyle w:val="ListBullet2"/>
            </w:pPr>
            <w:r w:rsidRPr="000E18DC">
              <w:t>bridges/tunnels</w:t>
            </w:r>
          </w:p>
          <w:p w:rsidR="00000000" w:rsidP="000E18DC">
            <w:pPr>
              <w:pStyle w:val="ListBullet2"/>
              <w:rPr>
                <w:lang w:val="en-NZ"/>
              </w:rPr>
            </w:pPr>
            <w:r w:rsidRPr="000E18DC">
              <w:t>turn outs</w:t>
            </w:r>
          </w:p>
        </w:tc>
      </w:tr>
      <w:tr w:rsidTr="000E18DC">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0E18DC">
            <w:pPr>
              <w:pStyle w:val="BodyText"/>
              <w:rPr>
                <w:lang w:val="en-NZ"/>
              </w:rPr>
            </w:pPr>
            <w:r w:rsidRPr="000E18DC">
              <w:t>Track occupancy authority documentation may include:</w:t>
            </w:r>
          </w:p>
        </w:tc>
        <w:tc>
          <w:tcPr>
            <w:tcW w:w="6337" w:type="dxa"/>
            <w:tcBorders>
              <w:top w:val="nil"/>
              <w:left w:val="nil"/>
              <w:bottom w:val="nil"/>
              <w:right w:val="nil"/>
            </w:tcBorders>
            <w:tcMar>
              <w:top w:w="0" w:type="dxa"/>
              <w:left w:w="62" w:type="dxa"/>
              <w:bottom w:w="0" w:type="dxa"/>
              <w:right w:w="62" w:type="dxa"/>
            </w:tcMar>
          </w:tcPr>
          <w:p w:rsidR="00000000" w:rsidRPr="000E18DC" w:rsidP="000E18DC">
            <w:pPr>
              <w:pStyle w:val="ListBullet"/>
            </w:pPr>
            <w:r w:rsidRPr="000E18DC">
              <w:t>electronic or manual types</w:t>
            </w:r>
          </w:p>
          <w:p w:rsidR="00000000" w:rsidRPr="000E18DC" w:rsidP="000E18DC">
            <w:pPr>
              <w:pStyle w:val="ListBullet"/>
            </w:pPr>
            <w:r w:rsidRPr="000E18DC">
              <w:t>standard form</w:t>
            </w:r>
          </w:p>
          <w:p w:rsidR="00000000" w:rsidRPr="000E18DC" w:rsidP="000E18DC">
            <w:pPr>
              <w:pStyle w:val="ListBullet"/>
            </w:pPr>
            <w:r w:rsidRPr="000E18DC">
              <w:t>track occupancy authority unique identifier</w:t>
            </w:r>
          </w:p>
          <w:p w:rsidR="00000000" w:rsidRPr="000E18DC" w:rsidP="000E18DC">
            <w:pPr>
              <w:pStyle w:val="ListBullet"/>
            </w:pPr>
            <w:r w:rsidRPr="000E18DC">
              <w:t>date</w:t>
            </w:r>
          </w:p>
          <w:p w:rsidR="00000000" w:rsidRPr="000E18DC" w:rsidP="000E18DC">
            <w:pPr>
              <w:pStyle w:val="ListBullet"/>
            </w:pPr>
            <w:r w:rsidRPr="000E18DC">
              <w:t>times</w:t>
            </w:r>
          </w:p>
          <w:p w:rsidR="00000000" w:rsidRPr="000E18DC" w:rsidP="000E18DC">
            <w:pPr>
              <w:pStyle w:val="ListBullet"/>
            </w:pPr>
            <w:r w:rsidRPr="000E18DC">
              <w:t>location</w:t>
            </w:r>
          </w:p>
          <w:p w:rsidR="00000000" w:rsidRPr="000E18DC" w:rsidP="000E18DC">
            <w:pPr>
              <w:pStyle w:val="ListBullet"/>
            </w:pPr>
            <w:r w:rsidRPr="000E18DC">
              <w:t>description of work</w:t>
            </w:r>
          </w:p>
          <w:p w:rsidR="00000000" w:rsidRPr="000E18DC" w:rsidP="000E18DC">
            <w:pPr>
              <w:pStyle w:val="ListBullet"/>
            </w:pPr>
            <w:r w:rsidRPr="000E18DC">
              <w:t>limits of authority</w:t>
            </w:r>
          </w:p>
          <w:p w:rsidR="00000000" w:rsidRPr="000E18DC" w:rsidP="000E18DC">
            <w:pPr>
              <w:pStyle w:val="ListBullet"/>
            </w:pPr>
            <w:r w:rsidRPr="000E18DC">
              <w:t>network control officer's details</w:t>
            </w:r>
          </w:p>
          <w:p w:rsidR="00000000" w:rsidRPr="000E18DC" w:rsidP="000E18DC">
            <w:pPr>
              <w:pStyle w:val="ListBullet"/>
            </w:pPr>
            <w:r w:rsidRPr="000E18DC">
              <w:t>protection officer's details</w:t>
            </w:r>
          </w:p>
        </w:tc>
      </w:tr>
    </w:tbl>
    <w:p w:rsidR="00000000" w:rsidRPr="000E18DC" w:rsidP="000E18DC">
      <w:pPr>
        <w:pStyle w:val="BodyText"/>
      </w:pPr>
    </w:p>
    <w:p w:rsidR="00000000" w:rsidRPr="000E18DC" w:rsidP="000E18DC">
      <w:pPr>
        <w:pStyle w:val="AllowPageBreak"/>
      </w:pPr>
    </w:p>
    <w:p w:rsidR="00000000" w:rsidRPr="000E18DC" w:rsidP="000E18DC">
      <w:pPr>
        <w:pStyle w:val="Heading1"/>
      </w:pPr>
      <w:bookmarkStart w:id="12" w:name="O_567945"/>
      <w:bookmarkEnd w:id="12"/>
      <w:r w:rsidRPr="000E18DC">
        <w:t>Unit Sector(s)</w:t>
      </w:r>
    </w:p>
    <w:p w:rsidR="00000000" w:rsidRPr="000E18DC" w:rsidP="000E18DC">
      <w:pPr>
        <w:pStyle w:val="BodyText"/>
      </w:pPr>
      <w:r w:rsidRPr="000E18DC">
        <w:t>Not applicable.</w:t>
      </w:r>
    </w:p>
    <w:p w:rsidR="00000000" w:rsidRPr="000E18DC" w:rsidP="000E18DC">
      <w:pPr>
        <w:pStyle w:val="AllowPageBreak"/>
      </w:pPr>
    </w:p>
    <w:p w:rsidR="00000000" w:rsidRPr="000E18DC" w:rsidP="000E18DC">
      <w:pPr>
        <w:pStyle w:val="Heading1"/>
      </w:pPr>
      <w:bookmarkStart w:id="13" w:name="O_567944"/>
      <w:bookmarkEnd w:id="13"/>
      <w:r w:rsidRPr="000E18DC">
        <w:t>Competency Field</w:t>
      </w:r>
    </w:p>
    <w:p w:rsidR="00000000" w:rsidRPr="000E18DC" w:rsidP="000E18DC">
      <w:pPr>
        <w:pStyle w:val="BodyText"/>
      </w:pPr>
      <w:r w:rsidRPr="000E18DC">
        <w:t>L –</w:t>
      </w:r>
      <w:r w:rsidRPr="000E18DC">
        <w:t xml:space="preserve"> Resource Management</w:t>
      </w:r>
    </w:p>
    <w:p w:rsidR="00000000" w:rsidRPr="000E18DC" w:rsidP="000E18DC"/>
    <w:sectPr w:rsidSect="000E18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8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8DC" w:rsidRPr="00750FFE" w:rsidP="00750F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8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FE" w:rsidP="000E18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50FFE" w:rsidP="000E18D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50FFE" w:rsidP="000E18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8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8DC" w:rsidRPr="00750FFE" w:rsidP="00750F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8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FE" w:rsidRPr="002D2AF8" w:rsidP="000E18DC">
    <w:pPr>
      <w:pStyle w:val="Header"/>
      <w:framePr w:wrap="around"/>
    </w:pPr>
    <w:r>
      <w:fldChar w:fldCharType="begin"/>
    </w:r>
    <w:r>
      <w:instrText xml:space="preserve"> TITLE   \* MERGEFORMAT </w:instrText>
    </w:r>
    <w:r>
      <w:fldChar w:fldCharType="separate"/>
    </w:r>
    <w:r>
      <w:t>TLIL3065B Implement a track occupancy authority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750FFE" w:rsidP="000E18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B81D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7A0E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0442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8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18DC"/>
    <w:pPr>
      <w:spacing w:before="360" w:after="60"/>
      <w:outlineLvl w:val="0"/>
    </w:pPr>
    <w:rPr>
      <w:sz w:val="32"/>
    </w:rPr>
  </w:style>
  <w:style w:type="paragraph" w:styleId="Heading2">
    <w:name w:val="heading 2"/>
    <w:basedOn w:val="HeadingBase"/>
    <w:next w:val="BodyText"/>
    <w:link w:val="Heading2Char"/>
    <w:qFormat/>
    <w:rsid w:val="000E18DC"/>
    <w:pPr>
      <w:keepLines/>
      <w:spacing w:before="240" w:after="120"/>
      <w:outlineLvl w:val="1"/>
    </w:pPr>
    <w:rPr>
      <w:sz w:val="28"/>
      <w:szCs w:val="40"/>
    </w:rPr>
  </w:style>
  <w:style w:type="paragraph" w:styleId="Heading3">
    <w:name w:val="heading 3"/>
    <w:basedOn w:val="HeadingBase"/>
    <w:next w:val="BodyText"/>
    <w:link w:val="Heading3Char"/>
    <w:qFormat/>
    <w:rsid w:val="000E18DC"/>
    <w:pPr>
      <w:spacing w:before="180" w:after="120"/>
      <w:outlineLvl w:val="2"/>
    </w:pPr>
    <w:rPr>
      <w:spacing w:val="-10"/>
      <w:kern w:val="32"/>
    </w:rPr>
  </w:style>
  <w:style w:type="paragraph" w:styleId="Heading4">
    <w:name w:val="heading 4"/>
    <w:basedOn w:val="HeadingBase"/>
    <w:next w:val="BodyText"/>
    <w:link w:val="Heading4Char"/>
    <w:qFormat/>
    <w:rsid w:val="000E18DC"/>
    <w:pPr>
      <w:spacing w:before="160" w:after="120"/>
      <w:outlineLvl w:val="3"/>
    </w:pPr>
    <w:rPr>
      <w:sz w:val="22"/>
    </w:rPr>
  </w:style>
  <w:style w:type="paragraph" w:styleId="Heading5">
    <w:name w:val="heading 5"/>
    <w:basedOn w:val="HeadingBase"/>
    <w:next w:val="Normal"/>
    <w:link w:val="Heading5Char"/>
    <w:qFormat/>
    <w:rsid w:val="000E18DC"/>
    <w:pPr>
      <w:spacing w:before="80"/>
      <w:outlineLvl w:val="4"/>
    </w:pPr>
    <w:rPr>
      <w:color w:val="918585"/>
      <w:sz w:val="20"/>
    </w:rPr>
  </w:style>
  <w:style w:type="paragraph" w:styleId="Heading6">
    <w:name w:val="heading 6"/>
    <w:basedOn w:val="HeadingBase"/>
    <w:next w:val="Normal"/>
    <w:link w:val="Heading6Char"/>
    <w:qFormat/>
    <w:rsid w:val="000E18DC"/>
    <w:pPr>
      <w:spacing w:before="60"/>
      <w:outlineLvl w:val="5"/>
    </w:pPr>
    <w:rPr>
      <w:color w:val="918585"/>
      <w:sz w:val="20"/>
    </w:rPr>
  </w:style>
  <w:style w:type="paragraph" w:styleId="Heading7">
    <w:name w:val="heading 7"/>
    <w:basedOn w:val="Normal"/>
    <w:next w:val="Normal"/>
    <w:link w:val="Heading7Char"/>
    <w:qFormat/>
    <w:rsid w:val="000E18DC"/>
    <w:pPr>
      <w:ind w:left="720"/>
      <w:outlineLvl w:val="6"/>
    </w:pPr>
    <w:rPr>
      <w:i/>
    </w:rPr>
  </w:style>
  <w:style w:type="paragraph" w:styleId="Heading8">
    <w:name w:val="heading 8"/>
    <w:basedOn w:val="Normal"/>
    <w:next w:val="Normal"/>
    <w:link w:val="Heading8Char"/>
    <w:qFormat/>
    <w:rsid w:val="000E18DC"/>
    <w:pPr>
      <w:ind w:left="720"/>
      <w:outlineLvl w:val="7"/>
    </w:pPr>
    <w:rPr>
      <w:i/>
    </w:rPr>
  </w:style>
  <w:style w:type="paragraph" w:styleId="Heading9">
    <w:name w:val="heading 9"/>
    <w:basedOn w:val="Normal"/>
    <w:next w:val="Normal"/>
    <w:link w:val="Heading9Char"/>
    <w:qFormat/>
    <w:rsid w:val="000E18DC"/>
    <w:pPr>
      <w:ind w:left="720"/>
      <w:outlineLvl w:val="8"/>
    </w:pPr>
    <w:rPr>
      <w:i/>
    </w:rPr>
  </w:style>
  <w:style w:type="character" w:default="1" w:styleId="DefaultParagraphFont">
    <w:name w:val="Default Paragraph Font"/>
    <w:uiPriority w:val="1"/>
    <w:unhideWhenUsed/>
    <w:rsid w:val="000E18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8DC"/>
  </w:style>
  <w:style w:type="character" w:customStyle="1" w:styleId="Heading1Char">
    <w:name w:val="Heading 1 Char"/>
    <w:basedOn w:val="DefaultParagraphFont"/>
    <w:link w:val="Heading1"/>
    <w:rsid w:val="000E18DC"/>
    <w:rPr>
      <w:rFonts w:ascii="Times New Roman" w:eastAsia="Times New Roman" w:hAnsi="Times New Roman" w:cs="Times New Roman"/>
      <w:b/>
      <w:sz w:val="32"/>
      <w:szCs w:val="20"/>
      <w:lang w:eastAsia="en-US"/>
    </w:rPr>
  </w:style>
  <w:style w:type="paragraph" w:styleId="BodyText">
    <w:name w:val="Body Text"/>
    <w:basedOn w:val="Normal"/>
    <w:link w:val="BodyTextChar"/>
    <w:rsid w:val="000E18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18DC"/>
    <w:rPr>
      <w:rFonts w:ascii="Times New Roman" w:eastAsia="Times New Roman" w:hAnsi="Times New Roman" w:cs="Times New Roman"/>
      <w:sz w:val="24"/>
      <w:lang w:eastAsia="en-US"/>
    </w:rPr>
  </w:style>
  <w:style w:type="paragraph" w:styleId="ListBullet">
    <w:name w:val="List Bullet"/>
    <w:basedOn w:val="List"/>
    <w:rsid w:val="000E18DC"/>
    <w:pPr>
      <w:numPr>
        <w:numId w:val="13"/>
      </w:numPr>
      <w:tabs>
        <w:tab w:val="clear" w:pos="340"/>
      </w:tabs>
      <w:spacing w:before="40" w:after="40"/>
    </w:pPr>
  </w:style>
  <w:style w:type="character" w:customStyle="1" w:styleId="SpecialBold">
    <w:name w:val="Special Bold"/>
    <w:basedOn w:val="DefaultParagraphFont"/>
    <w:rsid w:val="000E18DC"/>
    <w:rPr>
      <w:b/>
      <w:spacing w:val="0"/>
    </w:rPr>
  </w:style>
  <w:style w:type="paragraph" w:styleId="ListBullet2">
    <w:name w:val="List Bullet 2"/>
    <w:basedOn w:val="List2"/>
    <w:rsid w:val="000E18DC"/>
    <w:pPr>
      <w:numPr>
        <w:numId w:val="14"/>
      </w:numPr>
      <w:tabs>
        <w:tab w:val="clear" w:pos="680"/>
      </w:tabs>
    </w:pPr>
  </w:style>
  <w:style w:type="paragraph" w:customStyle="1" w:styleId="SuperHeading">
    <w:name w:val="SuperHeading"/>
    <w:basedOn w:val="Normal"/>
    <w:rsid w:val="000E18DC"/>
    <w:pPr>
      <w:spacing w:before="240" w:after="120"/>
      <w:outlineLvl w:val="0"/>
    </w:pPr>
    <w:rPr>
      <w:rFonts w:ascii="Times New Roman" w:hAnsi="Times New Roman"/>
      <w:b/>
      <w:sz w:val="32"/>
    </w:rPr>
  </w:style>
  <w:style w:type="paragraph" w:customStyle="1" w:styleId="AllowPageBreak">
    <w:name w:val="AllowPageBreak"/>
    <w:rsid w:val="000E18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18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18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18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18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18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8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18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18DC"/>
    <w:rPr>
      <w:rFonts w:ascii="Courier New" w:eastAsia="Times New Roman" w:hAnsi="Courier New" w:cs="Times New Roman"/>
      <w:i/>
      <w:szCs w:val="20"/>
      <w:lang w:eastAsia="en-US"/>
    </w:rPr>
  </w:style>
  <w:style w:type="paragraph" w:customStyle="1" w:styleId="HeadingBase">
    <w:name w:val="Heading Base"/>
    <w:rsid w:val="000E18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8DC"/>
    <w:pPr>
      <w:tabs>
        <w:tab w:val="right" w:leader="dot" w:pos="9072"/>
      </w:tabs>
      <w:ind w:left="567"/>
    </w:pPr>
    <w:rPr>
      <w:szCs w:val="22"/>
    </w:rPr>
  </w:style>
  <w:style w:type="paragraph" w:customStyle="1" w:styleId="TOCBase">
    <w:name w:val="TOC Base"/>
    <w:rsid w:val="000E18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8DC"/>
    <w:pPr>
      <w:tabs>
        <w:tab w:val="right" w:leader="dot" w:pos="9072"/>
      </w:tabs>
      <w:spacing w:before="40" w:after="40"/>
      <w:ind w:left="284"/>
    </w:pPr>
    <w:rPr>
      <w:rFonts w:ascii="Times New Roman" w:hAnsi="Times New Roman"/>
    </w:rPr>
  </w:style>
  <w:style w:type="paragraph" w:styleId="TOC1">
    <w:name w:val="toc 1"/>
    <w:basedOn w:val="TOCBase"/>
    <w:next w:val="Normal"/>
    <w:rsid w:val="000E18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18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18DC"/>
    <w:rPr>
      <w:rFonts w:ascii="Times New Roman" w:eastAsia="Times New Roman" w:hAnsi="Times New Roman" w:cs="Times New Roman"/>
      <w:sz w:val="16"/>
      <w:lang w:eastAsia="en-US"/>
    </w:rPr>
  </w:style>
  <w:style w:type="paragraph" w:styleId="Title">
    <w:name w:val="Title"/>
    <w:basedOn w:val="HeadingBase"/>
    <w:link w:val="TitleChar"/>
    <w:qFormat/>
    <w:rsid w:val="000E18DC"/>
    <w:pPr>
      <w:spacing w:before="5040"/>
      <w:jc w:val="center"/>
    </w:pPr>
    <w:rPr>
      <w:sz w:val="48"/>
      <w:szCs w:val="72"/>
      <w:lang w:val="en-US"/>
    </w:rPr>
  </w:style>
  <w:style w:type="character" w:customStyle="1" w:styleId="TitleChar">
    <w:name w:val="Title Char"/>
    <w:basedOn w:val="DefaultParagraphFont"/>
    <w:link w:val="Title"/>
    <w:rsid w:val="000E18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8DC"/>
    <w:pPr>
      <w:tabs>
        <w:tab w:val="left" w:pos="3600"/>
        <w:tab w:val="left" w:pos="3958"/>
      </w:tabs>
    </w:pPr>
  </w:style>
  <w:style w:type="paragraph" w:styleId="List">
    <w:name w:val="List"/>
    <w:basedOn w:val="BodyText"/>
    <w:next w:val="BodyText"/>
    <w:rsid w:val="000E18DC"/>
    <w:pPr>
      <w:tabs>
        <w:tab w:val="left" w:pos="340"/>
      </w:tabs>
      <w:spacing w:before="60" w:after="60"/>
      <w:ind w:left="340" w:hanging="340"/>
    </w:pPr>
  </w:style>
  <w:style w:type="paragraph" w:customStyle="1" w:styleId="Note">
    <w:name w:val="Note"/>
    <w:basedOn w:val="BodyText"/>
    <w:rsid w:val="000E18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18DC"/>
    <w:pPr>
      <w:framePr w:wrap="auto" w:hAnchor="text" w:y="6049"/>
    </w:pPr>
    <w:rPr>
      <w:color w:val="000000"/>
      <w:sz w:val="40"/>
    </w:rPr>
  </w:style>
  <w:style w:type="paragraph" w:customStyle="1" w:styleId="TOCTitle">
    <w:name w:val="TOCTitle"/>
    <w:basedOn w:val="Heading1"/>
    <w:rsid w:val="000E18DC"/>
    <w:pPr>
      <w:spacing w:after="240"/>
      <w:jc w:val="center"/>
      <w:outlineLvl w:val="9"/>
    </w:pPr>
    <w:rPr>
      <w:caps/>
    </w:rPr>
  </w:style>
  <w:style w:type="paragraph" w:customStyle="1" w:styleId="Version">
    <w:name w:val="Version"/>
    <w:rsid w:val="000E18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18DC"/>
    <w:pPr>
      <w:keepNext w:val="0"/>
      <w:tabs>
        <w:tab w:val="right" w:pos="4176"/>
      </w:tabs>
      <w:ind w:left="198" w:hanging="198"/>
    </w:pPr>
    <w:rPr>
      <w:rFonts w:ascii="Garamond" w:hAnsi="Garamond"/>
    </w:rPr>
  </w:style>
  <w:style w:type="paragraph" w:styleId="IndexHeading">
    <w:name w:val="index heading"/>
    <w:basedOn w:val="Normal"/>
    <w:next w:val="Index1"/>
    <w:semiHidden/>
    <w:rsid w:val="000E18DC"/>
    <w:pPr>
      <w:spacing w:before="120" w:after="120"/>
    </w:pPr>
    <w:rPr>
      <w:rFonts w:ascii="Arial" w:hAnsi="Arial"/>
      <w:b/>
      <w:color w:val="918585"/>
      <w:sz w:val="24"/>
    </w:rPr>
  </w:style>
  <w:style w:type="paragraph" w:styleId="Header">
    <w:name w:val="header"/>
    <w:basedOn w:val="Normal"/>
    <w:link w:val="HeaderChar"/>
    <w:rsid w:val="000E18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18DC"/>
    <w:rPr>
      <w:rFonts w:ascii="Times New Roman" w:eastAsia="Times New Roman" w:hAnsi="Times New Roman" w:cs="Times New Roman"/>
      <w:sz w:val="16"/>
      <w:szCs w:val="20"/>
      <w:lang w:val="en-GB" w:eastAsia="en-US"/>
    </w:rPr>
  </w:style>
  <w:style w:type="paragraph" w:customStyle="1" w:styleId="Chapter">
    <w:name w:val="Chapter"/>
    <w:basedOn w:val="Normal"/>
    <w:rsid w:val="000E18DC"/>
    <w:pPr>
      <w:spacing w:before="240"/>
    </w:pPr>
    <w:rPr>
      <w:rFonts w:ascii="Times New Roman" w:hAnsi="Times New Roman"/>
      <w:smallCaps/>
      <w:spacing w:val="80"/>
      <w:sz w:val="28"/>
    </w:rPr>
  </w:style>
  <w:style w:type="paragraph" w:customStyle="1" w:styleId="InChapter">
    <w:name w:val="InChapter"/>
    <w:basedOn w:val="Heading3"/>
    <w:rsid w:val="000E18DC"/>
    <w:pPr>
      <w:spacing w:after="240"/>
      <w:outlineLvl w:val="9"/>
    </w:pPr>
    <w:rPr>
      <w:noProof/>
    </w:rPr>
  </w:style>
  <w:style w:type="paragraph" w:styleId="Index2">
    <w:name w:val="index 2"/>
    <w:basedOn w:val="Normal"/>
    <w:next w:val="Normal"/>
    <w:semiHidden/>
    <w:rsid w:val="000E18DC"/>
    <w:pPr>
      <w:tabs>
        <w:tab w:val="right" w:pos="4176"/>
      </w:tabs>
      <w:ind w:left="568" w:hanging="284"/>
    </w:pPr>
    <w:rPr>
      <w:rFonts w:ascii="Garamond" w:hAnsi="Garamond"/>
    </w:rPr>
  </w:style>
  <w:style w:type="paragraph" w:customStyle="1" w:styleId="Byline">
    <w:name w:val="Byline"/>
    <w:rsid w:val="000E18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8DC"/>
    <w:pPr>
      <w:tabs>
        <w:tab w:val="clear" w:pos="3600"/>
        <w:tab w:val="clear" w:pos="3958"/>
      </w:tabs>
      <w:jc w:val="right"/>
    </w:pPr>
  </w:style>
  <w:style w:type="character" w:styleId="Emphasis">
    <w:name w:val="Emphasis"/>
    <w:basedOn w:val="DefaultParagraphFont"/>
    <w:qFormat/>
    <w:rsid w:val="000E18DC"/>
    <w:rPr>
      <w:i/>
    </w:rPr>
  </w:style>
  <w:style w:type="paragraph" w:styleId="Caption">
    <w:name w:val="caption"/>
    <w:basedOn w:val="BodyText"/>
    <w:next w:val="Normal"/>
    <w:qFormat/>
    <w:rsid w:val="000E18DC"/>
    <w:pPr>
      <w:framePr w:w="2268" w:hSpace="181" w:vSpace="181" w:wrap="around" w:vAnchor="text" w:hAnchor="page" w:x="1135" w:y="285" w:anchorLock="1"/>
    </w:pPr>
    <w:rPr>
      <w:i/>
    </w:rPr>
  </w:style>
  <w:style w:type="paragraph" w:customStyle="1" w:styleId="MiniTOCTitle">
    <w:name w:val="MiniTOCTitle"/>
    <w:basedOn w:val="Heading4"/>
    <w:rsid w:val="000E18DC"/>
    <w:pPr>
      <w:spacing w:before="240"/>
      <w:outlineLvl w:val="9"/>
    </w:pPr>
    <w:rPr>
      <w:noProof/>
      <w:sz w:val="24"/>
    </w:rPr>
  </w:style>
  <w:style w:type="paragraph" w:customStyle="1" w:styleId="MiniTOCItem">
    <w:name w:val="MiniTOCItem"/>
    <w:basedOn w:val="ListBullet"/>
    <w:rsid w:val="000E18DC"/>
    <w:pPr>
      <w:numPr>
        <w:numId w:val="0"/>
      </w:numPr>
      <w:tabs>
        <w:tab w:val="right" w:leader="dot" w:pos="6521"/>
      </w:tabs>
      <w:spacing w:before="0" w:after="0"/>
    </w:pPr>
  </w:style>
  <w:style w:type="paragraph" w:customStyle="1" w:styleId="TOFTitle">
    <w:name w:val="TOFTitle"/>
    <w:basedOn w:val="TOCTitle"/>
    <w:rsid w:val="000E18DC"/>
  </w:style>
  <w:style w:type="paragraph" w:styleId="TableofFigures">
    <w:name w:val="table of figures"/>
    <w:basedOn w:val="Normal"/>
    <w:next w:val="Normal"/>
    <w:semiHidden/>
    <w:rsid w:val="000E18DC"/>
    <w:pPr>
      <w:tabs>
        <w:tab w:val="right" w:leader="dot" w:pos="9072"/>
      </w:tabs>
      <w:ind w:left="970" w:hanging="403"/>
    </w:pPr>
    <w:rPr>
      <w:rFonts w:ascii="Times New Roman" w:hAnsi="Times New Roman"/>
      <w:b/>
    </w:rPr>
  </w:style>
  <w:style w:type="paragraph" w:styleId="ListNumber">
    <w:name w:val="List Number"/>
    <w:basedOn w:val="List"/>
    <w:rsid w:val="000E18DC"/>
    <w:pPr>
      <w:numPr>
        <w:numId w:val="11"/>
      </w:numPr>
    </w:pPr>
  </w:style>
  <w:style w:type="character" w:customStyle="1" w:styleId="WingdingSymbols">
    <w:name w:val="Wingding Symbols"/>
    <w:rsid w:val="000E18DC"/>
    <w:rPr>
      <w:rFonts w:ascii="Wingdings" w:hAnsi="Wingdings"/>
    </w:rPr>
  </w:style>
  <w:style w:type="paragraph" w:customStyle="1" w:styleId="TableHeading">
    <w:name w:val="Table Heading"/>
    <w:basedOn w:val="HeadingBase"/>
    <w:rsid w:val="000E18DC"/>
    <w:pPr>
      <w:keepLines/>
      <w:pBdr>
        <w:bottom w:val="single" w:sz="6" w:space="1" w:color="918585"/>
      </w:pBdr>
      <w:spacing w:before="240"/>
    </w:pPr>
  </w:style>
  <w:style w:type="character" w:customStyle="1" w:styleId="HotSpot">
    <w:name w:val="HotSpot"/>
    <w:rsid w:val="000E18DC"/>
    <w:rPr>
      <w:color w:val="0033CC"/>
      <w:u w:val="none"/>
    </w:rPr>
  </w:style>
  <w:style w:type="paragraph" w:customStyle="1" w:styleId="BodyTextRight">
    <w:name w:val="Body Text Right"/>
    <w:basedOn w:val="BodyText"/>
    <w:rsid w:val="000E18DC"/>
    <w:pPr>
      <w:spacing w:before="0" w:after="0"/>
      <w:jc w:val="right"/>
    </w:pPr>
  </w:style>
  <w:style w:type="paragraph" w:styleId="Index3">
    <w:name w:val="index 3"/>
    <w:basedOn w:val="ListNumber2"/>
    <w:next w:val="Normal"/>
    <w:semiHidden/>
    <w:rsid w:val="000E18DC"/>
    <w:pPr>
      <w:numPr>
        <w:numId w:val="0"/>
      </w:numPr>
      <w:tabs>
        <w:tab w:val="right" w:leader="dot" w:pos="4176"/>
      </w:tabs>
    </w:pPr>
  </w:style>
  <w:style w:type="paragraph" w:styleId="ListNumber2">
    <w:name w:val="List Number 2"/>
    <w:basedOn w:val="List2"/>
    <w:rsid w:val="000E18DC"/>
    <w:pPr>
      <w:numPr>
        <w:numId w:val="10"/>
      </w:numPr>
      <w:tabs>
        <w:tab w:val="clear" w:pos="1060"/>
      </w:tabs>
    </w:pPr>
  </w:style>
  <w:style w:type="paragraph" w:customStyle="1" w:styleId="MarginNote">
    <w:name w:val="Margin Note"/>
    <w:basedOn w:val="BodyText"/>
    <w:rsid w:val="000E18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8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18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18DC"/>
    <w:rPr>
      <w:sz w:val="32"/>
    </w:rPr>
  </w:style>
  <w:style w:type="paragraph" w:customStyle="1" w:styleId="HeadingProcedure">
    <w:name w:val="Heading Procedure"/>
    <w:basedOn w:val="HeadingBase"/>
    <w:next w:val="Normal"/>
    <w:rsid w:val="000E18DC"/>
    <w:pPr>
      <w:tabs>
        <w:tab w:val="left" w:pos="0"/>
      </w:tabs>
      <w:spacing w:before="120" w:after="60"/>
    </w:pPr>
    <w:rPr>
      <w:i/>
      <w:color w:val="918585"/>
      <w:sz w:val="22"/>
    </w:rPr>
  </w:style>
  <w:style w:type="paragraph" w:customStyle="1" w:styleId="TableBodyText">
    <w:name w:val="Table Body Text"/>
    <w:basedOn w:val="BodyText"/>
    <w:rsid w:val="000E18DC"/>
    <w:pPr>
      <w:spacing w:before="60" w:after="60"/>
    </w:pPr>
  </w:style>
  <w:style w:type="paragraph" w:styleId="ListContinue">
    <w:name w:val="List Continue"/>
    <w:basedOn w:val="List"/>
    <w:rsid w:val="000E18DC"/>
    <w:pPr>
      <w:ind w:firstLine="0"/>
    </w:pPr>
  </w:style>
  <w:style w:type="paragraph" w:customStyle="1" w:styleId="ListNote">
    <w:name w:val="List Note"/>
    <w:basedOn w:val="List"/>
    <w:rsid w:val="000E18DC"/>
    <w:pPr>
      <w:pBdr>
        <w:top w:val="single" w:sz="6" w:space="2" w:color="918585"/>
        <w:bottom w:val="single" w:sz="6" w:space="2" w:color="918585"/>
      </w:pBdr>
      <w:tabs>
        <w:tab w:val="left" w:pos="1021"/>
      </w:tabs>
      <w:ind w:firstLine="0"/>
    </w:pPr>
  </w:style>
  <w:style w:type="paragraph" w:customStyle="1" w:styleId="Warning">
    <w:name w:val="Warning"/>
    <w:basedOn w:val="BodyText"/>
    <w:rsid w:val="000E18DC"/>
    <w:pPr>
      <w:shd w:val="clear" w:color="auto" w:fill="D9D9D9"/>
      <w:tabs>
        <w:tab w:val="left" w:pos="992"/>
      </w:tabs>
      <w:ind w:left="119" w:right="119"/>
    </w:pPr>
    <w:rPr>
      <w:sz w:val="20"/>
    </w:rPr>
  </w:style>
  <w:style w:type="paragraph" w:customStyle="1" w:styleId="MarginIcons">
    <w:name w:val="Margin Icons"/>
    <w:basedOn w:val="BodyText"/>
    <w:rsid w:val="000E18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18DC"/>
    <w:rPr>
      <w:rFonts w:ascii="Courier New" w:hAnsi="Courier New"/>
    </w:rPr>
  </w:style>
  <w:style w:type="paragraph" w:customStyle="1" w:styleId="NoteBullet">
    <w:name w:val="Note Bullet"/>
    <w:basedOn w:val="Note"/>
    <w:rsid w:val="000E18DC"/>
    <w:pPr>
      <w:tabs>
        <w:tab w:val="clear" w:pos="680"/>
      </w:tabs>
      <w:spacing w:before="60" w:after="60"/>
    </w:pPr>
  </w:style>
  <w:style w:type="paragraph" w:customStyle="1" w:styleId="SubHeading2">
    <w:name w:val="SubHeading2"/>
    <w:basedOn w:val="HeadingBase"/>
    <w:rsid w:val="000E18DC"/>
    <w:pPr>
      <w:spacing w:before="240" w:after="60"/>
    </w:pPr>
    <w:rPr>
      <w:sz w:val="20"/>
    </w:rPr>
  </w:style>
  <w:style w:type="paragraph" w:customStyle="1" w:styleId="SubHeading1">
    <w:name w:val="SubHeading1"/>
    <w:basedOn w:val="HeadingBase"/>
    <w:rsid w:val="000E18DC"/>
    <w:pPr>
      <w:spacing w:before="240" w:after="60"/>
    </w:pPr>
    <w:rPr>
      <w:color w:val="918585"/>
      <w:sz w:val="22"/>
    </w:rPr>
  </w:style>
  <w:style w:type="paragraph" w:customStyle="1" w:styleId="SideHeading">
    <w:name w:val="Side Heading"/>
    <w:basedOn w:val="HeadingBase"/>
    <w:rsid w:val="000E18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8DC"/>
    <w:pPr>
      <w:numPr>
        <w:numId w:val="12"/>
      </w:numPr>
    </w:pPr>
  </w:style>
  <w:style w:type="paragraph" w:styleId="PlainText">
    <w:name w:val="Plain Text"/>
    <w:basedOn w:val="Normal"/>
    <w:link w:val="PlainTextChar"/>
    <w:rsid w:val="000E18DC"/>
    <w:rPr>
      <w:sz w:val="20"/>
    </w:rPr>
  </w:style>
  <w:style w:type="character" w:customStyle="1" w:styleId="PlainTextChar">
    <w:name w:val="Plain Text Char"/>
    <w:basedOn w:val="DefaultParagraphFont"/>
    <w:link w:val="PlainText"/>
    <w:rsid w:val="000E18DC"/>
    <w:rPr>
      <w:rFonts w:ascii="Courier New" w:eastAsia="Times New Roman" w:hAnsi="Courier New" w:cs="Times New Roman"/>
      <w:sz w:val="20"/>
      <w:szCs w:val="20"/>
      <w:lang w:eastAsia="en-US"/>
    </w:rPr>
  </w:style>
  <w:style w:type="character" w:customStyle="1" w:styleId="MenuOption">
    <w:name w:val="Menu Option"/>
    <w:basedOn w:val="DefaultParagraphFont"/>
    <w:rsid w:val="000E18DC"/>
    <w:rPr>
      <w:b/>
      <w:smallCaps/>
    </w:rPr>
  </w:style>
  <w:style w:type="paragraph" w:customStyle="1" w:styleId="TableListNumber">
    <w:name w:val="Table List Number"/>
    <w:basedOn w:val="ListNumber"/>
    <w:rsid w:val="000E18DC"/>
    <w:pPr>
      <w:numPr>
        <w:numId w:val="0"/>
      </w:numPr>
    </w:pPr>
  </w:style>
  <w:style w:type="paragraph" w:styleId="TOC4">
    <w:name w:val="toc 4"/>
    <w:basedOn w:val="TOCBase"/>
    <w:next w:val="Normal"/>
    <w:semiHidden/>
    <w:rsid w:val="000E18DC"/>
    <w:pPr>
      <w:tabs>
        <w:tab w:val="right" w:leader="dot" w:pos="9071"/>
      </w:tabs>
      <w:ind w:left="1701"/>
    </w:pPr>
  </w:style>
  <w:style w:type="paragraph" w:customStyle="1" w:styleId="ListAlpha">
    <w:name w:val="List Alpha"/>
    <w:basedOn w:val="List"/>
    <w:rsid w:val="000E18DC"/>
    <w:pPr>
      <w:numPr>
        <w:numId w:val="9"/>
      </w:numPr>
    </w:pPr>
  </w:style>
  <w:style w:type="paragraph" w:customStyle="1" w:styleId="ListAlpha2">
    <w:name w:val="List Alpha 2"/>
    <w:basedOn w:val="List2"/>
    <w:rsid w:val="000E18DC"/>
    <w:pPr>
      <w:numPr>
        <w:numId w:val="8"/>
      </w:numPr>
    </w:pPr>
  </w:style>
  <w:style w:type="paragraph" w:styleId="List2">
    <w:name w:val="List 2"/>
    <w:basedOn w:val="BodyText"/>
    <w:rsid w:val="000E18DC"/>
    <w:pPr>
      <w:tabs>
        <w:tab w:val="left" w:pos="680"/>
      </w:tabs>
      <w:spacing w:before="60" w:after="60"/>
      <w:ind w:left="680" w:hanging="340"/>
    </w:pPr>
  </w:style>
  <w:style w:type="paragraph" w:styleId="List3">
    <w:name w:val="List 3"/>
    <w:basedOn w:val="BodyText"/>
    <w:rsid w:val="000E18DC"/>
    <w:pPr>
      <w:tabs>
        <w:tab w:val="left" w:pos="1021"/>
      </w:tabs>
      <w:spacing w:before="60" w:after="60"/>
      <w:ind w:left="1020" w:hanging="340"/>
    </w:pPr>
  </w:style>
  <w:style w:type="paragraph" w:styleId="List4">
    <w:name w:val="List 4"/>
    <w:basedOn w:val="BodyText"/>
    <w:rsid w:val="000E18DC"/>
    <w:pPr>
      <w:tabs>
        <w:tab w:val="left" w:pos="1361"/>
      </w:tabs>
      <w:spacing w:before="60" w:after="60"/>
      <w:ind w:left="1361" w:hanging="340"/>
    </w:pPr>
  </w:style>
  <w:style w:type="paragraph" w:styleId="List5">
    <w:name w:val="List 5"/>
    <w:basedOn w:val="BodyText"/>
    <w:rsid w:val="000E18DC"/>
    <w:pPr>
      <w:tabs>
        <w:tab w:val="left" w:pos="1701"/>
      </w:tabs>
      <w:spacing w:before="60" w:after="60"/>
      <w:ind w:left="1701" w:hanging="340"/>
    </w:pPr>
  </w:style>
  <w:style w:type="paragraph" w:styleId="ListBullet3">
    <w:name w:val="List Bullet 3"/>
    <w:basedOn w:val="List3"/>
    <w:rsid w:val="000E18DC"/>
    <w:pPr>
      <w:numPr>
        <w:numId w:val="15"/>
      </w:numPr>
      <w:tabs>
        <w:tab w:val="clear" w:pos="1021"/>
      </w:tabs>
      <w:ind w:left="1037" w:hanging="357"/>
    </w:pPr>
  </w:style>
  <w:style w:type="paragraph" w:styleId="ListBullet4">
    <w:name w:val="List Bullet 4"/>
    <w:basedOn w:val="List4"/>
    <w:rsid w:val="000E18DC"/>
    <w:pPr>
      <w:numPr>
        <w:numId w:val="3"/>
      </w:numPr>
    </w:pPr>
  </w:style>
  <w:style w:type="paragraph" w:styleId="ListBullet5">
    <w:name w:val="List Bullet 5"/>
    <w:basedOn w:val="List5"/>
    <w:rsid w:val="000E18DC"/>
    <w:pPr>
      <w:numPr>
        <w:numId w:val="4"/>
      </w:numPr>
    </w:pPr>
  </w:style>
  <w:style w:type="paragraph" w:styleId="ListContinue2">
    <w:name w:val="List Continue 2"/>
    <w:basedOn w:val="List2"/>
    <w:rsid w:val="000E18DC"/>
    <w:pPr>
      <w:ind w:firstLine="0"/>
    </w:pPr>
  </w:style>
  <w:style w:type="paragraph" w:styleId="ListContinue3">
    <w:name w:val="List Continue 3"/>
    <w:basedOn w:val="List3"/>
    <w:rsid w:val="000E18DC"/>
    <w:pPr>
      <w:ind w:left="1021" w:firstLine="0"/>
    </w:pPr>
  </w:style>
  <w:style w:type="paragraph" w:styleId="ListContinue4">
    <w:name w:val="List Continue 4"/>
    <w:basedOn w:val="List4"/>
    <w:rsid w:val="000E18DC"/>
    <w:pPr>
      <w:ind w:firstLine="0"/>
    </w:pPr>
  </w:style>
  <w:style w:type="paragraph" w:styleId="ListContinue5">
    <w:name w:val="List Continue 5"/>
    <w:basedOn w:val="List5"/>
    <w:rsid w:val="000E18DC"/>
    <w:pPr>
      <w:ind w:firstLine="0"/>
    </w:pPr>
  </w:style>
  <w:style w:type="paragraph" w:styleId="ListNumber3">
    <w:name w:val="List Number 3"/>
    <w:basedOn w:val="List3"/>
    <w:rsid w:val="000E18DC"/>
    <w:pPr>
      <w:numPr>
        <w:numId w:val="5"/>
      </w:numPr>
    </w:pPr>
  </w:style>
  <w:style w:type="paragraph" w:styleId="ListNumber4">
    <w:name w:val="List Number 4"/>
    <w:basedOn w:val="List4"/>
    <w:rsid w:val="000E18DC"/>
    <w:pPr>
      <w:numPr>
        <w:numId w:val="6"/>
      </w:numPr>
    </w:pPr>
  </w:style>
  <w:style w:type="paragraph" w:styleId="ListNumber5">
    <w:name w:val="List Number 5"/>
    <w:basedOn w:val="List5"/>
    <w:rsid w:val="000E18DC"/>
    <w:pPr>
      <w:numPr>
        <w:numId w:val="7"/>
      </w:numPr>
    </w:pPr>
  </w:style>
  <w:style w:type="paragraph" w:styleId="BlockText">
    <w:name w:val="Block Text"/>
    <w:basedOn w:val="Normal"/>
    <w:rsid w:val="000E18DC"/>
    <w:pPr>
      <w:spacing w:after="120"/>
      <w:ind w:left="1440" w:right="1440"/>
    </w:pPr>
  </w:style>
  <w:style w:type="character" w:customStyle="1" w:styleId="Subscript">
    <w:name w:val="Subscript"/>
    <w:basedOn w:val="DefaultParagraphFont"/>
    <w:rsid w:val="000E18DC"/>
    <w:rPr>
      <w:sz w:val="16"/>
      <w:vertAlign w:val="subscript"/>
    </w:rPr>
  </w:style>
  <w:style w:type="character" w:customStyle="1" w:styleId="Superscript">
    <w:name w:val="Superscript"/>
    <w:basedOn w:val="DefaultParagraphFont"/>
    <w:rsid w:val="000E18DC"/>
    <w:rPr>
      <w:sz w:val="16"/>
      <w:vertAlign w:val="superscript"/>
    </w:rPr>
  </w:style>
  <w:style w:type="character" w:customStyle="1" w:styleId="Symbols">
    <w:name w:val="Symbols"/>
    <w:basedOn w:val="DefaultParagraphFont"/>
    <w:rsid w:val="000E18DC"/>
    <w:rPr>
      <w:rFonts w:ascii="Symbol" w:hAnsi="Symbol"/>
    </w:rPr>
  </w:style>
  <w:style w:type="character" w:customStyle="1" w:styleId="MenuOptions">
    <w:name w:val="Menu Options"/>
    <w:basedOn w:val="DefaultParagraphFont"/>
    <w:rsid w:val="000E18DC"/>
    <w:rPr>
      <w:rFonts w:ascii="Arial Narrow" w:hAnsi="Arial Narrow"/>
      <w:smallCaps/>
    </w:rPr>
  </w:style>
  <w:style w:type="character" w:customStyle="1" w:styleId="Buttons">
    <w:name w:val="Buttons"/>
    <w:basedOn w:val="DefaultParagraphFont"/>
    <w:rsid w:val="000E18DC"/>
    <w:rPr>
      <w:b/>
    </w:rPr>
  </w:style>
  <w:style w:type="character" w:customStyle="1" w:styleId="Underlined">
    <w:name w:val="Underlined"/>
    <w:basedOn w:val="DefaultParagraphFont"/>
    <w:rsid w:val="000E18DC"/>
    <w:rPr>
      <w:u w:val="single"/>
    </w:rPr>
  </w:style>
  <w:style w:type="paragraph" w:customStyle="1" w:styleId="TableBodyTextRight">
    <w:name w:val="Table Body Text Right"/>
    <w:basedOn w:val="TableBodyText"/>
    <w:rsid w:val="000E18DC"/>
    <w:pPr>
      <w:widowControl w:val="0"/>
      <w:autoSpaceDE w:val="0"/>
      <w:autoSpaceDN w:val="0"/>
      <w:adjustRightInd w:val="0"/>
      <w:jc w:val="right"/>
    </w:pPr>
    <w:rPr>
      <w:rFonts w:cs="Arial"/>
      <w:szCs w:val="18"/>
    </w:rPr>
  </w:style>
  <w:style w:type="paragraph" w:customStyle="1" w:styleId="CopyrightText">
    <w:name w:val="Copyright Text"/>
    <w:basedOn w:val="BodyText"/>
    <w:rsid w:val="000E18DC"/>
    <w:rPr>
      <w:sz w:val="18"/>
    </w:rPr>
  </w:style>
  <w:style w:type="paragraph" w:customStyle="1" w:styleId="BodySmallRight">
    <w:name w:val="Body Small Right"/>
    <w:basedOn w:val="BodyTextRight"/>
    <w:rsid w:val="000E18DC"/>
    <w:rPr>
      <w:sz w:val="18"/>
      <w:szCs w:val="18"/>
    </w:rPr>
  </w:style>
  <w:style w:type="paragraph" w:customStyle="1" w:styleId="MarginEdition">
    <w:name w:val="Margin Edition"/>
    <w:basedOn w:val="MarginNote"/>
    <w:rsid w:val="000E18DC"/>
    <w:pPr>
      <w:spacing w:before="0" w:after="0"/>
    </w:pPr>
    <w:rPr>
      <w:rFonts w:ascii="Times New Roman" w:hAnsi="Times New Roman"/>
      <w:color w:val="999999"/>
    </w:rPr>
  </w:style>
  <w:style w:type="paragraph" w:customStyle="1" w:styleId="Spacer">
    <w:name w:val="Spacer"/>
    <w:basedOn w:val="Normal"/>
    <w:rsid w:val="000E18DC"/>
    <w:rPr>
      <w:sz w:val="2"/>
      <w:szCs w:val="2"/>
    </w:rPr>
  </w:style>
  <w:style w:type="character" w:customStyle="1" w:styleId="Small">
    <w:name w:val="Small"/>
    <w:basedOn w:val="DefaultParagraphFont"/>
    <w:rsid w:val="000E18DC"/>
    <w:rPr>
      <w:sz w:val="16"/>
    </w:rPr>
  </w:style>
  <w:style w:type="paragraph" w:customStyle="1" w:styleId="WideTable">
    <w:name w:val="Wide Table"/>
    <w:basedOn w:val="Normal"/>
    <w:rsid w:val="000E18DC"/>
    <w:pPr>
      <w:ind w:left="-1418"/>
    </w:pPr>
    <w:rPr>
      <w:sz w:val="2"/>
      <w:szCs w:val="2"/>
    </w:rPr>
  </w:style>
  <w:style w:type="character" w:styleId="PageNumber">
    <w:name w:val="page number"/>
    <w:basedOn w:val="DefaultParagraphFont"/>
    <w:rsid w:val="000E18DC"/>
  </w:style>
  <w:style w:type="paragraph" w:styleId="Quote">
    <w:name w:val="Quote"/>
    <w:basedOn w:val="Heading1"/>
    <w:link w:val="QuoteChar"/>
    <w:qFormat/>
    <w:rsid w:val="000E18DC"/>
    <w:rPr>
      <w:b w:val="0"/>
      <w:sz w:val="72"/>
      <w:szCs w:val="72"/>
      <w:lang w:val="en-NZ"/>
    </w:rPr>
  </w:style>
  <w:style w:type="character" w:customStyle="1" w:styleId="QuoteChar">
    <w:name w:val="Quote Char"/>
    <w:basedOn w:val="DefaultParagraphFont"/>
    <w:link w:val="Quote"/>
    <w:rsid w:val="000E18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8DC"/>
    <w:pPr>
      <w:pageBreakBefore/>
    </w:pPr>
  </w:style>
  <w:style w:type="paragraph" w:customStyle="1" w:styleId="Border">
    <w:name w:val="Border"/>
    <w:basedOn w:val="Normal"/>
    <w:qFormat/>
    <w:rsid w:val="000E18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18DC"/>
    <w:rPr>
      <w:b/>
      <w:bCs/>
      <w:i/>
      <w:iCs/>
      <w:color w:val="auto"/>
    </w:rPr>
  </w:style>
  <w:style w:type="paragraph" w:styleId="IntenseQuote">
    <w:name w:val="Intense Quote"/>
    <w:basedOn w:val="Normal"/>
    <w:next w:val="Normal"/>
    <w:link w:val="IntenseQuoteChar"/>
    <w:uiPriority w:val="30"/>
    <w:qFormat/>
    <w:rsid w:val="000E18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18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18DC"/>
    <w:rPr>
      <w:smallCaps/>
      <w:color w:val="auto"/>
      <w:u w:val="single"/>
    </w:rPr>
  </w:style>
  <w:style w:type="character" w:styleId="IntenseReference">
    <w:name w:val="Intense Reference"/>
    <w:basedOn w:val="DefaultParagraphFont"/>
    <w:uiPriority w:val="32"/>
    <w:qFormat/>
    <w:rsid w:val="000E18DC"/>
    <w:rPr>
      <w:b/>
      <w:bCs/>
      <w:smallCaps/>
      <w:color w:val="auto"/>
      <w:spacing w:val="5"/>
      <w:u w:val="single"/>
    </w:rPr>
  </w:style>
  <w:style w:type="paragraph" w:customStyle="1" w:styleId="2ColumnHeading">
    <w:name w:val="2Column Heading"/>
    <w:basedOn w:val="BodyText"/>
    <w:qFormat/>
    <w:rsid w:val="000E18DC"/>
    <w:pPr>
      <w:spacing w:after="60"/>
      <w:ind w:left="-2268"/>
    </w:pPr>
    <w:rPr>
      <w:b/>
    </w:rPr>
  </w:style>
  <w:style w:type="paragraph" w:customStyle="1" w:styleId="Heading1TOC">
    <w:name w:val="Heading1 TOC"/>
    <w:basedOn w:val="Normal"/>
    <w:qFormat/>
    <w:rsid w:val="000E18DC"/>
    <w:pPr>
      <w:spacing w:before="240" w:after="120"/>
    </w:pPr>
    <w:rPr>
      <w:rFonts w:ascii="Times New Roman" w:hAnsi="Times New Roman"/>
      <w:b/>
      <w:sz w:val="32"/>
    </w:rPr>
  </w:style>
  <w:style w:type="paragraph" w:customStyle="1" w:styleId="Heading2TOC">
    <w:name w:val="Heading2 TOC"/>
    <w:basedOn w:val="Normal"/>
    <w:qFormat/>
    <w:rsid w:val="000E18DC"/>
    <w:pPr>
      <w:spacing w:before="240" w:after="60"/>
    </w:pPr>
    <w:rPr>
      <w:rFonts w:ascii="Times New Roman" w:hAnsi="Times New Roman"/>
      <w:b/>
      <w:sz w:val="28"/>
    </w:rPr>
  </w:style>
  <w:style w:type="character" w:customStyle="1" w:styleId="Underline">
    <w:name w:val="Underline"/>
    <w:basedOn w:val="DefaultParagraphFont"/>
    <w:qFormat/>
    <w:rsid w:val="000E18DC"/>
    <w:rPr>
      <w:u w:val="single"/>
    </w:rPr>
  </w:style>
  <w:style w:type="character" w:customStyle="1" w:styleId="BoldandItalics">
    <w:name w:val="Bold and Italics"/>
    <w:qFormat/>
    <w:rsid w:val="000E18DC"/>
    <w:rPr>
      <w:b/>
      <w:i/>
      <w:u w:val="none"/>
    </w:rPr>
  </w:style>
  <w:style w:type="paragraph" w:styleId="BalloonText">
    <w:name w:val="Balloon Text"/>
    <w:basedOn w:val="Normal"/>
    <w:link w:val="BalloonTextChar"/>
    <w:rsid w:val="000E18DC"/>
    <w:rPr>
      <w:rFonts w:ascii="Tahoma" w:hAnsi="Tahoma" w:cs="Tahoma"/>
      <w:sz w:val="16"/>
      <w:szCs w:val="16"/>
    </w:rPr>
  </w:style>
  <w:style w:type="character" w:customStyle="1" w:styleId="BalloonTextChar">
    <w:name w:val="Balloon Text Char"/>
    <w:basedOn w:val="DefaultParagraphFont"/>
    <w:link w:val="BalloonText"/>
    <w:rsid w:val="000E18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18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18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18DC"/>
    <w:rPr>
      <w:b/>
      <w:color w:val="660033"/>
      <w:spacing w:val="0"/>
    </w:rPr>
  </w:style>
  <w:style w:type="paragraph" w:customStyle="1" w:styleId="Nameditemlist">
    <w:name w:val="Named item list"/>
    <w:basedOn w:val="BodyText"/>
    <w:qFormat/>
    <w:rsid w:val="000E18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1123</Words>
  <Characters>7148</Characters>
  <Application>Microsoft Office Word</Application>
  <DocSecurity>0</DocSecurity>
  <Lines>253</Lines>
  <Paragraphs>170</Paragraphs>
  <ScaleCrop>false</ScaleCrop>
  <Company>Author-it Software Corporation Ltd.</Company>
  <LinksUpToDate>false</LinksUpToDate>
  <CharactersWithSpaces>8205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TLIL3065B Implement a track occupancy authority</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2013-04-18T07:39:00Z</dcterms:created>
  <dcterms:modified xsi:type="dcterms:W3CDTF">2013-04-18T07:39:00Z</dcterms:modified>
</cp:coreProperties>
</file>