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579" w:rsidP="00133579">
      <w:pPr>
        <w:pStyle w:val="Title"/>
      </w:pPr>
      <w:r>
        <w:fldChar w:fldCharType="begin"/>
      </w:r>
      <w:r>
        <w:instrText xml:space="preserve"> TITLE   \* MERGEFORMAT </w:instrText>
      </w:r>
      <w:r>
        <w:fldChar w:fldCharType="separate"/>
      </w:r>
      <w:r>
        <w:t>TLIL3065A Implement track occupancy protection</w:t>
      </w:r>
      <w:r>
        <w:fldChar w:fldCharType="end"/>
      </w:r>
    </w:p>
    <w:p w:rsidR="00133579" w:rsidP="00133579">
      <w:pPr>
        <w:pStyle w:val="Version"/>
        <w:sectPr w:rsidSect="00A318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886" w:rsidP="00A31886">
      <w:pPr>
        <w:pStyle w:val="SuperHeading"/>
      </w:pPr>
      <w:r w:rsidRPr="00A31886">
        <w:t>TLIL3065A Implement track occupancy protection</w:t>
      </w:r>
    </w:p>
    <w:p w:rsidR="00000000" w:rsidRPr="00A31886" w:rsidP="00A31886">
      <w:pPr>
        <w:pStyle w:val="Heading1"/>
      </w:pPr>
      <w:bookmarkStart w:id="1" w:name="O_274192"/>
      <w:bookmarkEnd w:id="1"/>
      <w:r w:rsidRPr="00A31886">
        <w:t>Modification History</w:t>
      </w:r>
    </w:p>
    <w:p w:rsidR="00000000" w:rsidRPr="00A31886" w:rsidP="00A31886">
      <w:pPr>
        <w:pStyle w:val="BodyText"/>
      </w:pPr>
      <w:r w:rsidRPr="00A31886">
        <w:t>Not Applicable</w:t>
      </w:r>
    </w:p>
    <w:p w:rsidR="00000000" w:rsidRPr="00A31886" w:rsidP="00A31886">
      <w:pPr>
        <w:pStyle w:val="AllowPageBreak"/>
      </w:pPr>
    </w:p>
    <w:p w:rsidR="00000000" w:rsidRPr="00A31886" w:rsidP="00A31886">
      <w:pPr>
        <w:pStyle w:val="Heading1"/>
      </w:pPr>
      <w:bookmarkStart w:id="2" w:name="O_223842"/>
      <w:bookmarkEnd w:id="2"/>
      <w:r w:rsidRPr="00A31886">
        <w:t>Unit Descriptor</w:t>
      </w:r>
    </w:p>
    <w:tbl>
      <w:tblPr>
        <w:tblW w:w="9640" w:type="dxa"/>
        <w:tblLayout w:type="fixed"/>
        <w:tblCellMar>
          <w:left w:w="62" w:type="dxa"/>
          <w:right w:w="62" w:type="dxa"/>
        </w:tblCellMar>
        <w:tblLook w:val="0000"/>
      </w:tblPr>
      <w:tblGrid>
        <w:gridCol w:w="2978"/>
        <w:gridCol w:w="6662"/>
      </w:tblGrid>
      <w:tr w:rsidTr="001335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31886" w:rsidP="00A31886">
            <w:pPr>
              <w:pStyle w:val="BodyText"/>
            </w:pPr>
            <w:r w:rsidRPr="00A31886">
              <w:t>This unit involves the skills and knowledge required to apply track occupancy protection for</w:t>
            </w:r>
            <w:r w:rsidRPr="00A31886">
              <w:t xml:space="preserve"> the infrastructure and/or work groups on a rail network during rail work activities using an electronic or manual documentation system, in accordance with legislative and regulatory requirements. It includes following policies, procedures and protocols of</w:t>
            </w:r>
            <w:r w:rsidRPr="00A31886">
              <w:t xml:space="preserve"> the access provider. Licensing or certification requirements are not applicable to this unit.</w:t>
            </w:r>
          </w:p>
        </w:tc>
      </w:tr>
    </w:tbl>
    <w:p w:rsidR="00133579" w:rsidP="00A31886">
      <w:pPr>
        <w:pStyle w:val="BodyText"/>
      </w:pPr>
    </w:p>
    <w:p w:rsidR="00133579" w:rsidP="00A31886">
      <w:pPr>
        <w:pStyle w:val="BodyText"/>
      </w:pPr>
    </w:p>
    <w:p w:rsidR="00000000" w:rsidRPr="00A31886" w:rsidP="00A31886">
      <w:pPr>
        <w:pStyle w:val="Heading1"/>
      </w:pPr>
      <w:bookmarkStart w:id="3" w:name="O_223844"/>
      <w:bookmarkEnd w:id="3"/>
      <w:r w:rsidRPr="00A31886">
        <w:t>Application of the Unit</w:t>
      </w:r>
    </w:p>
    <w:tbl>
      <w:tblPr>
        <w:tblW w:w="9640" w:type="dxa"/>
        <w:tblLayout w:type="fixed"/>
        <w:tblCellMar>
          <w:left w:w="62" w:type="dxa"/>
          <w:right w:w="62" w:type="dxa"/>
        </w:tblCellMar>
        <w:tblLook w:val="0000"/>
      </w:tblPr>
      <w:tblGrid>
        <w:gridCol w:w="2978"/>
        <w:gridCol w:w="6662"/>
      </w:tblGrid>
      <w:tr w:rsidTr="001335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31886" w:rsidP="00A31886">
            <w:pPr>
              <w:pStyle w:val="BodyText"/>
            </w:pPr>
            <w:r w:rsidRPr="00A31886">
              <w:t>Persons achieving competence in this unit will need to fulfil the legislated rail safety requirements including acts and regulations from the applicable state or territory together with any nationally approved compliance codes and/or guidelines.</w:t>
            </w:r>
          </w:p>
          <w:p w:rsidR="00000000" w:rsidRPr="00A31886" w:rsidP="00A31886">
            <w:pPr>
              <w:pStyle w:val="BodyText"/>
            </w:pPr>
            <w:r w:rsidRPr="00A31886">
              <w:t>It involve</w:t>
            </w:r>
            <w:r w:rsidRPr="00A31886">
              <w:t>s the application of access provider's policies, procedures and protocols related to applying rail safety requirements to work activities.</w:t>
            </w:r>
          </w:p>
          <w:p w:rsidR="00000000" w:rsidRPr="00A31886" w:rsidP="00A31886">
            <w:pPr>
              <w:pStyle w:val="BodyText"/>
            </w:pPr>
            <w:r w:rsidRPr="00A31886">
              <w:t>Work is performed following established procedures, with accountability and responsibility for self and others in ach</w:t>
            </w:r>
            <w:r w:rsidRPr="00A31886">
              <w:t>ieving the prescribed outcomes within the limits of responsibility of the worker concerned.</w:t>
            </w:r>
          </w:p>
        </w:tc>
      </w:tr>
    </w:tbl>
    <w:p w:rsidR="00133579" w:rsidP="00A31886">
      <w:pPr>
        <w:pStyle w:val="BodyText"/>
      </w:pPr>
    </w:p>
    <w:p w:rsidR="00133579" w:rsidP="00A31886">
      <w:pPr>
        <w:pStyle w:val="BodyText"/>
      </w:pPr>
    </w:p>
    <w:p w:rsidR="00000000" w:rsidRPr="00A31886" w:rsidP="00A31886">
      <w:pPr>
        <w:pStyle w:val="Heading1"/>
      </w:pPr>
      <w:bookmarkStart w:id="4" w:name="O_282452"/>
      <w:bookmarkEnd w:id="4"/>
      <w:r w:rsidRPr="00A31886">
        <w:t>Licensing/Regulatory Information</w:t>
      </w:r>
    </w:p>
    <w:p w:rsidR="00000000" w:rsidRPr="00A31886" w:rsidP="00A31886">
      <w:pPr>
        <w:pStyle w:val="BodyText"/>
      </w:pPr>
      <w:r w:rsidRPr="00A31886">
        <w:t>Refer to Unit Descriptor</w:t>
      </w:r>
    </w:p>
    <w:p w:rsidR="00000000" w:rsidRPr="00A31886" w:rsidP="00A31886">
      <w:pPr>
        <w:pStyle w:val="AllowPageBreak"/>
      </w:pPr>
    </w:p>
    <w:p w:rsidR="00000000" w:rsidRPr="00A31886" w:rsidP="00A31886">
      <w:pPr>
        <w:pStyle w:val="Heading1"/>
      </w:pPr>
      <w:bookmarkStart w:id="5" w:name="O_284902"/>
      <w:bookmarkEnd w:id="5"/>
      <w:r w:rsidRPr="00A31886">
        <w:t>Pre-Requisites</w:t>
      </w:r>
    </w:p>
    <w:p w:rsidR="00000000" w:rsidRPr="00A31886" w:rsidP="00A31886">
      <w:pPr>
        <w:pStyle w:val="BodyText"/>
      </w:pPr>
      <w:r w:rsidRPr="00A31886">
        <w:t>Not Applicable</w:t>
      </w:r>
    </w:p>
    <w:p w:rsidR="00000000" w:rsidRPr="00A31886" w:rsidP="00A31886">
      <w:pPr>
        <w:pStyle w:val="AllowPageBreak"/>
      </w:pPr>
    </w:p>
    <w:p w:rsidR="00000000" w:rsidRPr="00A31886" w:rsidP="00A31886">
      <w:pPr>
        <w:pStyle w:val="Heading1"/>
      </w:pPr>
      <w:bookmarkStart w:id="6" w:name="O_223843"/>
      <w:bookmarkEnd w:id="6"/>
      <w:r w:rsidRPr="00A31886">
        <w:t>Employability Skills Information</w:t>
      </w:r>
    </w:p>
    <w:tbl>
      <w:tblPr>
        <w:tblW w:w="9640" w:type="dxa"/>
        <w:tblLayout w:type="fixed"/>
        <w:tblCellMar>
          <w:left w:w="62" w:type="dxa"/>
          <w:right w:w="62" w:type="dxa"/>
        </w:tblCellMar>
        <w:tblLook w:val="0000"/>
      </w:tblPr>
      <w:tblGrid>
        <w:gridCol w:w="2978"/>
        <w:gridCol w:w="6662"/>
      </w:tblGrid>
      <w:tr w:rsidTr="0013357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31886" w:rsidP="00A31886">
            <w:pPr>
              <w:pStyle w:val="BodyText"/>
            </w:pPr>
            <w:r w:rsidRPr="00A31886">
              <w:t>This unit contains employability skills.</w:t>
            </w:r>
          </w:p>
        </w:tc>
      </w:tr>
    </w:tbl>
    <w:p w:rsidR="00133579" w:rsidP="00A31886">
      <w:pPr>
        <w:pStyle w:val="BodyText"/>
      </w:pPr>
    </w:p>
    <w:p w:rsidR="00133579" w:rsidP="00A31886">
      <w:pPr>
        <w:pStyle w:val="BodyText"/>
      </w:pPr>
    </w:p>
    <w:p w:rsidR="00000000" w:rsidRPr="00A31886" w:rsidP="00A31886">
      <w:pPr>
        <w:pStyle w:val="Heading1"/>
      </w:pPr>
      <w:bookmarkStart w:id="7" w:name="O_292238"/>
      <w:bookmarkEnd w:id="7"/>
      <w:r w:rsidRPr="00A31886">
        <w:t>Elements and Performance Criteria Pre-Content</w:t>
      </w:r>
    </w:p>
    <w:tbl>
      <w:tblPr>
        <w:tblW w:w="9640" w:type="dxa"/>
        <w:tblLayout w:type="fixed"/>
        <w:tblCellMar>
          <w:left w:w="62" w:type="dxa"/>
          <w:right w:w="62" w:type="dxa"/>
        </w:tblCellMar>
        <w:tblLook w:val="0000"/>
      </w:tblPr>
      <w:tblGrid>
        <w:gridCol w:w="2978"/>
        <w:gridCol w:w="6662"/>
      </w:tblGrid>
      <w:tr w:rsidTr="001335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31886" w:rsidP="00A31886">
            <w:pPr>
              <w:pStyle w:val="BodyText"/>
            </w:pPr>
            <w:r w:rsidRPr="00A31886">
              <w:t>Performance criteria describe the required performance needed to demonstrate achievement of the element. Assessment of performance is to be consistent with the evidence guide.</w:t>
            </w:r>
          </w:p>
        </w:tc>
      </w:tr>
    </w:tbl>
    <w:p w:rsidR="00000000" w:rsidRPr="00A31886" w:rsidP="00A31886">
      <w:pPr>
        <w:pStyle w:val="BodyText"/>
      </w:pPr>
    </w:p>
    <w:p w:rsidR="00000000" w:rsidRPr="00A31886" w:rsidP="00A31886">
      <w:pPr>
        <w:pStyle w:val="AllowPageBreak"/>
      </w:pPr>
    </w:p>
    <w:p w:rsidR="00000000" w:rsidRPr="00A31886" w:rsidP="00A31886">
      <w:pPr>
        <w:pStyle w:val="Heading1"/>
      </w:pPr>
      <w:bookmarkStart w:id="8" w:name="O_238906"/>
      <w:bookmarkEnd w:id="8"/>
      <w:r w:rsidRPr="00A31886">
        <w:t>Elements and Performance Criteria</w:t>
      </w:r>
    </w:p>
    <w:tbl>
      <w:tblPr>
        <w:tblW w:w="9640" w:type="dxa"/>
        <w:tblLayout w:type="fixed"/>
        <w:tblCellMar>
          <w:left w:w="62" w:type="dxa"/>
          <w:right w:w="62" w:type="dxa"/>
        </w:tblCellMar>
        <w:tblLook w:val="0000"/>
      </w:tblPr>
      <w:tblGrid>
        <w:gridCol w:w="2978"/>
        <w:gridCol w:w="6662"/>
      </w:tblGrid>
      <w:tr w:rsidTr="0013357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31886" w:rsidP="00A31886">
            <w:pPr>
              <w:pStyle w:val="List"/>
            </w:pPr>
            <w:r w:rsidRPr="00A3188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31886">
            <w:pPr>
              <w:pStyle w:val="List"/>
              <w:rPr>
                <w:lang w:val="en-NZ"/>
              </w:rPr>
            </w:pPr>
            <w:r w:rsidRPr="00A31886">
              <w:rPr>
                <w:rStyle w:val="SpecialBold"/>
              </w:rPr>
              <w:t>PERFORMANCE CRITERI</w:t>
            </w:r>
            <w:r w:rsidRPr="00A31886">
              <w:rPr>
                <w:rStyle w:val="SpecialBold"/>
              </w:rPr>
              <w:t>A</w:t>
            </w:r>
          </w:p>
        </w:tc>
      </w:tr>
      <w:tr w:rsidTr="001335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1886">
            <w:pPr>
              <w:pStyle w:val="List"/>
              <w:rPr>
                <w:lang w:val="en-NZ"/>
              </w:rPr>
            </w:pPr>
            <w:r w:rsidRPr="00A31886">
              <w:rPr>
                <w:rStyle w:val="SpecialBold"/>
              </w:rPr>
              <w:t>1</w:t>
            </w:r>
            <w:r w:rsidRPr="00A31886">
              <w:tab/>
            </w:r>
            <w:r w:rsidRPr="00A31886">
              <w:rPr>
                <w:rStyle w:val="SpecialBold"/>
              </w:rPr>
              <w:t>Prepare for track occupancy</w:t>
            </w:r>
          </w:p>
        </w:tc>
        <w:tc>
          <w:tcPr>
            <w:tcW w:w="6662" w:type="dxa"/>
            <w:tcBorders>
              <w:top w:val="nil"/>
              <w:left w:val="nil"/>
              <w:bottom w:val="nil"/>
              <w:right w:val="nil"/>
            </w:tcBorders>
            <w:tcMar>
              <w:top w:w="0" w:type="dxa"/>
              <w:left w:w="62" w:type="dxa"/>
              <w:bottom w:w="0" w:type="dxa"/>
              <w:right w:w="62" w:type="dxa"/>
            </w:tcMar>
          </w:tcPr>
          <w:p w:rsidR="00000000" w:rsidRPr="00A31886" w:rsidP="00A31886">
            <w:pPr>
              <w:pStyle w:val="List"/>
            </w:pPr>
            <w:r w:rsidRPr="00A31886">
              <w:t>1.1</w:t>
            </w:r>
            <w:r w:rsidRPr="00A31886">
              <w:tab/>
              <w:t>The site safety plan is sourced and read for the terms of occupancy</w:t>
            </w:r>
          </w:p>
          <w:p w:rsidR="00000000" w:rsidRPr="00A31886" w:rsidP="00A31886">
            <w:pPr>
              <w:pStyle w:val="List"/>
            </w:pPr>
            <w:r w:rsidRPr="00A31886">
              <w:t>1.2</w:t>
            </w:r>
            <w:r w:rsidRPr="00A31886">
              <w:tab/>
              <w:t>Network control officer is notified of intention to occupy and to provide initial approval</w:t>
            </w:r>
          </w:p>
          <w:p w:rsidR="00000000" w:rsidP="00A31886">
            <w:pPr>
              <w:pStyle w:val="List"/>
              <w:rPr>
                <w:lang w:val="en-NZ"/>
              </w:rPr>
            </w:pPr>
            <w:r w:rsidRPr="00A31886">
              <w:t>1.3</w:t>
            </w:r>
            <w:r w:rsidRPr="00A31886">
              <w:tab/>
            </w:r>
            <w:r w:rsidRPr="00A31886">
              <w:t>The work group supervisor is advised of network control officer's decision</w:t>
            </w:r>
          </w:p>
        </w:tc>
      </w:tr>
      <w:tr w:rsidTr="001335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1886">
            <w:pPr>
              <w:pStyle w:val="List"/>
              <w:rPr>
                <w:lang w:val="en-NZ"/>
              </w:rPr>
            </w:pPr>
            <w:r w:rsidRPr="00A31886">
              <w:rPr>
                <w:rStyle w:val="SpecialBold"/>
              </w:rPr>
              <w:t>2</w:t>
            </w:r>
            <w:r w:rsidRPr="00A31886">
              <w:tab/>
            </w:r>
            <w:r w:rsidRPr="00A31886">
              <w:rPr>
                <w:rStyle w:val="SpecialBold"/>
              </w:rPr>
              <w:t>Issue track occupancy</w:t>
            </w:r>
          </w:p>
        </w:tc>
        <w:tc>
          <w:tcPr>
            <w:tcW w:w="6662" w:type="dxa"/>
            <w:tcBorders>
              <w:top w:val="nil"/>
              <w:left w:val="nil"/>
              <w:bottom w:val="nil"/>
              <w:right w:val="nil"/>
            </w:tcBorders>
            <w:tcMar>
              <w:top w:w="0" w:type="dxa"/>
              <w:left w:w="62" w:type="dxa"/>
              <w:bottom w:w="0" w:type="dxa"/>
              <w:right w:w="62" w:type="dxa"/>
            </w:tcMar>
          </w:tcPr>
          <w:p w:rsidR="00000000" w:rsidRPr="00A31886" w:rsidP="00A31886">
            <w:pPr>
              <w:pStyle w:val="List"/>
            </w:pPr>
            <w:r w:rsidRPr="00A31886">
              <w:t>2.1</w:t>
            </w:r>
            <w:r w:rsidRPr="00A31886">
              <w:tab/>
              <w:t>Permission to occupy is requested from network control officer</w:t>
            </w:r>
          </w:p>
          <w:p w:rsidR="00000000" w:rsidRPr="00A31886" w:rsidP="00A31886">
            <w:pPr>
              <w:pStyle w:val="List"/>
            </w:pPr>
            <w:r w:rsidRPr="00A31886">
              <w:t>2.2</w:t>
            </w:r>
            <w:r w:rsidRPr="00A31886">
              <w:tab/>
              <w:t xml:space="preserve">Permission to occupy track is documented in accordance with access provider's and/or </w:t>
            </w:r>
            <w:r w:rsidRPr="00A31886">
              <w:t>organisational requirements</w:t>
            </w:r>
          </w:p>
          <w:p w:rsidR="00000000" w:rsidRPr="00A31886" w:rsidP="00A31886">
            <w:pPr>
              <w:pStyle w:val="List"/>
            </w:pPr>
            <w:r w:rsidRPr="00A31886">
              <w:t>2.3</w:t>
            </w:r>
            <w:r w:rsidRPr="00A31886">
              <w:tab/>
              <w:t>The work group supervisor is advised that occupancy has been issued</w:t>
            </w:r>
          </w:p>
          <w:p w:rsidR="00000000" w:rsidRPr="00A31886" w:rsidP="00A31886">
            <w:pPr>
              <w:pStyle w:val="List"/>
            </w:pPr>
            <w:r w:rsidRPr="00A31886">
              <w:t>2.4</w:t>
            </w:r>
            <w:r w:rsidRPr="00A31886">
              <w:tab/>
              <w:t>Track occupancy is monitored for effectiveness</w:t>
            </w:r>
          </w:p>
          <w:p w:rsidR="00000000" w:rsidP="00A31886">
            <w:pPr>
              <w:pStyle w:val="List"/>
              <w:rPr>
                <w:lang w:val="en-NZ"/>
              </w:rPr>
            </w:pPr>
            <w:r w:rsidRPr="00A31886">
              <w:t>2.5</w:t>
            </w:r>
            <w:r w:rsidRPr="00A31886">
              <w:tab/>
              <w:t xml:space="preserve">Train running information is obtained and adjustments to track occupancy are negotiated with network </w:t>
            </w:r>
            <w:r w:rsidRPr="00A31886">
              <w:t>control officer, if applicable</w:t>
            </w:r>
          </w:p>
        </w:tc>
      </w:tr>
      <w:tr w:rsidTr="001335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1886">
            <w:pPr>
              <w:pStyle w:val="List"/>
              <w:rPr>
                <w:lang w:val="en-NZ"/>
              </w:rPr>
            </w:pPr>
            <w:r w:rsidRPr="00A31886">
              <w:rPr>
                <w:rStyle w:val="SpecialBold"/>
              </w:rPr>
              <w:t>3</w:t>
            </w:r>
            <w:r w:rsidRPr="00A31886">
              <w:tab/>
            </w:r>
            <w:r w:rsidRPr="00A31886">
              <w:rPr>
                <w:rStyle w:val="SpecialBold"/>
              </w:rPr>
              <w:t>Cancel track occupancy</w:t>
            </w:r>
          </w:p>
        </w:tc>
        <w:tc>
          <w:tcPr>
            <w:tcW w:w="6662" w:type="dxa"/>
            <w:tcBorders>
              <w:top w:val="nil"/>
              <w:left w:val="nil"/>
              <w:bottom w:val="nil"/>
              <w:right w:val="nil"/>
            </w:tcBorders>
            <w:tcMar>
              <w:top w:w="0" w:type="dxa"/>
              <w:left w:w="62" w:type="dxa"/>
              <w:bottom w:w="0" w:type="dxa"/>
              <w:right w:w="62" w:type="dxa"/>
            </w:tcMar>
          </w:tcPr>
          <w:p w:rsidR="00000000" w:rsidRPr="00A31886" w:rsidP="00A31886">
            <w:pPr>
              <w:pStyle w:val="List"/>
            </w:pPr>
            <w:r w:rsidRPr="00A31886">
              <w:t>3.1</w:t>
            </w:r>
            <w:r w:rsidRPr="00A31886">
              <w:tab/>
              <w:t>Communication is maintained with work group supervisor to confirm completion of work activity and track is safe for rail traffic</w:t>
            </w:r>
          </w:p>
          <w:p w:rsidR="00000000" w:rsidRPr="00A31886" w:rsidP="00A31886">
            <w:pPr>
              <w:pStyle w:val="List"/>
            </w:pPr>
            <w:r w:rsidRPr="00A31886">
              <w:t>3.2</w:t>
            </w:r>
            <w:r w:rsidRPr="00A31886">
              <w:tab/>
              <w:t>Permission to cancel track occupancy is documented in accordan</w:t>
            </w:r>
            <w:r w:rsidRPr="00A31886">
              <w:t>ce with access provider's and/or organisational requirements</w:t>
            </w:r>
          </w:p>
          <w:p w:rsidR="00000000" w:rsidP="00A31886">
            <w:pPr>
              <w:pStyle w:val="List"/>
              <w:rPr>
                <w:lang w:val="en-NZ"/>
              </w:rPr>
            </w:pPr>
            <w:r w:rsidRPr="00A31886">
              <w:t>3.3</w:t>
            </w:r>
            <w:r w:rsidRPr="00A31886">
              <w:tab/>
              <w:t>Network control officer is informed that track occupancy has been cancelled</w:t>
            </w:r>
          </w:p>
        </w:tc>
      </w:tr>
      <w:tr w:rsidTr="0013357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1886">
            <w:pPr>
              <w:pStyle w:val="List"/>
              <w:rPr>
                <w:lang w:val="en-NZ"/>
              </w:rPr>
            </w:pPr>
            <w:r w:rsidRPr="00A31886">
              <w:rPr>
                <w:rStyle w:val="SpecialBold"/>
              </w:rPr>
              <w:t>4</w:t>
            </w:r>
            <w:r w:rsidRPr="00A31886">
              <w:tab/>
            </w:r>
            <w:r w:rsidRPr="00A31886">
              <w:rPr>
                <w:rStyle w:val="SpecialBold"/>
              </w:rPr>
              <w:t>Manage unsafe situations or emergencies</w:t>
            </w:r>
          </w:p>
        </w:tc>
        <w:tc>
          <w:tcPr>
            <w:tcW w:w="6662" w:type="dxa"/>
            <w:tcBorders>
              <w:top w:val="nil"/>
              <w:left w:val="nil"/>
              <w:bottom w:val="nil"/>
              <w:right w:val="nil"/>
            </w:tcBorders>
            <w:tcMar>
              <w:top w:w="0" w:type="dxa"/>
              <w:left w:w="62" w:type="dxa"/>
              <w:bottom w:w="0" w:type="dxa"/>
              <w:right w:w="62" w:type="dxa"/>
            </w:tcMar>
          </w:tcPr>
          <w:p w:rsidR="00000000" w:rsidRPr="00A31886" w:rsidP="00A31886">
            <w:pPr>
              <w:pStyle w:val="List"/>
            </w:pPr>
            <w:r w:rsidRPr="00A31886">
              <w:t>4.1</w:t>
            </w:r>
            <w:r w:rsidRPr="00A31886">
              <w:tab/>
              <w:t>Unsafe situations and/or emergencies are identified</w:t>
            </w:r>
          </w:p>
          <w:p w:rsidR="00000000" w:rsidRPr="00A31886" w:rsidP="00A31886">
            <w:pPr>
              <w:pStyle w:val="List"/>
            </w:pPr>
            <w:r w:rsidRPr="00A31886">
              <w:t>4.2</w:t>
            </w:r>
            <w:r w:rsidRPr="00A31886">
              <w:tab/>
            </w:r>
            <w:r w:rsidRPr="00A31886">
              <w:t>Work group is instructed to move to a safe place</w:t>
            </w:r>
          </w:p>
          <w:p w:rsidR="00000000" w:rsidRPr="00A31886" w:rsidP="00A31886">
            <w:pPr>
              <w:pStyle w:val="List"/>
            </w:pPr>
            <w:r w:rsidRPr="00A31886">
              <w:t>4.3</w:t>
            </w:r>
            <w:r w:rsidRPr="00A31886">
              <w:tab/>
              <w:t>Appropriate action is taken to minimise risk and/or injury in accordance with workplace procedures</w:t>
            </w:r>
          </w:p>
          <w:p w:rsidR="00000000" w:rsidRPr="00A31886" w:rsidP="00A31886">
            <w:pPr>
              <w:pStyle w:val="List"/>
            </w:pPr>
            <w:r w:rsidRPr="00A31886">
              <w:t>4.4</w:t>
            </w:r>
            <w:r w:rsidRPr="00A31886">
              <w:tab/>
              <w:t>Emergencies and/or incidents are recorded and reported to relevant personnel in accordance with work</w:t>
            </w:r>
            <w:r w:rsidRPr="00A31886">
              <w:t>place procedures</w:t>
            </w:r>
          </w:p>
        </w:tc>
      </w:tr>
    </w:tbl>
    <w:p w:rsidR="00133579" w:rsidP="00A31886">
      <w:pPr>
        <w:pStyle w:val="BodyText"/>
      </w:pPr>
    </w:p>
    <w:p w:rsidR="00133579" w:rsidP="00A31886">
      <w:pPr>
        <w:pStyle w:val="BodyText"/>
      </w:pPr>
    </w:p>
    <w:p w:rsidR="00000000" w:rsidRPr="00A31886" w:rsidP="00A31886">
      <w:pPr>
        <w:pStyle w:val="Heading1"/>
      </w:pPr>
      <w:bookmarkStart w:id="9" w:name="O_262697"/>
      <w:bookmarkEnd w:id="9"/>
      <w:r w:rsidRPr="00A31886">
        <w:t>Required Skills and Knowledge</w:t>
      </w:r>
    </w:p>
    <w:tbl>
      <w:tblPr>
        <w:tblW w:w="9640" w:type="dxa"/>
        <w:tblLayout w:type="fixed"/>
        <w:tblCellMar>
          <w:left w:w="62" w:type="dxa"/>
          <w:right w:w="62" w:type="dxa"/>
        </w:tblCellMar>
        <w:tblLook w:val="0000"/>
      </w:tblPr>
      <w:tblGrid>
        <w:gridCol w:w="9640"/>
      </w:tblGrid>
      <w:tr w:rsidTr="0013357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rPr>
                <w:rStyle w:val="SpecialBold"/>
              </w:rPr>
              <w:t>REQUIRED KNOWLEDGE AND SKILLS</w:t>
            </w:r>
          </w:p>
        </w:tc>
      </w:tr>
      <w:tr w:rsidTr="001335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This describes the essential knowledge and skills and their level required for this unit.</w:t>
            </w:r>
          </w:p>
        </w:tc>
      </w:tr>
      <w:tr w:rsidTr="001335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rPr>
                <w:rStyle w:val="SpecialBold"/>
              </w:rPr>
              <w:t>Required knowledge</w:t>
            </w:r>
            <w:r w:rsidRPr="00A31886">
              <w:t>:</w:t>
            </w:r>
          </w:p>
        </w:tc>
      </w:tr>
      <w:tr w:rsidTr="001335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1886">
            <w:pPr>
              <w:pStyle w:val="ListBullet"/>
              <w:rPr>
                <w:lang w:val="en-NZ"/>
              </w:rPr>
            </w:pPr>
            <w:r w:rsidRPr="00A31886">
              <w:t>Access provider's and organisational policies, procedures and protocols</w:t>
            </w:r>
          </w:p>
        </w:tc>
      </w:tr>
      <w:tr w:rsidTr="001335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1886">
            <w:pPr>
              <w:pStyle w:val="ListBullet"/>
              <w:rPr>
                <w:lang w:val="en-NZ"/>
              </w:rPr>
            </w:pPr>
            <w:r w:rsidRPr="00A31886">
              <w:t>Rail terminology as defined by the applicable access provider</w:t>
            </w:r>
          </w:p>
        </w:tc>
      </w:tr>
      <w:tr w:rsidTr="001335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1886">
            <w:pPr>
              <w:pStyle w:val="ListBullet"/>
              <w:rPr>
                <w:lang w:val="en-NZ"/>
              </w:rPr>
            </w:pPr>
            <w:r w:rsidRPr="00A31886">
              <w:t>Access provider's policies, procedures and protocols in the event of identified unsafe situations or emergencies withi</w:t>
            </w:r>
            <w:r w:rsidRPr="00A31886">
              <w:t>n workplace role</w:t>
            </w:r>
          </w:p>
        </w:tc>
      </w:tr>
      <w:tr w:rsidTr="001335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1886">
            <w:pPr>
              <w:pStyle w:val="ListBullet"/>
              <w:rPr>
                <w:lang w:val="en-NZ"/>
              </w:rPr>
            </w:pPr>
            <w:r w:rsidRPr="00A31886">
              <w:t>Site safety plans</w:t>
            </w:r>
          </w:p>
        </w:tc>
      </w:tr>
      <w:tr w:rsidTr="001335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1886">
            <w:pPr>
              <w:pStyle w:val="ListBullet"/>
              <w:rPr>
                <w:lang w:val="en-NZ"/>
              </w:rPr>
            </w:pPr>
            <w:r w:rsidRPr="00A31886">
              <w:t>Operational communication protocols and systems</w:t>
            </w:r>
          </w:p>
        </w:tc>
      </w:tr>
      <w:tr w:rsidTr="001335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1886">
            <w:pPr>
              <w:pStyle w:val="ListBullet"/>
              <w:rPr>
                <w:lang w:val="en-NZ"/>
              </w:rPr>
            </w:pPr>
            <w:r w:rsidRPr="00A31886">
              <w:t>Types of track protection</w:t>
            </w:r>
          </w:p>
        </w:tc>
      </w:tr>
      <w:tr w:rsidTr="001335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Track occupancy documentation</w:t>
            </w:r>
          </w:p>
        </w:tc>
      </w:tr>
    </w:tbl>
    <w:p w:rsidR="00000000" w:rsidRPr="00A31886" w:rsidP="00A31886">
      <w:pPr>
        <w:pStyle w:val="BodyText"/>
      </w:pPr>
    </w:p>
    <w:tbl>
      <w:tblPr>
        <w:tblW w:w="9640" w:type="dxa"/>
        <w:tblLayout w:type="fixed"/>
        <w:tblCellMar>
          <w:left w:w="62" w:type="dxa"/>
          <w:right w:w="62" w:type="dxa"/>
        </w:tblCellMar>
        <w:tblLook w:val="0000"/>
      </w:tblPr>
      <w:tblGrid>
        <w:gridCol w:w="9640"/>
      </w:tblGrid>
      <w:tr w:rsidTr="0013357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rPr>
                <w:rStyle w:val="SpecialBold"/>
              </w:rPr>
              <w:t>Required skills</w:t>
            </w:r>
            <w:r w:rsidRPr="00A31886">
              <w:t>:</w:t>
            </w:r>
          </w:p>
        </w:tc>
      </w:tr>
      <w:tr w:rsidTr="001335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1886">
            <w:pPr>
              <w:pStyle w:val="ListBullet"/>
              <w:rPr>
                <w:lang w:val="en-NZ"/>
              </w:rPr>
            </w:pPr>
            <w:r w:rsidRPr="00A31886">
              <w:t>Communicate effectively with individuals and work groups</w:t>
            </w:r>
          </w:p>
        </w:tc>
      </w:tr>
      <w:tr w:rsidTr="001335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1886">
            <w:pPr>
              <w:pStyle w:val="ListBullet"/>
              <w:rPr>
                <w:lang w:val="en-NZ"/>
              </w:rPr>
            </w:pPr>
            <w:r w:rsidRPr="00A31886">
              <w:t>Follow workplace policies, procedures and protocols</w:t>
            </w:r>
          </w:p>
        </w:tc>
      </w:tr>
      <w:tr w:rsidTr="001335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1886">
            <w:pPr>
              <w:pStyle w:val="ListBullet"/>
              <w:rPr>
                <w:lang w:val="en-NZ"/>
              </w:rPr>
            </w:pPr>
            <w:r w:rsidRPr="00A31886">
              <w:t>Use required personal protective equipment conforming to organisational standards</w:t>
            </w:r>
          </w:p>
        </w:tc>
      </w:tr>
      <w:tr w:rsidTr="001335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1886">
            <w:pPr>
              <w:pStyle w:val="ListBullet"/>
              <w:rPr>
                <w:lang w:val="en-NZ"/>
              </w:rPr>
            </w:pPr>
            <w:r w:rsidRPr="00A31886">
              <w:t>Identify unsafe situations and emergencies</w:t>
            </w:r>
          </w:p>
        </w:tc>
      </w:tr>
      <w:tr w:rsidTr="001335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1886">
            <w:pPr>
              <w:pStyle w:val="ListBullet"/>
              <w:rPr>
                <w:lang w:val="en-NZ"/>
              </w:rPr>
            </w:pPr>
            <w:r w:rsidRPr="00A31886">
              <w:t>Implement site safety plans</w:t>
            </w:r>
          </w:p>
        </w:tc>
      </w:tr>
      <w:tr w:rsidTr="001335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Complete track occupancy documentation</w:t>
            </w:r>
          </w:p>
        </w:tc>
      </w:tr>
    </w:tbl>
    <w:p w:rsidR="00133579" w:rsidP="00A31886">
      <w:pPr>
        <w:pStyle w:val="BodyText"/>
      </w:pPr>
    </w:p>
    <w:p w:rsidR="00133579" w:rsidP="00A31886">
      <w:pPr>
        <w:pStyle w:val="BodyText"/>
      </w:pPr>
    </w:p>
    <w:p w:rsidR="00000000" w:rsidRPr="00A31886" w:rsidP="00A31886">
      <w:pPr>
        <w:pStyle w:val="Heading1"/>
      </w:pPr>
      <w:bookmarkStart w:id="10" w:name="O_246890"/>
      <w:bookmarkEnd w:id="10"/>
      <w:r w:rsidRPr="00A31886">
        <w:t>Evidence Guide</w:t>
      </w:r>
    </w:p>
    <w:tbl>
      <w:tblPr>
        <w:tblW w:w="9499" w:type="dxa"/>
        <w:tblLayout w:type="fixed"/>
        <w:tblCellMar>
          <w:left w:w="62" w:type="dxa"/>
          <w:right w:w="62" w:type="dxa"/>
        </w:tblCellMar>
        <w:tblLook w:val="0000"/>
      </w:tblPr>
      <w:tblGrid>
        <w:gridCol w:w="3524"/>
        <w:gridCol w:w="5975"/>
      </w:tblGrid>
      <w:tr w:rsidTr="0013357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rPr>
                <w:rStyle w:val="SpecialBold"/>
              </w:rPr>
              <w:t>EVIDENCE GUIDE</w:t>
            </w:r>
          </w:p>
        </w:tc>
      </w:tr>
      <w:tr w:rsidTr="0013357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 xml:space="preserve">The evidence guide provides advice on assessment and must be read in conjunction with the performance criteria, required knowledge and skills, </w:t>
            </w:r>
            <w:r w:rsidRPr="00A31886">
              <w:t>the range statement and the assessment guidelines for this Training Package.</w:t>
            </w:r>
          </w:p>
        </w:tc>
      </w:tr>
      <w:tr w:rsidTr="0013357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The evidence required to demonstrate competency in this unit must be relevant to an</w:t>
            </w:r>
            <w:r w:rsidRPr="00A31886">
              <w:t>d satisfy all of the requirements of the elements and performance criteria of this unit and include demonstration of applying:</w:t>
            </w:r>
          </w:p>
          <w:p w:rsidR="00000000" w:rsidRPr="00A31886" w:rsidP="00A31886">
            <w:pPr>
              <w:pStyle w:val="ListBullet2"/>
            </w:pPr>
            <w:r w:rsidRPr="00A31886">
              <w:t>the underpinning knowledge and skills</w:t>
            </w:r>
          </w:p>
          <w:p w:rsidR="00000000" w:rsidRPr="00A31886" w:rsidP="00A31886">
            <w:pPr>
              <w:pStyle w:val="ListBullet2"/>
            </w:pPr>
            <w:r w:rsidRPr="00A31886">
              <w:t>relevant legislation and workplace procedures</w:t>
            </w:r>
          </w:p>
          <w:p w:rsidR="00000000" w:rsidRPr="00A31886" w:rsidP="00A31886">
            <w:pPr>
              <w:pStyle w:val="ListBullet2"/>
            </w:pPr>
            <w:r w:rsidRPr="00A31886">
              <w:t>other relevant aspects of the range statement</w:t>
            </w:r>
          </w:p>
          <w:p w:rsidR="00000000" w:rsidRPr="00A31886" w:rsidP="00A31886">
            <w:pPr>
              <w:pStyle w:val="ListBullet2"/>
            </w:pPr>
            <w:r w:rsidRPr="00A31886">
              <w:t>the timeframes typically expected for the work function and industrial environment</w:t>
            </w:r>
          </w:p>
          <w:p w:rsidR="00000000" w:rsidRPr="00A31886" w:rsidP="00A31886">
            <w:pPr>
              <w:pStyle w:val="ListBullet"/>
            </w:pPr>
            <w:r w:rsidRPr="00A31886">
              <w:t>Compliance with site safety plans, OH&amp;S regulations and other regulatory requirements</w:t>
            </w:r>
          </w:p>
          <w:p w:rsidR="00000000" w:rsidRPr="00A31886" w:rsidP="00A31886">
            <w:pPr>
              <w:pStyle w:val="ListBullet"/>
            </w:pPr>
            <w:r w:rsidRPr="00A31886">
              <w:t xml:space="preserve">Assessment must include exercises which </w:t>
            </w:r>
            <w:r w:rsidRPr="00A31886">
              <w:t>demonstrate competent performance of the following in a range of situations:</w:t>
            </w:r>
          </w:p>
          <w:p w:rsidR="00000000" w:rsidRPr="00A31886" w:rsidP="00A31886">
            <w:pPr>
              <w:pStyle w:val="ListBullet2"/>
            </w:pPr>
            <w:r w:rsidRPr="00A31886">
              <w:t>implementing site safety plan</w:t>
            </w:r>
          </w:p>
          <w:p w:rsidR="00000000" w:rsidRPr="00A31886" w:rsidP="00A31886">
            <w:pPr>
              <w:pStyle w:val="ListBullet2"/>
            </w:pPr>
            <w:r w:rsidRPr="00A31886">
              <w:t>notifying network control officer of intention to occupy</w:t>
            </w:r>
          </w:p>
          <w:p w:rsidR="00000000" w:rsidRPr="00A31886" w:rsidP="00A31886">
            <w:pPr>
              <w:pStyle w:val="ListBullet2"/>
            </w:pPr>
            <w:r w:rsidRPr="00A31886">
              <w:t>clearly and accurately completing permission to occupy track documentation</w:t>
            </w:r>
          </w:p>
          <w:p w:rsidR="00000000" w:rsidRPr="00A31886" w:rsidP="00A31886">
            <w:pPr>
              <w:pStyle w:val="ListBullet2"/>
            </w:pPr>
            <w:r w:rsidRPr="00A31886">
              <w:t>monitoring track</w:t>
            </w:r>
            <w:r w:rsidRPr="00A31886">
              <w:t xml:space="preserve"> occupancy for effectiveness</w:t>
            </w:r>
          </w:p>
          <w:p w:rsidR="00000000" w:rsidP="00A31886">
            <w:pPr>
              <w:pStyle w:val="ListBullet2"/>
              <w:rPr>
                <w:lang w:val="en-NZ"/>
              </w:rPr>
            </w:pPr>
            <w:r w:rsidRPr="00A31886">
              <w:t>negotiating adjustments to track occupancy</w:t>
            </w:r>
          </w:p>
        </w:tc>
      </w:tr>
      <w:tr w:rsidTr="0013357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Performance is demonstrated consistently over a period of time and in a suitable range of contexts</w:t>
            </w:r>
          </w:p>
          <w:p w:rsidR="00000000" w:rsidRPr="00A31886" w:rsidP="00A31886">
            <w:pPr>
              <w:pStyle w:val="ListBullet"/>
            </w:pPr>
            <w:r w:rsidRPr="00A31886">
              <w:t>Resources for assessment include:</w:t>
            </w:r>
          </w:p>
          <w:p w:rsidR="00000000" w:rsidRPr="00A31886" w:rsidP="00A31886">
            <w:pPr>
              <w:pStyle w:val="ListBullet2"/>
            </w:pPr>
            <w:r w:rsidRPr="00A31886">
              <w:t>a range of relevant exercises and/or other simulated practical and knowledge assessment, and/or</w:t>
            </w:r>
          </w:p>
          <w:p w:rsidR="00000000" w:rsidRPr="00A31886" w:rsidP="00A31886">
            <w:pPr>
              <w:pStyle w:val="ListBullet2"/>
            </w:pPr>
            <w:r w:rsidRPr="00A31886">
              <w:t>access to an appropriate range of relevant operational situations in the workplace</w:t>
            </w:r>
          </w:p>
          <w:p w:rsidR="00000000" w:rsidRPr="00A31886" w:rsidP="00A31886">
            <w:pPr>
              <w:pStyle w:val="ListBullet"/>
            </w:pPr>
            <w:r w:rsidRPr="00A31886">
              <w:t>In both real and simulated environments, access is required to:</w:t>
            </w:r>
          </w:p>
          <w:p w:rsidR="00000000" w:rsidRPr="00A31886" w:rsidP="00A31886">
            <w:pPr>
              <w:pStyle w:val="ListBullet2"/>
            </w:pPr>
            <w:r w:rsidRPr="00A31886">
              <w:t>relevant and appropriate materials and equipment, and</w:t>
            </w:r>
          </w:p>
          <w:p w:rsidR="00000000" w:rsidP="00A31886">
            <w:pPr>
              <w:pStyle w:val="ListBullet2"/>
              <w:rPr>
                <w:lang w:val="en-NZ"/>
              </w:rPr>
            </w:pPr>
            <w:r w:rsidRPr="00A31886">
              <w:t>applicable documentation including workplace procedures, regulations, codes of practice and operation manuals</w:t>
            </w:r>
          </w:p>
        </w:tc>
      </w:tr>
      <w:tr w:rsidTr="0013357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Assessment of this unit must be undertaken by a registered training o</w:t>
            </w:r>
            <w:r w:rsidRPr="00A31886">
              <w:t>rganisation</w:t>
            </w:r>
          </w:p>
          <w:p w:rsidR="00000000" w:rsidRPr="00A31886" w:rsidP="00A31886">
            <w:pPr>
              <w:pStyle w:val="ListBullet"/>
            </w:pPr>
            <w:r w:rsidRPr="00A31886">
              <w:t>Assessment of knowledge must be conducted through appropriate written/oral tests</w:t>
            </w:r>
          </w:p>
          <w:p w:rsidR="00000000" w:rsidRPr="00A31886" w:rsidP="00A31886">
            <w:pPr>
              <w:pStyle w:val="ListBullet"/>
            </w:pPr>
            <w:r w:rsidRPr="00A31886">
              <w:t>Practical assessment must occur:</w:t>
            </w:r>
          </w:p>
          <w:p w:rsidR="00000000" w:rsidRPr="00A31886" w:rsidP="00A31886">
            <w:pPr>
              <w:pStyle w:val="ListBullet2"/>
            </w:pPr>
            <w:r w:rsidRPr="00A31886">
              <w:t>through activities in an appropriately simulated environment, and</w:t>
            </w:r>
          </w:p>
          <w:p w:rsidR="00000000" w:rsidRPr="00A31886" w:rsidP="00A31886">
            <w:pPr>
              <w:pStyle w:val="ListBullet2"/>
            </w:pPr>
            <w:r w:rsidRPr="00A31886">
              <w:t>in an appropriate range of situations in the workplace</w:t>
            </w:r>
          </w:p>
        </w:tc>
      </w:tr>
    </w:tbl>
    <w:p w:rsidR="00133579" w:rsidP="00A31886">
      <w:pPr>
        <w:pStyle w:val="BodyText"/>
      </w:pPr>
    </w:p>
    <w:p w:rsidR="00133579" w:rsidP="00A31886">
      <w:pPr>
        <w:pStyle w:val="BodyText"/>
      </w:pPr>
    </w:p>
    <w:p w:rsidR="00000000" w:rsidRPr="00A31886" w:rsidP="00A31886">
      <w:pPr>
        <w:pStyle w:val="Heading1"/>
      </w:pPr>
      <w:bookmarkStart w:id="11" w:name="O_254873"/>
      <w:bookmarkEnd w:id="11"/>
      <w:r w:rsidRPr="00A31886">
        <w:t>Range Statement</w:t>
      </w:r>
    </w:p>
    <w:tbl>
      <w:tblPr>
        <w:tblW w:w="9640" w:type="dxa"/>
        <w:tblLayout w:type="fixed"/>
        <w:tblCellMar>
          <w:left w:w="62" w:type="dxa"/>
          <w:right w:w="62" w:type="dxa"/>
        </w:tblCellMar>
        <w:tblLook w:val="0000"/>
      </w:tblPr>
      <w:tblGrid>
        <w:gridCol w:w="3486"/>
        <w:gridCol w:w="6154"/>
      </w:tblGrid>
      <w:tr w:rsidTr="0013357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rPr>
                <w:rStyle w:val="SpecialBold"/>
              </w:rPr>
              <w:t>RANGE STATEMENT</w:t>
            </w:r>
            <w:r w:rsidRPr="00A31886">
              <w:t xml:space="preserve"> </w:t>
            </w:r>
          </w:p>
        </w:tc>
      </w:tr>
      <w:tr w:rsidTr="0013357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The range statement relates to the unit of competency as a whole. It allows for different work environments and situations that may affect performance.</w:t>
            </w:r>
          </w:p>
        </w:tc>
      </w:tr>
      <w:tr w:rsidTr="001335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Worksites may include:</w:t>
            </w:r>
          </w:p>
        </w:tc>
        <w:tc>
          <w:tcPr>
            <w:tcW w:w="6154"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rail corridor</w:t>
            </w:r>
          </w:p>
          <w:p w:rsidR="00000000" w:rsidRPr="00A31886" w:rsidP="00A31886">
            <w:pPr>
              <w:pStyle w:val="ListBullet"/>
            </w:pPr>
            <w:r w:rsidRPr="00A31886">
              <w:t>danger zone:</w:t>
            </w:r>
          </w:p>
          <w:p w:rsidR="00000000" w:rsidRPr="00A31886" w:rsidP="00A31886">
            <w:pPr>
              <w:pStyle w:val="ListBullet2"/>
            </w:pPr>
            <w:r w:rsidRPr="00A31886">
              <w:t>running line</w:t>
            </w:r>
          </w:p>
          <w:p w:rsidR="00000000" w:rsidRPr="00A31886" w:rsidP="00A31886">
            <w:pPr>
              <w:pStyle w:val="ListBullet2"/>
            </w:pPr>
            <w:r w:rsidRPr="00A31886">
              <w:t>parallel networks (adjacent access providers, shared corridor)</w:t>
            </w:r>
          </w:p>
          <w:p w:rsidR="00000000" w:rsidRPr="00A31886" w:rsidP="00A31886">
            <w:pPr>
              <w:pStyle w:val="ListBullet2"/>
            </w:pPr>
            <w:r w:rsidRPr="00A31886">
              <w:t>adjacent lines</w:t>
            </w:r>
          </w:p>
          <w:p w:rsidR="00000000" w:rsidRPr="00A31886" w:rsidP="00A31886">
            <w:pPr>
              <w:pStyle w:val="ListBullet2"/>
            </w:pPr>
            <w:r w:rsidRPr="00A31886">
              <w:t>sidings/yards</w:t>
            </w:r>
          </w:p>
          <w:p w:rsidR="00000000" w:rsidRPr="00A31886" w:rsidP="00A31886">
            <w:pPr>
              <w:pStyle w:val="ListBullet"/>
            </w:pPr>
            <w:r w:rsidRPr="00A31886">
              <w:t>platforms/buildings</w:t>
            </w:r>
          </w:p>
          <w:p w:rsidR="00000000" w:rsidP="00A31886">
            <w:pPr>
              <w:pStyle w:val="ListBullet"/>
              <w:rPr>
                <w:lang w:val="en-NZ"/>
              </w:rPr>
            </w:pPr>
            <w:r w:rsidRPr="00A31886">
              <w:t>structures</w:t>
            </w:r>
          </w:p>
        </w:tc>
      </w:tr>
      <w:tr w:rsidTr="001335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Terminology will be:</w:t>
            </w:r>
          </w:p>
        </w:tc>
        <w:tc>
          <w:tcPr>
            <w:tcW w:w="6154" w:type="dxa"/>
            <w:tcBorders>
              <w:top w:val="nil"/>
              <w:left w:val="nil"/>
              <w:bottom w:val="nil"/>
              <w:right w:val="nil"/>
            </w:tcBorders>
            <w:tcMar>
              <w:top w:w="0" w:type="dxa"/>
              <w:left w:w="62" w:type="dxa"/>
              <w:bottom w:w="0" w:type="dxa"/>
              <w:right w:w="62" w:type="dxa"/>
            </w:tcMar>
          </w:tcPr>
          <w:p w:rsidR="00000000" w:rsidP="00A31886">
            <w:pPr>
              <w:pStyle w:val="ListBullet"/>
              <w:rPr>
                <w:lang w:val="en-NZ"/>
              </w:rPr>
            </w:pPr>
            <w:r w:rsidRPr="00A31886">
              <w:t>as defined by the applicable track safeworking system and operating procedures</w:t>
            </w:r>
          </w:p>
        </w:tc>
      </w:tr>
      <w:tr w:rsidTr="001335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Work may occur:</w:t>
            </w:r>
          </w:p>
        </w:tc>
        <w:tc>
          <w:tcPr>
            <w:tcW w:w="6154" w:type="dxa"/>
            <w:tcBorders>
              <w:top w:val="nil"/>
              <w:left w:val="nil"/>
              <w:bottom w:val="nil"/>
              <w:right w:val="nil"/>
            </w:tcBorders>
            <w:tcMar>
              <w:top w:w="0" w:type="dxa"/>
              <w:left w:w="62" w:type="dxa"/>
              <w:bottom w:w="0" w:type="dxa"/>
              <w:right w:w="62" w:type="dxa"/>
            </w:tcMar>
          </w:tcPr>
          <w:p w:rsidR="00000000" w:rsidP="00A31886">
            <w:pPr>
              <w:pStyle w:val="ListBullet"/>
              <w:rPr>
                <w:lang w:val="en-NZ"/>
              </w:rPr>
            </w:pPr>
            <w:r w:rsidRPr="00A31886">
              <w:t>by day or night, under varied weather conditions and situations</w:t>
            </w:r>
          </w:p>
        </w:tc>
      </w:tr>
      <w:tr w:rsidTr="001335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Network control officer may be:</w:t>
            </w:r>
          </w:p>
        </w:tc>
        <w:tc>
          <w:tcPr>
            <w:tcW w:w="6154"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network controller</w:t>
            </w:r>
          </w:p>
          <w:p w:rsidR="00000000" w:rsidRPr="00A31886" w:rsidP="00A31886">
            <w:pPr>
              <w:pStyle w:val="ListBullet"/>
            </w:pPr>
            <w:r w:rsidRPr="00A31886">
              <w:t>train controller</w:t>
            </w:r>
          </w:p>
          <w:p w:rsidR="00000000" w:rsidRPr="00A31886" w:rsidP="00A31886">
            <w:pPr>
              <w:pStyle w:val="ListBullet"/>
            </w:pPr>
            <w:r w:rsidRPr="00A31886">
              <w:t>area controller</w:t>
            </w:r>
          </w:p>
          <w:p w:rsidR="00000000" w:rsidP="00A31886">
            <w:pPr>
              <w:pStyle w:val="ListBullet"/>
              <w:rPr>
                <w:lang w:val="en-NZ"/>
              </w:rPr>
            </w:pPr>
            <w:r w:rsidRPr="00A31886">
              <w:t>signaller</w:t>
            </w:r>
          </w:p>
        </w:tc>
      </w:tr>
      <w:tr w:rsidTr="001335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receive and pass on verbal messages/information</w:t>
            </w:r>
          </w:p>
          <w:p w:rsidR="00000000" w:rsidRPr="00A31886" w:rsidP="00A31886">
            <w:pPr>
              <w:pStyle w:val="ListBullet"/>
            </w:pPr>
            <w:r w:rsidRPr="00A31886">
              <w:t>report unsafe si</w:t>
            </w:r>
            <w:r w:rsidRPr="00A31886">
              <w:t>tuations and respond to emergencies</w:t>
            </w:r>
          </w:p>
          <w:p w:rsidR="00000000" w:rsidP="00A31886">
            <w:pPr>
              <w:pStyle w:val="ListBullet"/>
              <w:rPr>
                <w:lang w:val="en-NZ"/>
              </w:rPr>
            </w:pPr>
            <w:r w:rsidRPr="00A31886">
              <w:t>general safety and emergency messages</w:t>
            </w:r>
          </w:p>
        </w:tc>
      </w:tr>
      <w:tr w:rsidTr="001335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Communications equipment and systems may include:</w:t>
            </w:r>
          </w:p>
        </w:tc>
        <w:tc>
          <w:tcPr>
            <w:tcW w:w="6154"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hand and audible signals</w:t>
            </w:r>
          </w:p>
          <w:p w:rsidR="00000000" w:rsidRPr="00A31886" w:rsidP="00A31886">
            <w:pPr>
              <w:pStyle w:val="ListBullet"/>
            </w:pPr>
            <w:r w:rsidRPr="00A31886">
              <w:t>radios</w:t>
            </w:r>
          </w:p>
          <w:p w:rsidR="00000000" w:rsidRPr="00A31886" w:rsidP="00A31886">
            <w:pPr>
              <w:pStyle w:val="ListBullet"/>
            </w:pPr>
            <w:r w:rsidRPr="00A31886">
              <w:t>telephones/mobile phones</w:t>
            </w:r>
          </w:p>
          <w:p w:rsidR="00000000" w:rsidP="00A31886">
            <w:pPr>
              <w:pStyle w:val="ListBullet"/>
              <w:rPr>
                <w:lang w:val="en-NZ"/>
              </w:rPr>
            </w:pPr>
            <w:r w:rsidRPr="00A31886">
              <w:t>signage</w:t>
            </w:r>
          </w:p>
        </w:tc>
      </w:tr>
      <w:tr w:rsidTr="001335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Safety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high visibility clothing</w:t>
            </w:r>
          </w:p>
          <w:p w:rsidR="00000000" w:rsidRPr="00A31886" w:rsidP="00A31886">
            <w:pPr>
              <w:pStyle w:val="ListBullet"/>
            </w:pPr>
            <w:r w:rsidRPr="00A31886">
              <w:t>protective footwear</w:t>
            </w:r>
          </w:p>
          <w:p w:rsidR="00000000" w:rsidP="00A31886">
            <w:pPr>
              <w:pStyle w:val="ListBullet"/>
              <w:rPr>
                <w:lang w:val="en-NZ"/>
              </w:rPr>
            </w:pPr>
            <w:r w:rsidRPr="00A31886">
              <w:t>hearing protection</w:t>
            </w:r>
          </w:p>
        </w:tc>
      </w:tr>
      <w:tr w:rsidTr="001335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Where applicable, worksite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audible track warning devices</w:t>
            </w:r>
          </w:p>
          <w:p w:rsidR="00000000" w:rsidRPr="00A31886" w:rsidP="00A31886">
            <w:pPr>
              <w:pStyle w:val="ListBullet"/>
            </w:pPr>
            <w:r w:rsidRPr="00A31886">
              <w:t>demarcation barriers</w:t>
            </w:r>
          </w:p>
          <w:p w:rsidR="00000000" w:rsidRPr="00A31886" w:rsidP="00A31886">
            <w:pPr>
              <w:pStyle w:val="ListBullet"/>
            </w:pPr>
            <w:r w:rsidRPr="00A31886">
              <w:t>lights and flags</w:t>
            </w:r>
          </w:p>
          <w:p w:rsidR="00000000" w:rsidP="00A31886">
            <w:pPr>
              <w:pStyle w:val="ListBullet"/>
              <w:rPr>
                <w:lang w:val="en-NZ"/>
              </w:rPr>
            </w:pPr>
            <w:r w:rsidRPr="00A31886">
              <w:t>electronic devices</w:t>
            </w:r>
          </w:p>
        </w:tc>
      </w:tr>
      <w:tr w:rsidTr="001335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workplace procedures, policies and work instructions</w:t>
            </w:r>
          </w:p>
          <w:p w:rsidR="00000000" w:rsidRPr="00A31886" w:rsidP="00A31886">
            <w:pPr>
              <w:pStyle w:val="ListBullet"/>
            </w:pPr>
            <w:r w:rsidRPr="00A31886">
              <w:t>worksite safety plan</w:t>
            </w:r>
          </w:p>
          <w:p w:rsidR="00000000" w:rsidRPr="00A31886" w:rsidP="00A31886">
            <w:pPr>
              <w:pStyle w:val="ListBullet"/>
            </w:pPr>
            <w:r w:rsidRPr="00A31886">
              <w:t>emergency plan</w:t>
            </w:r>
          </w:p>
          <w:p w:rsidR="00000000" w:rsidRPr="00A31886" w:rsidP="00A31886">
            <w:pPr>
              <w:pStyle w:val="ListBullet"/>
            </w:pPr>
            <w:r w:rsidRPr="00A31886">
              <w:t>pre-work briefing</w:t>
            </w:r>
          </w:p>
          <w:p w:rsidR="00000000" w:rsidP="00A31886">
            <w:pPr>
              <w:pStyle w:val="ListBullet"/>
              <w:rPr>
                <w:lang w:val="en-NZ"/>
              </w:rPr>
            </w:pPr>
            <w:r w:rsidRPr="00A31886">
              <w:t>worksite protection plan</w:t>
            </w:r>
          </w:p>
        </w:tc>
      </w:tr>
      <w:tr w:rsidTr="001335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Complexity of work activity may include:</w:t>
            </w:r>
          </w:p>
        </w:tc>
        <w:tc>
          <w:tcPr>
            <w:tcW w:w="6154"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type of work to be undertaken</w:t>
            </w:r>
          </w:p>
          <w:p w:rsidR="00000000" w:rsidRPr="00A31886" w:rsidP="00A31886">
            <w:pPr>
              <w:pStyle w:val="ListBullet"/>
            </w:pPr>
            <w:r w:rsidRPr="00A31886">
              <w:t>hand tools to be used</w:t>
            </w:r>
          </w:p>
          <w:p w:rsidR="00000000" w:rsidRPr="00A31886" w:rsidP="00A31886">
            <w:pPr>
              <w:pStyle w:val="ListBullet"/>
            </w:pPr>
            <w:r w:rsidRPr="00A31886">
              <w:t>track vehicles/track machines</w:t>
            </w:r>
          </w:p>
          <w:p w:rsidR="00000000" w:rsidRPr="00A31886" w:rsidP="00A31886">
            <w:pPr>
              <w:pStyle w:val="ListBullet"/>
            </w:pPr>
            <w:r w:rsidRPr="00A31886">
              <w:t>machinery</w:t>
            </w:r>
          </w:p>
          <w:p w:rsidR="00000000" w:rsidRPr="00A31886" w:rsidP="00A31886">
            <w:pPr>
              <w:pStyle w:val="ListBullet"/>
            </w:pPr>
            <w:r w:rsidRPr="00A31886">
              <w:t>multiple work groups</w:t>
            </w:r>
          </w:p>
          <w:p w:rsidR="00000000" w:rsidP="00A31886">
            <w:pPr>
              <w:pStyle w:val="ListBullet"/>
              <w:rPr>
                <w:lang w:val="en-NZ"/>
              </w:rPr>
            </w:pPr>
            <w:r w:rsidRPr="00A31886">
              <w:t>rail traffic within or between worksite/s</w:t>
            </w:r>
          </w:p>
        </w:tc>
      </w:tr>
      <w:tr w:rsidTr="001335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Characteristics of track worksite may include:</w:t>
            </w:r>
          </w:p>
        </w:tc>
        <w:tc>
          <w:tcPr>
            <w:tcW w:w="6154"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location</w:t>
            </w:r>
          </w:p>
          <w:p w:rsidR="00000000" w:rsidRPr="00A31886" w:rsidP="00A31886">
            <w:pPr>
              <w:pStyle w:val="ListBullet"/>
            </w:pPr>
            <w:r w:rsidRPr="00A31886">
              <w:t>cuttings and embankments</w:t>
            </w:r>
          </w:p>
          <w:p w:rsidR="00000000" w:rsidRPr="00A31886" w:rsidP="00A31886">
            <w:pPr>
              <w:pStyle w:val="ListBullet"/>
            </w:pPr>
            <w:r w:rsidRPr="00A31886">
              <w:t>speed and density of adjacent traffic</w:t>
            </w:r>
          </w:p>
          <w:p w:rsidR="00000000" w:rsidRPr="00A31886" w:rsidP="00A31886">
            <w:pPr>
              <w:pStyle w:val="ListBullet"/>
            </w:pPr>
            <w:r w:rsidRPr="00A31886">
              <w:t>parallel networks</w:t>
            </w:r>
          </w:p>
          <w:p w:rsidR="00000000" w:rsidRPr="00A31886" w:rsidP="00A31886">
            <w:pPr>
              <w:pStyle w:val="ListBullet"/>
            </w:pPr>
            <w:r w:rsidRPr="00A31886">
              <w:t>electrified network</w:t>
            </w:r>
          </w:p>
          <w:p w:rsidR="00000000" w:rsidRPr="00A31886" w:rsidP="00A31886">
            <w:pPr>
              <w:pStyle w:val="ListBullet"/>
            </w:pPr>
            <w:r w:rsidRPr="00A31886">
              <w:t>track circuits</w:t>
            </w:r>
          </w:p>
          <w:p w:rsidR="00000000" w:rsidRPr="00A31886" w:rsidP="00A31886">
            <w:pPr>
              <w:pStyle w:val="ListBullet"/>
            </w:pPr>
            <w:r w:rsidRPr="00A31886">
              <w:t>level and pedestrian crossings</w:t>
            </w:r>
          </w:p>
          <w:p w:rsidR="00000000" w:rsidRPr="00A31886" w:rsidP="00A31886">
            <w:pPr>
              <w:pStyle w:val="ListBullet"/>
            </w:pPr>
            <w:r w:rsidRPr="00A31886">
              <w:t>limits of worksite</w:t>
            </w:r>
          </w:p>
          <w:p w:rsidR="00000000" w:rsidRPr="00A31886" w:rsidP="00A31886">
            <w:pPr>
              <w:pStyle w:val="ListBullet"/>
            </w:pPr>
            <w:r w:rsidRPr="00A31886">
              <w:t>visibility</w:t>
            </w:r>
          </w:p>
          <w:p w:rsidR="00000000" w:rsidRPr="00A31886" w:rsidP="00A31886">
            <w:pPr>
              <w:pStyle w:val="ListBullet"/>
            </w:pPr>
            <w:r w:rsidRPr="00A31886">
              <w:t>the work will affect track under the control of other access providers</w:t>
            </w:r>
          </w:p>
          <w:p w:rsidR="00000000" w:rsidP="00A31886">
            <w:pPr>
              <w:pStyle w:val="ListBullet"/>
              <w:rPr>
                <w:lang w:val="en-NZ"/>
              </w:rPr>
            </w:pPr>
            <w:r w:rsidRPr="00A31886">
              <w:t>multiple work activities</w:t>
            </w:r>
          </w:p>
        </w:tc>
      </w:tr>
      <w:tr w:rsidTr="001335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Site safety plans may include:</w:t>
            </w:r>
          </w:p>
        </w:tc>
        <w:tc>
          <w:tcPr>
            <w:tcW w:w="6154"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defining the boundaries</w:t>
            </w:r>
          </w:p>
          <w:p w:rsidR="00000000" w:rsidRPr="00A31886" w:rsidP="00A31886">
            <w:pPr>
              <w:pStyle w:val="ListBullet"/>
            </w:pPr>
            <w:r w:rsidRPr="00A31886">
              <w:t>identifying positions of safety</w:t>
            </w:r>
          </w:p>
          <w:p w:rsidR="00000000" w:rsidRPr="00A31886" w:rsidP="00A31886">
            <w:pPr>
              <w:pStyle w:val="ListBullet"/>
            </w:pPr>
            <w:r w:rsidRPr="00A31886">
              <w:t>identifying level and pedestrian crossings</w:t>
            </w:r>
          </w:p>
          <w:p w:rsidR="00000000" w:rsidRPr="00A31886" w:rsidP="00A31886">
            <w:pPr>
              <w:pStyle w:val="ListBullet"/>
            </w:pPr>
            <w:r w:rsidRPr="00A31886">
              <w:t>identifying fixed rail infrastructure including:</w:t>
            </w:r>
          </w:p>
          <w:p w:rsidR="00000000" w:rsidRPr="00A31886" w:rsidP="00A31886">
            <w:pPr>
              <w:pStyle w:val="ListBullet2"/>
            </w:pPr>
            <w:r w:rsidRPr="00A31886">
              <w:t>signals</w:t>
            </w:r>
          </w:p>
          <w:p w:rsidR="00000000" w:rsidRPr="00A31886" w:rsidP="00A31886">
            <w:pPr>
              <w:pStyle w:val="ListBullet2"/>
            </w:pPr>
            <w:r w:rsidRPr="00A31886">
              <w:t>overhead structures</w:t>
            </w:r>
          </w:p>
          <w:p w:rsidR="00000000" w:rsidRPr="00A31886" w:rsidP="00A31886">
            <w:pPr>
              <w:pStyle w:val="ListBullet2"/>
            </w:pPr>
            <w:r w:rsidRPr="00A31886">
              <w:t>bridges/tunnels</w:t>
            </w:r>
          </w:p>
          <w:p w:rsidR="00000000" w:rsidP="00A31886">
            <w:pPr>
              <w:pStyle w:val="ListBullet2"/>
              <w:rPr>
                <w:lang w:val="en-NZ"/>
              </w:rPr>
            </w:pPr>
            <w:r w:rsidRPr="00A31886">
              <w:t>turn outs</w:t>
            </w:r>
          </w:p>
        </w:tc>
      </w:tr>
      <w:tr w:rsidTr="0013357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t>Track occupancy documentation may include:</w:t>
            </w:r>
          </w:p>
        </w:tc>
        <w:tc>
          <w:tcPr>
            <w:tcW w:w="6154" w:type="dxa"/>
            <w:tcBorders>
              <w:top w:val="nil"/>
              <w:left w:val="nil"/>
              <w:bottom w:val="nil"/>
              <w:right w:val="nil"/>
            </w:tcBorders>
            <w:tcMar>
              <w:top w:w="0" w:type="dxa"/>
              <w:left w:w="62" w:type="dxa"/>
              <w:bottom w:w="0" w:type="dxa"/>
              <w:right w:w="62" w:type="dxa"/>
            </w:tcMar>
          </w:tcPr>
          <w:p w:rsidR="00000000" w:rsidRPr="00A31886" w:rsidP="00A31886">
            <w:pPr>
              <w:pStyle w:val="ListBullet"/>
            </w:pPr>
            <w:r w:rsidRPr="00A31886">
              <w:t>electronic or manual types</w:t>
            </w:r>
          </w:p>
          <w:p w:rsidR="00000000" w:rsidRPr="00A31886" w:rsidP="00A31886">
            <w:pPr>
              <w:pStyle w:val="ListBullet"/>
            </w:pPr>
            <w:r w:rsidRPr="00A31886">
              <w:t>standard form</w:t>
            </w:r>
          </w:p>
          <w:p w:rsidR="00000000" w:rsidRPr="00A31886" w:rsidP="00A31886">
            <w:pPr>
              <w:pStyle w:val="ListBullet"/>
            </w:pPr>
            <w:r w:rsidRPr="00A31886">
              <w:t>track occupancy number</w:t>
            </w:r>
          </w:p>
          <w:p w:rsidR="00000000" w:rsidRPr="00A31886" w:rsidP="00A31886">
            <w:pPr>
              <w:pStyle w:val="ListBullet"/>
            </w:pPr>
            <w:r w:rsidRPr="00A31886">
              <w:t>date</w:t>
            </w:r>
          </w:p>
          <w:p w:rsidR="00000000" w:rsidRPr="00A31886" w:rsidP="00A31886">
            <w:pPr>
              <w:pStyle w:val="ListBullet"/>
            </w:pPr>
            <w:r w:rsidRPr="00A31886">
              <w:t>times</w:t>
            </w:r>
          </w:p>
          <w:p w:rsidR="00000000" w:rsidRPr="00A31886" w:rsidP="00A31886">
            <w:pPr>
              <w:pStyle w:val="ListBullet"/>
            </w:pPr>
            <w:r w:rsidRPr="00A31886">
              <w:t>location</w:t>
            </w:r>
          </w:p>
          <w:p w:rsidR="00000000" w:rsidRPr="00A31886" w:rsidP="00A31886">
            <w:pPr>
              <w:pStyle w:val="ListBullet"/>
            </w:pPr>
            <w:r w:rsidRPr="00A31886">
              <w:t>description of work</w:t>
            </w:r>
          </w:p>
          <w:p w:rsidR="00000000" w:rsidRPr="00A31886" w:rsidP="00A31886">
            <w:pPr>
              <w:pStyle w:val="ListBullet"/>
            </w:pPr>
            <w:r w:rsidRPr="00A31886">
              <w:t>limits of authority</w:t>
            </w:r>
          </w:p>
          <w:p w:rsidR="00000000" w:rsidRPr="00A31886" w:rsidP="00A31886">
            <w:pPr>
              <w:pStyle w:val="ListBullet"/>
            </w:pPr>
            <w:r w:rsidRPr="00A31886">
              <w:t>network control officer's details</w:t>
            </w:r>
          </w:p>
          <w:p w:rsidR="00000000" w:rsidRPr="00A31886" w:rsidP="00A31886">
            <w:pPr>
              <w:pStyle w:val="ListBullet"/>
            </w:pPr>
            <w:r w:rsidRPr="00A31886">
              <w:t>protection officer's details</w:t>
            </w:r>
          </w:p>
        </w:tc>
      </w:tr>
    </w:tbl>
    <w:p w:rsidR="00133579" w:rsidP="00A31886">
      <w:pPr>
        <w:pStyle w:val="BodyText"/>
      </w:pPr>
    </w:p>
    <w:p w:rsidR="00133579" w:rsidP="00A31886">
      <w:pPr>
        <w:pStyle w:val="BodyText"/>
      </w:pPr>
    </w:p>
    <w:p w:rsidR="00000000" w:rsidRPr="00A31886" w:rsidP="00A31886">
      <w:pPr>
        <w:pStyle w:val="Heading1"/>
      </w:pPr>
      <w:bookmarkStart w:id="12" w:name="O_295886"/>
      <w:bookmarkEnd w:id="12"/>
      <w:r w:rsidRPr="00A31886">
        <w:t>Unit Sector(s)</w:t>
      </w:r>
    </w:p>
    <w:p w:rsidR="00000000" w:rsidRPr="00A31886" w:rsidP="00A31886">
      <w:pPr>
        <w:pStyle w:val="BodyText"/>
      </w:pPr>
      <w:r w:rsidRPr="00A31886">
        <w:t>Not Applicable</w:t>
      </w:r>
    </w:p>
    <w:p w:rsidR="00000000" w:rsidRPr="00A31886" w:rsidP="00A31886">
      <w:pPr>
        <w:pStyle w:val="AllowPageBreak"/>
      </w:pPr>
    </w:p>
    <w:p w:rsidR="00000000" w:rsidRPr="00A31886" w:rsidP="00A31886">
      <w:pPr>
        <w:pStyle w:val="Heading1"/>
      </w:pPr>
      <w:bookmarkStart w:id="13" w:name="O_223845"/>
      <w:bookmarkEnd w:id="13"/>
      <w:r w:rsidRPr="00A31886">
        <w:t>Competency Field</w:t>
      </w:r>
    </w:p>
    <w:tbl>
      <w:tblPr>
        <w:tblW w:w="9640" w:type="dxa"/>
        <w:tblLayout w:type="fixed"/>
        <w:tblCellMar>
          <w:left w:w="62" w:type="dxa"/>
          <w:right w:w="62" w:type="dxa"/>
        </w:tblCellMar>
        <w:tblLook w:val="0000"/>
      </w:tblPr>
      <w:tblGrid>
        <w:gridCol w:w="2978"/>
        <w:gridCol w:w="6662"/>
      </w:tblGrid>
      <w:tr w:rsidTr="0013357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31886">
            <w:pPr>
              <w:pStyle w:val="BodyText"/>
              <w:rPr>
                <w:lang w:val="en-NZ"/>
              </w:rPr>
            </w:pPr>
            <w:r w:rsidRPr="00A31886">
              <w:rPr>
                <w:rStyle w:val="SpecialBold"/>
              </w:rPr>
              <w:t>Competency Field</w:t>
            </w:r>
            <w:r w:rsidRPr="00A31886">
              <w:t xml:space="preserve"> </w:t>
            </w:r>
          </w:p>
        </w:tc>
        <w:tc>
          <w:tcPr>
            <w:tcW w:w="6662" w:type="dxa"/>
            <w:tcBorders>
              <w:top w:val="nil"/>
              <w:left w:val="nil"/>
              <w:bottom w:val="nil"/>
              <w:right w:val="nil"/>
            </w:tcBorders>
            <w:tcMar>
              <w:top w:w="0" w:type="dxa"/>
              <w:left w:w="62" w:type="dxa"/>
              <w:bottom w:w="0" w:type="dxa"/>
              <w:right w:w="62" w:type="dxa"/>
            </w:tcMar>
          </w:tcPr>
          <w:p w:rsidR="00000000" w:rsidRPr="00A31886" w:rsidP="00A31886">
            <w:pPr>
              <w:pStyle w:val="BodyText"/>
            </w:pPr>
            <w:r w:rsidRPr="00A31886">
              <w:t>L - Resource Management</w:t>
            </w:r>
          </w:p>
        </w:tc>
      </w:tr>
    </w:tbl>
    <w:p w:rsidR="00133579" w:rsidP="00A31886">
      <w:pPr>
        <w:pStyle w:val="BodyText"/>
      </w:pPr>
    </w:p>
    <w:p w:rsidR="00133579" w:rsidP="00A31886">
      <w:pPr>
        <w:pStyle w:val="BodyText"/>
      </w:pPr>
    </w:p>
    <w:p w:rsidR="00000000" w:rsidRPr="00A31886" w:rsidP="00A31886"/>
    <w:sectPr w:rsidSect="00A318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3579" w:rsidP="001335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79" w:rsidP="00A318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3579" w:rsidP="00A318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33579" w:rsidP="00A318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3579" w:rsidP="001335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79" w:rsidP="00A31886">
    <w:pPr>
      <w:pStyle w:val="Header"/>
      <w:framePr w:wrap="around"/>
    </w:pPr>
    <w:r>
      <w:fldChar w:fldCharType="begin"/>
    </w:r>
    <w:r>
      <w:instrText xml:space="preserve"> TITLE   \* MERGEFORMAT </w:instrText>
    </w:r>
    <w:r>
      <w:fldChar w:fldCharType="separate"/>
    </w:r>
    <w:r>
      <w:t>TLIL3065A Implement track occupancy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3579" w:rsidP="00A318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14B7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BAD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FA50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8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1886"/>
    <w:pPr>
      <w:spacing w:before="360" w:after="60"/>
      <w:outlineLvl w:val="0"/>
    </w:pPr>
    <w:rPr>
      <w:sz w:val="32"/>
    </w:rPr>
  </w:style>
  <w:style w:type="paragraph" w:styleId="Heading2">
    <w:name w:val="heading 2"/>
    <w:basedOn w:val="HeadingBase"/>
    <w:next w:val="BodyText"/>
    <w:link w:val="Heading2Char"/>
    <w:qFormat/>
    <w:rsid w:val="00A31886"/>
    <w:pPr>
      <w:keepLines/>
      <w:spacing w:before="240" w:after="120"/>
      <w:outlineLvl w:val="1"/>
    </w:pPr>
    <w:rPr>
      <w:sz w:val="28"/>
      <w:szCs w:val="40"/>
    </w:rPr>
  </w:style>
  <w:style w:type="paragraph" w:styleId="Heading3">
    <w:name w:val="heading 3"/>
    <w:basedOn w:val="HeadingBase"/>
    <w:next w:val="BodyText"/>
    <w:link w:val="Heading3Char"/>
    <w:qFormat/>
    <w:rsid w:val="00A31886"/>
    <w:pPr>
      <w:spacing w:before="180" w:after="120"/>
      <w:outlineLvl w:val="2"/>
    </w:pPr>
    <w:rPr>
      <w:spacing w:val="-10"/>
      <w:kern w:val="32"/>
    </w:rPr>
  </w:style>
  <w:style w:type="paragraph" w:styleId="Heading4">
    <w:name w:val="heading 4"/>
    <w:basedOn w:val="HeadingBase"/>
    <w:next w:val="BodyText"/>
    <w:link w:val="Heading4Char"/>
    <w:qFormat/>
    <w:rsid w:val="00A31886"/>
    <w:pPr>
      <w:spacing w:before="160" w:after="120"/>
      <w:outlineLvl w:val="3"/>
    </w:pPr>
    <w:rPr>
      <w:sz w:val="22"/>
    </w:rPr>
  </w:style>
  <w:style w:type="paragraph" w:styleId="Heading5">
    <w:name w:val="heading 5"/>
    <w:basedOn w:val="HeadingBase"/>
    <w:next w:val="Normal"/>
    <w:link w:val="Heading5Char"/>
    <w:qFormat/>
    <w:rsid w:val="00A31886"/>
    <w:pPr>
      <w:spacing w:before="80"/>
      <w:outlineLvl w:val="4"/>
    </w:pPr>
    <w:rPr>
      <w:color w:val="918585"/>
      <w:sz w:val="20"/>
    </w:rPr>
  </w:style>
  <w:style w:type="paragraph" w:styleId="Heading6">
    <w:name w:val="heading 6"/>
    <w:basedOn w:val="HeadingBase"/>
    <w:next w:val="Normal"/>
    <w:link w:val="Heading6Char"/>
    <w:qFormat/>
    <w:rsid w:val="00A31886"/>
    <w:pPr>
      <w:spacing w:before="60"/>
      <w:outlineLvl w:val="5"/>
    </w:pPr>
    <w:rPr>
      <w:color w:val="918585"/>
      <w:sz w:val="20"/>
    </w:rPr>
  </w:style>
  <w:style w:type="paragraph" w:styleId="Heading7">
    <w:name w:val="heading 7"/>
    <w:basedOn w:val="Normal"/>
    <w:next w:val="Normal"/>
    <w:link w:val="Heading7Char"/>
    <w:qFormat/>
    <w:rsid w:val="00A31886"/>
    <w:pPr>
      <w:ind w:left="720"/>
      <w:outlineLvl w:val="6"/>
    </w:pPr>
    <w:rPr>
      <w:i/>
    </w:rPr>
  </w:style>
  <w:style w:type="paragraph" w:styleId="Heading8">
    <w:name w:val="heading 8"/>
    <w:basedOn w:val="Normal"/>
    <w:next w:val="Normal"/>
    <w:link w:val="Heading8Char"/>
    <w:qFormat/>
    <w:rsid w:val="00A31886"/>
    <w:pPr>
      <w:ind w:left="720"/>
      <w:outlineLvl w:val="7"/>
    </w:pPr>
    <w:rPr>
      <w:i/>
    </w:rPr>
  </w:style>
  <w:style w:type="paragraph" w:styleId="Heading9">
    <w:name w:val="heading 9"/>
    <w:basedOn w:val="Normal"/>
    <w:next w:val="Normal"/>
    <w:link w:val="Heading9Char"/>
    <w:qFormat/>
    <w:rsid w:val="00A31886"/>
    <w:pPr>
      <w:ind w:left="720"/>
      <w:outlineLvl w:val="8"/>
    </w:pPr>
    <w:rPr>
      <w:i/>
    </w:rPr>
  </w:style>
  <w:style w:type="character" w:default="1" w:styleId="DefaultParagraphFont">
    <w:name w:val="Default Paragraph Font"/>
    <w:uiPriority w:val="1"/>
    <w:unhideWhenUsed/>
    <w:rsid w:val="00A318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886"/>
  </w:style>
  <w:style w:type="character" w:customStyle="1" w:styleId="Heading1Char">
    <w:name w:val="Heading 1 Char"/>
    <w:basedOn w:val="DefaultParagraphFont"/>
    <w:link w:val="Heading1"/>
    <w:rsid w:val="00A31886"/>
    <w:rPr>
      <w:rFonts w:ascii="Times New Roman" w:eastAsia="Times New Roman" w:hAnsi="Times New Roman" w:cs="Times New Roman"/>
      <w:b/>
      <w:sz w:val="32"/>
      <w:szCs w:val="20"/>
      <w:lang w:eastAsia="en-US"/>
    </w:rPr>
  </w:style>
  <w:style w:type="paragraph" w:styleId="BodyText">
    <w:name w:val="Body Text"/>
    <w:basedOn w:val="Normal"/>
    <w:link w:val="BodyTextChar"/>
    <w:rsid w:val="00A318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1886"/>
    <w:rPr>
      <w:rFonts w:ascii="Times New Roman" w:eastAsia="Times New Roman" w:hAnsi="Times New Roman" w:cs="Times New Roman"/>
      <w:sz w:val="24"/>
      <w:lang w:val="en-US" w:eastAsia="en-US"/>
    </w:rPr>
  </w:style>
  <w:style w:type="paragraph" w:styleId="Footer">
    <w:name w:val="footer"/>
    <w:basedOn w:val="Normal"/>
    <w:link w:val="FooterChar"/>
    <w:rsid w:val="00A318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886"/>
    <w:rPr>
      <w:rFonts w:ascii="Times New Roman" w:eastAsia="Times New Roman" w:hAnsi="Times New Roman" w:cs="Times New Roman"/>
      <w:sz w:val="16"/>
      <w:lang w:val="en-US" w:eastAsia="en-US"/>
    </w:rPr>
  </w:style>
  <w:style w:type="paragraph" w:styleId="List">
    <w:name w:val="List"/>
    <w:basedOn w:val="BodyText"/>
    <w:next w:val="BodyText"/>
    <w:rsid w:val="00A31886"/>
    <w:pPr>
      <w:tabs>
        <w:tab w:val="left" w:pos="340"/>
      </w:tabs>
      <w:spacing w:before="60" w:after="60"/>
      <w:ind w:left="340" w:hanging="340"/>
    </w:pPr>
  </w:style>
  <w:style w:type="paragraph" w:styleId="ListBullet">
    <w:name w:val="List Bullet"/>
    <w:basedOn w:val="List"/>
    <w:rsid w:val="00A31886"/>
    <w:pPr>
      <w:numPr>
        <w:numId w:val="13"/>
      </w:numPr>
      <w:tabs>
        <w:tab w:val="clear" w:pos="340"/>
      </w:tabs>
      <w:spacing w:before="40" w:after="40"/>
    </w:pPr>
  </w:style>
  <w:style w:type="character" w:customStyle="1" w:styleId="SpecialBold">
    <w:name w:val="Special Bold"/>
    <w:basedOn w:val="DefaultParagraphFont"/>
    <w:rsid w:val="00A31886"/>
    <w:rPr>
      <w:b/>
      <w:spacing w:val="0"/>
    </w:rPr>
  </w:style>
  <w:style w:type="paragraph" w:styleId="ListBullet2">
    <w:name w:val="List Bullet 2"/>
    <w:basedOn w:val="List2"/>
    <w:rsid w:val="00A31886"/>
    <w:pPr>
      <w:numPr>
        <w:numId w:val="14"/>
      </w:numPr>
      <w:tabs>
        <w:tab w:val="clear" w:pos="680"/>
      </w:tabs>
    </w:pPr>
  </w:style>
  <w:style w:type="paragraph" w:styleId="Header">
    <w:name w:val="header"/>
    <w:basedOn w:val="Normal"/>
    <w:link w:val="HeaderChar"/>
    <w:rsid w:val="00A318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8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1886"/>
    <w:pPr>
      <w:spacing w:before="240" w:after="120"/>
      <w:outlineLvl w:val="0"/>
    </w:pPr>
    <w:rPr>
      <w:rFonts w:ascii="Times New Roman" w:hAnsi="Times New Roman"/>
      <w:b/>
      <w:sz w:val="28"/>
    </w:rPr>
  </w:style>
  <w:style w:type="paragraph" w:customStyle="1" w:styleId="AllowPageBreak">
    <w:name w:val="AllowPageBreak"/>
    <w:rsid w:val="00A318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18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8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8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8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8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8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18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1886"/>
    <w:rPr>
      <w:rFonts w:ascii="Courier New" w:eastAsia="Times New Roman" w:hAnsi="Courier New" w:cs="Times New Roman"/>
      <w:i/>
      <w:szCs w:val="20"/>
      <w:lang w:val="en-US" w:eastAsia="en-US"/>
    </w:rPr>
  </w:style>
  <w:style w:type="paragraph" w:customStyle="1" w:styleId="HeadingBase">
    <w:name w:val="Heading Base"/>
    <w:rsid w:val="00A318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886"/>
    <w:pPr>
      <w:tabs>
        <w:tab w:val="right" w:leader="dot" w:pos="9072"/>
      </w:tabs>
      <w:ind w:left="567"/>
    </w:pPr>
    <w:rPr>
      <w:szCs w:val="22"/>
    </w:rPr>
  </w:style>
  <w:style w:type="paragraph" w:customStyle="1" w:styleId="TOCBase">
    <w:name w:val="TOC Base"/>
    <w:rsid w:val="00A318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886"/>
    <w:pPr>
      <w:tabs>
        <w:tab w:val="right" w:leader="dot" w:pos="9072"/>
      </w:tabs>
      <w:spacing w:before="40" w:after="40"/>
      <w:ind w:left="284"/>
    </w:pPr>
    <w:rPr>
      <w:rFonts w:ascii="Times New Roman" w:hAnsi="Times New Roman"/>
    </w:rPr>
  </w:style>
  <w:style w:type="paragraph" w:styleId="TOC1">
    <w:name w:val="toc 1"/>
    <w:basedOn w:val="TOCBase"/>
    <w:next w:val="Normal"/>
    <w:rsid w:val="00A318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1886"/>
    <w:pPr>
      <w:spacing w:before="5040"/>
      <w:jc w:val="center"/>
    </w:pPr>
    <w:rPr>
      <w:sz w:val="48"/>
      <w:szCs w:val="72"/>
      <w:lang w:val="en-US"/>
    </w:rPr>
  </w:style>
  <w:style w:type="character" w:customStyle="1" w:styleId="TitleChar">
    <w:name w:val="Title Char"/>
    <w:basedOn w:val="DefaultParagraphFont"/>
    <w:link w:val="Title"/>
    <w:rsid w:val="00A318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886"/>
    <w:pPr>
      <w:tabs>
        <w:tab w:val="left" w:pos="3600"/>
        <w:tab w:val="left" w:pos="3958"/>
      </w:tabs>
    </w:pPr>
  </w:style>
  <w:style w:type="paragraph" w:customStyle="1" w:styleId="Note">
    <w:name w:val="Note"/>
    <w:basedOn w:val="BodyText"/>
    <w:rsid w:val="00A318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886"/>
    <w:pPr>
      <w:framePr w:wrap="auto" w:hAnchor="text" w:y="6049"/>
    </w:pPr>
    <w:rPr>
      <w:color w:val="000000"/>
      <w:sz w:val="40"/>
    </w:rPr>
  </w:style>
  <w:style w:type="paragraph" w:customStyle="1" w:styleId="TOCTitle">
    <w:name w:val="TOCTitle"/>
    <w:basedOn w:val="Heading1"/>
    <w:rsid w:val="00A31886"/>
    <w:pPr>
      <w:spacing w:after="240"/>
      <w:jc w:val="center"/>
      <w:outlineLvl w:val="9"/>
    </w:pPr>
    <w:rPr>
      <w:caps/>
    </w:rPr>
  </w:style>
  <w:style w:type="paragraph" w:customStyle="1" w:styleId="Version">
    <w:name w:val="Version"/>
    <w:rsid w:val="00A318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886"/>
    <w:pPr>
      <w:keepNext w:val="0"/>
      <w:tabs>
        <w:tab w:val="right" w:pos="4176"/>
      </w:tabs>
      <w:ind w:left="198" w:hanging="198"/>
    </w:pPr>
    <w:rPr>
      <w:rFonts w:ascii="Garamond" w:hAnsi="Garamond"/>
    </w:rPr>
  </w:style>
  <w:style w:type="paragraph" w:styleId="IndexHeading">
    <w:name w:val="index heading"/>
    <w:basedOn w:val="Normal"/>
    <w:next w:val="Index1"/>
    <w:semiHidden/>
    <w:rsid w:val="00A31886"/>
    <w:pPr>
      <w:spacing w:before="120" w:after="120"/>
    </w:pPr>
    <w:rPr>
      <w:rFonts w:ascii="Arial" w:hAnsi="Arial"/>
      <w:b/>
      <w:color w:val="918585"/>
      <w:sz w:val="24"/>
    </w:rPr>
  </w:style>
  <w:style w:type="paragraph" w:customStyle="1" w:styleId="Chapter">
    <w:name w:val="Chapter"/>
    <w:basedOn w:val="Normal"/>
    <w:rsid w:val="00A31886"/>
    <w:pPr>
      <w:spacing w:before="240"/>
    </w:pPr>
    <w:rPr>
      <w:rFonts w:ascii="Times New Roman" w:hAnsi="Times New Roman"/>
      <w:smallCaps/>
      <w:spacing w:val="80"/>
      <w:sz w:val="28"/>
    </w:rPr>
  </w:style>
  <w:style w:type="paragraph" w:customStyle="1" w:styleId="InChapter">
    <w:name w:val="InChapter"/>
    <w:basedOn w:val="Heading3"/>
    <w:rsid w:val="00A31886"/>
    <w:pPr>
      <w:spacing w:after="240"/>
      <w:outlineLvl w:val="9"/>
    </w:pPr>
    <w:rPr>
      <w:noProof/>
    </w:rPr>
  </w:style>
  <w:style w:type="paragraph" w:styleId="Index2">
    <w:name w:val="index 2"/>
    <w:basedOn w:val="Normal"/>
    <w:next w:val="Normal"/>
    <w:semiHidden/>
    <w:rsid w:val="00A31886"/>
    <w:pPr>
      <w:tabs>
        <w:tab w:val="right" w:pos="4176"/>
      </w:tabs>
      <w:ind w:left="568" w:hanging="284"/>
    </w:pPr>
    <w:rPr>
      <w:rFonts w:ascii="Garamond" w:hAnsi="Garamond"/>
    </w:rPr>
  </w:style>
  <w:style w:type="paragraph" w:customStyle="1" w:styleId="Byline">
    <w:name w:val="Byline"/>
    <w:rsid w:val="00A318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886"/>
    <w:pPr>
      <w:tabs>
        <w:tab w:val="clear" w:pos="3600"/>
        <w:tab w:val="clear" w:pos="3958"/>
      </w:tabs>
      <w:jc w:val="right"/>
    </w:pPr>
  </w:style>
  <w:style w:type="character" w:styleId="Emphasis">
    <w:name w:val="Emphasis"/>
    <w:basedOn w:val="DefaultParagraphFont"/>
    <w:qFormat/>
    <w:rsid w:val="00A31886"/>
    <w:rPr>
      <w:i/>
    </w:rPr>
  </w:style>
  <w:style w:type="paragraph" w:styleId="Caption">
    <w:name w:val="caption"/>
    <w:basedOn w:val="BodyText"/>
    <w:next w:val="Normal"/>
    <w:qFormat/>
    <w:rsid w:val="00A31886"/>
    <w:pPr>
      <w:framePr w:w="2268" w:hSpace="181" w:vSpace="181" w:wrap="around" w:vAnchor="text" w:hAnchor="page" w:x="1135" w:y="285" w:anchorLock="1"/>
    </w:pPr>
    <w:rPr>
      <w:i/>
    </w:rPr>
  </w:style>
  <w:style w:type="paragraph" w:customStyle="1" w:styleId="MiniTOCTitle">
    <w:name w:val="MiniTOCTitle"/>
    <w:basedOn w:val="Heading4"/>
    <w:rsid w:val="00A31886"/>
    <w:pPr>
      <w:spacing w:before="240"/>
      <w:outlineLvl w:val="9"/>
    </w:pPr>
    <w:rPr>
      <w:noProof/>
      <w:sz w:val="24"/>
    </w:rPr>
  </w:style>
  <w:style w:type="paragraph" w:customStyle="1" w:styleId="MiniTOCItem">
    <w:name w:val="MiniTOCItem"/>
    <w:basedOn w:val="ListBullet"/>
    <w:rsid w:val="00A31886"/>
    <w:pPr>
      <w:numPr>
        <w:numId w:val="0"/>
      </w:numPr>
      <w:tabs>
        <w:tab w:val="right" w:leader="dot" w:pos="6521"/>
      </w:tabs>
      <w:spacing w:before="0" w:after="0"/>
    </w:pPr>
  </w:style>
  <w:style w:type="paragraph" w:customStyle="1" w:styleId="TOFTitle">
    <w:name w:val="TOFTitle"/>
    <w:basedOn w:val="TOCTitle"/>
    <w:rsid w:val="00A31886"/>
  </w:style>
  <w:style w:type="paragraph" w:styleId="TableofFigures">
    <w:name w:val="table of figures"/>
    <w:basedOn w:val="Normal"/>
    <w:next w:val="Normal"/>
    <w:semiHidden/>
    <w:rsid w:val="00A31886"/>
    <w:pPr>
      <w:tabs>
        <w:tab w:val="right" w:leader="dot" w:pos="9072"/>
      </w:tabs>
      <w:ind w:left="970" w:hanging="403"/>
    </w:pPr>
    <w:rPr>
      <w:rFonts w:ascii="Times New Roman" w:hAnsi="Times New Roman"/>
      <w:b/>
    </w:rPr>
  </w:style>
  <w:style w:type="paragraph" w:styleId="ListNumber">
    <w:name w:val="List Number"/>
    <w:basedOn w:val="List"/>
    <w:rsid w:val="00A31886"/>
    <w:pPr>
      <w:numPr>
        <w:numId w:val="11"/>
      </w:numPr>
    </w:pPr>
  </w:style>
  <w:style w:type="character" w:customStyle="1" w:styleId="WingdingSymbols">
    <w:name w:val="Wingding Symbols"/>
    <w:rsid w:val="00A31886"/>
    <w:rPr>
      <w:rFonts w:ascii="Wingdings" w:hAnsi="Wingdings"/>
    </w:rPr>
  </w:style>
  <w:style w:type="paragraph" w:customStyle="1" w:styleId="TableHeading">
    <w:name w:val="Table Heading"/>
    <w:basedOn w:val="HeadingBase"/>
    <w:rsid w:val="00A31886"/>
    <w:pPr>
      <w:keepLines/>
      <w:pBdr>
        <w:bottom w:val="single" w:sz="6" w:space="1" w:color="918585"/>
      </w:pBdr>
      <w:spacing w:before="240"/>
    </w:pPr>
  </w:style>
  <w:style w:type="character" w:customStyle="1" w:styleId="HotSpot">
    <w:name w:val="HotSpot"/>
    <w:rsid w:val="00A31886"/>
    <w:rPr>
      <w:color w:val="0033CC"/>
      <w:u w:val="none"/>
    </w:rPr>
  </w:style>
  <w:style w:type="paragraph" w:customStyle="1" w:styleId="BodyTextRight">
    <w:name w:val="Body Text Right"/>
    <w:basedOn w:val="BodyText"/>
    <w:rsid w:val="00A31886"/>
    <w:pPr>
      <w:spacing w:before="0" w:after="0"/>
      <w:jc w:val="right"/>
    </w:pPr>
  </w:style>
  <w:style w:type="paragraph" w:styleId="Index3">
    <w:name w:val="index 3"/>
    <w:basedOn w:val="ListNumber2"/>
    <w:next w:val="Normal"/>
    <w:semiHidden/>
    <w:rsid w:val="00A31886"/>
    <w:pPr>
      <w:numPr>
        <w:numId w:val="0"/>
      </w:numPr>
      <w:tabs>
        <w:tab w:val="right" w:leader="dot" w:pos="4176"/>
      </w:tabs>
    </w:pPr>
  </w:style>
  <w:style w:type="paragraph" w:styleId="ListNumber2">
    <w:name w:val="List Number 2"/>
    <w:basedOn w:val="List2"/>
    <w:rsid w:val="00A31886"/>
    <w:pPr>
      <w:numPr>
        <w:numId w:val="10"/>
      </w:numPr>
      <w:tabs>
        <w:tab w:val="clear" w:pos="1060"/>
      </w:tabs>
    </w:pPr>
  </w:style>
  <w:style w:type="paragraph" w:customStyle="1" w:styleId="MarginNote">
    <w:name w:val="Margin Note"/>
    <w:basedOn w:val="BodyText"/>
    <w:rsid w:val="00A318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8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8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1886"/>
    <w:rPr>
      <w:sz w:val="32"/>
    </w:rPr>
  </w:style>
  <w:style w:type="paragraph" w:customStyle="1" w:styleId="HeadingProcedure">
    <w:name w:val="Heading Procedure"/>
    <w:basedOn w:val="HeadingBase"/>
    <w:next w:val="Normal"/>
    <w:rsid w:val="00A31886"/>
    <w:pPr>
      <w:tabs>
        <w:tab w:val="left" w:pos="0"/>
      </w:tabs>
      <w:spacing w:before="120" w:after="60"/>
    </w:pPr>
    <w:rPr>
      <w:i/>
      <w:color w:val="918585"/>
      <w:sz w:val="22"/>
    </w:rPr>
  </w:style>
  <w:style w:type="paragraph" w:customStyle="1" w:styleId="TableBodyText">
    <w:name w:val="Table Body Text"/>
    <w:basedOn w:val="BodyText"/>
    <w:rsid w:val="00A31886"/>
    <w:pPr>
      <w:spacing w:before="60" w:after="60"/>
    </w:pPr>
  </w:style>
  <w:style w:type="paragraph" w:styleId="ListContinue">
    <w:name w:val="List Continue"/>
    <w:basedOn w:val="List"/>
    <w:rsid w:val="00A31886"/>
    <w:pPr>
      <w:ind w:firstLine="0"/>
    </w:pPr>
  </w:style>
  <w:style w:type="paragraph" w:customStyle="1" w:styleId="ListNote">
    <w:name w:val="List Note"/>
    <w:basedOn w:val="List"/>
    <w:rsid w:val="00A31886"/>
    <w:pPr>
      <w:pBdr>
        <w:top w:val="single" w:sz="6" w:space="2" w:color="918585"/>
        <w:bottom w:val="single" w:sz="6" w:space="2" w:color="918585"/>
      </w:pBdr>
      <w:tabs>
        <w:tab w:val="left" w:pos="1021"/>
      </w:tabs>
      <w:ind w:firstLine="0"/>
    </w:pPr>
  </w:style>
  <w:style w:type="paragraph" w:customStyle="1" w:styleId="Warning">
    <w:name w:val="Warning"/>
    <w:basedOn w:val="BodyText"/>
    <w:rsid w:val="00A31886"/>
    <w:pPr>
      <w:shd w:val="clear" w:color="auto" w:fill="D9D9D9"/>
      <w:tabs>
        <w:tab w:val="left" w:pos="992"/>
      </w:tabs>
      <w:ind w:left="119" w:right="119"/>
    </w:pPr>
    <w:rPr>
      <w:sz w:val="20"/>
    </w:rPr>
  </w:style>
  <w:style w:type="paragraph" w:customStyle="1" w:styleId="MarginIcons">
    <w:name w:val="Margin Icons"/>
    <w:basedOn w:val="BodyText"/>
    <w:rsid w:val="00A318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886"/>
    <w:rPr>
      <w:rFonts w:ascii="Courier New" w:hAnsi="Courier New"/>
    </w:rPr>
  </w:style>
  <w:style w:type="paragraph" w:customStyle="1" w:styleId="NoteBullet">
    <w:name w:val="Note Bullet"/>
    <w:basedOn w:val="Note"/>
    <w:rsid w:val="00A31886"/>
    <w:pPr>
      <w:tabs>
        <w:tab w:val="clear" w:pos="680"/>
      </w:tabs>
      <w:spacing w:before="60" w:after="60"/>
    </w:pPr>
  </w:style>
  <w:style w:type="paragraph" w:customStyle="1" w:styleId="SubHeading2">
    <w:name w:val="SubHeading2"/>
    <w:basedOn w:val="HeadingBase"/>
    <w:rsid w:val="00A31886"/>
    <w:pPr>
      <w:spacing w:before="240" w:after="60"/>
    </w:pPr>
    <w:rPr>
      <w:sz w:val="20"/>
    </w:rPr>
  </w:style>
  <w:style w:type="paragraph" w:customStyle="1" w:styleId="SubHeading1">
    <w:name w:val="SubHeading1"/>
    <w:basedOn w:val="HeadingBase"/>
    <w:rsid w:val="00A31886"/>
    <w:pPr>
      <w:spacing w:before="240" w:after="60"/>
    </w:pPr>
    <w:rPr>
      <w:color w:val="918585"/>
      <w:sz w:val="22"/>
    </w:rPr>
  </w:style>
  <w:style w:type="paragraph" w:customStyle="1" w:styleId="SideHeading">
    <w:name w:val="Side Heading"/>
    <w:basedOn w:val="HeadingBase"/>
    <w:rsid w:val="00A318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886"/>
    <w:pPr>
      <w:numPr>
        <w:numId w:val="12"/>
      </w:numPr>
    </w:pPr>
  </w:style>
  <w:style w:type="paragraph" w:styleId="PlainText">
    <w:name w:val="Plain Text"/>
    <w:basedOn w:val="Normal"/>
    <w:link w:val="PlainTextChar"/>
    <w:rsid w:val="00A31886"/>
    <w:rPr>
      <w:sz w:val="20"/>
    </w:rPr>
  </w:style>
  <w:style w:type="character" w:customStyle="1" w:styleId="PlainTextChar">
    <w:name w:val="Plain Text Char"/>
    <w:basedOn w:val="DefaultParagraphFont"/>
    <w:link w:val="PlainText"/>
    <w:rsid w:val="00A318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1886"/>
    <w:rPr>
      <w:b/>
      <w:smallCaps/>
    </w:rPr>
  </w:style>
  <w:style w:type="paragraph" w:customStyle="1" w:styleId="TableListNumber">
    <w:name w:val="Table List Number"/>
    <w:basedOn w:val="ListNumber"/>
    <w:rsid w:val="00A31886"/>
    <w:pPr>
      <w:numPr>
        <w:numId w:val="0"/>
      </w:numPr>
    </w:pPr>
  </w:style>
  <w:style w:type="paragraph" w:styleId="TOC4">
    <w:name w:val="toc 4"/>
    <w:basedOn w:val="TOCBase"/>
    <w:next w:val="Normal"/>
    <w:semiHidden/>
    <w:rsid w:val="00A31886"/>
    <w:pPr>
      <w:tabs>
        <w:tab w:val="right" w:leader="dot" w:pos="9071"/>
      </w:tabs>
      <w:ind w:left="1701"/>
    </w:pPr>
  </w:style>
  <w:style w:type="paragraph" w:customStyle="1" w:styleId="ListAlpha">
    <w:name w:val="List Alpha"/>
    <w:basedOn w:val="List"/>
    <w:rsid w:val="00A31886"/>
    <w:pPr>
      <w:numPr>
        <w:numId w:val="9"/>
      </w:numPr>
    </w:pPr>
  </w:style>
  <w:style w:type="paragraph" w:customStyle="1" w:styleId="ListAlpha2">
    <w:name w:val="List Alpha 2"/>
    <w:basedOn w:val="List2"/>
    <w:rsid w:val="00A31886"/>
    <w:pPr>
      <w:numPr>
        <w:numId w:val="8"/>
      </w:numPr>
    </w:pPr>
  </w:style>
  <w:style w:type="paragraph" w:styleId="List2">
    <w:name w:val="List 2"/>
    <w:basedOn w:val="BodyText"/>
    <w:rsid w:val="00A31886"/>
    <w:pPr>
      <w:tabs>
        <w:tab w:val="left" w:pos="680"/>
      </w:tabs>
      <w:spacing w:before="60" w:after="60"/>
      <w:ind w:left="680" w:hanging="340"/>
    </w:pPr>
  </w:style>
  <w:style w:type="paragraph" w:styleId="List3">
    <w:name w:val="List 3"/>
    <w:basedOn w:val="BodyText"/>
    <w:rsid w:val="00A31886"/>
    <w:pPr>
      <w:tabs>
        <w:tab w:val="left" w:pos="1021"/>
      </w:tabs>
      <w:spacing w:before="60" w:after="60"/>
      <w:ind w:left="1020" w:hanging="340"/>
    </w:pPr>
  </w:style>
  <w:style w:type="paragraph" w:styleId="List4">
    <w:name w:val="List 4"/>
    <w:basedOn w:val="BodyText"/>
    <w:rsid w:val="00A31886"/>
    <w:pPr>
      <w:tabs>
        <w:tab w:val="left" w:pos="1361"/>
      </w:tabs>
      <w:spacing w:before="60" w:after="60"/>
      <w:ind w:left="1361" w:hanging="340"/>
    </w:pPr>
  </w:style>
  <w:style w:type="paragraph" w:styleId="List5">
    <w:name w:val="List 5"/>
    <w:basedOn w:val="BodyText"/>
    <w:rsid w:val="00A31886"/>
    <w:pPr>
      <w:tabs>
        <w:tab w:val="left" w:pos="1701"/>
      </w:tabs>
      <w:spacing w:before="60" w:after="60"/>
      <w:ind w:left="1701" w:hanging="340"/>
    </w:pPr>
  </w:style>
  <w:style w:type="paragraph" w:styleId="ListBullet3">
    <w:name w:val="List Bullet 3"/>
    <w:basedOn w:val="List3"/>
    <w:rsid w:val="00A31886"/>
    <w:pPr>
      <w:numPr>
        <w:numId w:val="15"/>
      </w:numPr>
      <w:tabs>
        <w:tab w:val="clear" w:pos="1021"/>
      </w:tabs>
      <w:ind w:left="1037" w:hanging="357"/>
    </w:pPr>
  </w:style>
  <w:style w:type="paragraph" w:styleId="ListBullet4">
    <w:name w:val="List Bullet 4"/>
    <w:basedOn w:val="List4"/>
    <w:rsid w:val="00A31886"/>
    <w:pPr>
      <w:numPr>
        <w:numId w:val="3"/>
      </w:numPr>
    </w:pPr>
  </w:style>
  <w:style w:type="paragraph" w:styleId="ListBullet5">
    <w:name w:val="List Bullet 5"/>
    <w:basedOn w:val="List5"/>
    <w:rsid w:val="00A31886"/>
    <w:pPr>
      <w:numPr>
        <w:numId w:val="4"/>
      </w:numPr>
    </w:pPr>
  </w:style>
  <w:style w:type="paragraph" w:styleId="ListContinue2">
    <w:name w:val="List Continue 2"/>
    <w:basedOn w:val="List2"/>
    <w:rsid w:val="00A31886"/>
    <w:pPr>
      <w:ind w:firstLine="0"/>
    </w:pPr>
  </w:style>
  <w:style w:type="paragraph" w:styleId="ListContinue3">
    <w:name w:val="List Continue 3"/>
    <w:basedOn w:val="List3"/>
    <w:rsid w:val="00A31886"/>
    <w:pPr>
      <w:ind w:left="1021" w:firstLine="0"/>
    </w:pPr>
  </w:style>
  <w:style w:type="paragraph" w:styleId="ListContinue4">
    <w:name w:val="List Continue 4"/>
    <w:basedOn w:val="List4"/>
    <w:rsid w:val="00A31886"/>
    <w:pPr>
      <w:ind w:firstLine="0"/>
    </w:pPr>
  </w:style>
  <w:style w:type="paragraph" w:styleId="ListContinue5">
    <w:name w:val="List Continue 5"/>
    <w:basedOn w:val="List5"/>
    <w:rsid w:val="00A31886"/>
    <w:pPr>
      <w:ind w:firstLine="0"/>
    </w:pPr>
  </w:style>
  <w:style w:type="paragraph" w:styleId="ListNumber3">
    <w:name w:val="List Number 3"/>
    <w:basedOn w:val="List3"/>
    <w:rsid w:val="00A31886"/>
    <w:pPr>
      <w:numPr>
        <w:numId w:val="5"/>
      </w:numPr>
    </w:pPr>
  </w:style>
  <w:style w:type="paragraph" w:styleId="ListNumber4">
    <w:name w:val="List Number 4"/>
    <w:basedOn w:val="List4"/>
    <w:rsid w:val="00A31886"/>
    <w:pPr>
      <w:numPr>
        <w:numId w:val="6"/>
      </w:numPr>
    </w:pPr>
  </w:style>
  <w:style w:type="paragraph" w:styleId="ListNumber5">
    <w:name w:val="List Number 5"/>
    <w:basedOn w:val="List5"/>
    <w:rsid w:val="00A31886"/>
    <w:pPr>
      <w:numPr>
        <w:numId w:val="7"/>
      </w:numPr>
    </w:pPr>
  </w:style>
  <w:style w:type="paragraph" w:styleId="BlockText">
    <w:name w:val="Block Text"/>
    <w:basedOn w:val="Normal"/>
    <w:rsid w:val="00A31886"/>
    <w:pPr>
      <w:spacing w:after="120"/>
      <w:ind w:left="1440" w:right="1440"/>
    </w:pPr>
  </w:style>
  <w:style w:type="character" w:customStyle="1" w:styleId="Subscript">
    <w:name w:val="Subscript"/>
    <w:basedOn w:val="DefaultParagraphFont"/>
    <w:rsid w:val="00A31886"/>
    <w:rPr>
      <w:sz w:val="16"/>
      <w:vertAlign w:val="subscript"/>
    </w:rPr>
  </w:style>
  <w:style w:type="character" w:customStyle="1" w:styleId="Superscript">
    <w:name w:val="Superscript"/>
    <w:basedOn w:val="DefaultParagraphFont"/>
    <w:rsid w:val="00A31886"/>
    <w:rPr>
      <w:sz w:val="16"/>
      <w:vertAlign w:val="superscript"/>
    </w:rPr>
  </w:style>
  <w:style w:type="character" w:customStyle="1" w:styleId="Symbols">
    <w:name w:val="Symbols"/>
    <w:basedOn w:val="DefaultParagraphFont"/>
    <w:rsid w:val="00A31886"/>
    <w:rPr>
      <w:rFonts w:ascii="Symbol" w:hAnsi="Symbol"/>
    </w:rPr>
  </w:style>
  <w:style w:type="character" w:customStyle="1" w:styleId="MenuOptions">
    <w:name w:val="Menu Options"/>
    <w:basedOn w:val="DefaultParagraphFont"/>
    <w:rsid w:val="00A31886"/>
    <w:rPr>
      <w:rFonts w:ascii="Arial Narrow" w:hAnsi="Arial Narrow"/>
      <w:smallCaps/>
    </w:rPr>
  </w:style>
  <w:style w:type="character" w:customStyle="1" w:styleId="Buttons">
    <w:name w:val="Buttons"/>
    <w:basedOn w:val="DefaultParagraphFont"/>
    <w:rsid w:val="00A31886"/>
    <w:rPr>
      <w:b/>
    </w:rPr>
  </w:style>
  <w:style w:type="character" w:customStyle="1" w:styleId="Underlined">
    <w:name w:val="Underlined"/>
    <w:basedOn w:val="DefaultParagraphFont"/>
    <w:rsid w:val="00A31886"/>
    <w:rPr>
      <w:u w:val="single"/>
    </w:rPr>
  </w:style>
  <w:style w:type="paragraph" w:customStyle="1" w:styleId="TableBodyTextRight">
    <w:name w:val="Table Body Text Right"/>
    <w:basedOn w:val="TableBodyText"/>
    <w:rsid w:val="00A31886"/>
    <w:pPr>
      <w:widowControl w:val="0"/>
      <w:autoSpaceDE w:val="0"/>
      <w:autoSpaceDN w:val="0"/>
      <w:adjustRightInd w:val="0"/>
      <w:jc w:val="right"/>
    </w:pPr>
    <w:rPr>
      <w:rFonts w:cs="Arial"/>
      <w:szCs w:val="18"/>
    </w:rPr>
  </w:style>
  <w:style w:type="paragraph" w:customStyle="1" w:styleId="CopyrightText">
    <w:name w:val="Copyright Text"/>
    <w:basedOn w:val="BodyText"/>
    <w:rsid w:val="00A31886"/>
    <w:rPr>
      <w:sz w:val="18"/>
    </w:rPr>
  </w:style>
  <w:style w:type="paragraph" w:customStyle="1" w:styleId="BodySmallRight">
    <w:name w:val="Body Small Right"/>
    <w:basedOn w:val="BodyTextRight"/>
    <w:rsid w:val="00A31886"/>
    <w:rPr>
      <w:sz w:val="18"/>
      <w:szCs w:val="18"/>
    </w:rPr>
  </w:style>
  <w:style w:type="paragraph" w:customStyle="1" w:styleId="MarginEdition">
    <w:name w:val="Margin Edition"/>
    <w:basedOn w:val="MarginNote"/>
    <w:rsid w:val="00A31886"/>
    <w:pPr>
      <w:spacing w:before="0" w:after="0"/>
    </w:pPr>
    <w:rPr>
      <w:rFonts w:ascii="Times New Roman" w:hAnsi="Times New Roman"/>
      <w:color w:val="999999"/>
    </w:rPr>
  </w:style>
  <w:style w:type="paragraph" w:customStyle="1" w:styleId="Spacer">
    <w:name w:val="Spacer"/>
    <w:basedOn w:val="Normal"/>
    <w:rsid w:val="00A31886"/>
    <w:rPr>
      <w:sz w:val="2"/>
      <w:szCs w:val="2"/>
    </w:rPr>
  </w:style>
  <w:style w:type="character" w:customStyle="1" w:styleId="Small">
    <w:name w:val="Small"/>
    <w:basedOn w:val="DefaultParagraphFont"/>
    <w:rsid w:val="00A31886"/>
    <w:rPr>
      <w:sz w:val="16"/>
    </w:rPr>
  </w:style>
  <w:style w:type="paragraph" w:customStyle="1" w:styleId="WideTable">
    <w:name w:val="Wide Table"/>
    <w:basedOn w:val="Normal"/>
    <w:rsid w:val="00A31886"/>
    <w:pPr>
      <w:ind w:left="-1418"/>
    </w:pPr>
    <w:rPr>
      <w:sz w:val="2"/>
      <w:szCs w:val="2"/>
    </w:rPr>
  </w:style>
  <w:style w:type="character" w:styleId="PageNumber">
    <w:name w:val="page number"/>
    <w:basedOn w:val="DefaultParagraphFont"/>
    <w:rsid w:val="00A31886"/>
  </w:style>
  <w:style w:type="paragraph" w:styleId="Quote">
    <w:name w:val="Quote"/>
    <w:basedOn w:val="Heading1"/>
    <w:link w:val="QuoteChar"/>
    <w:qFormat/>
    <w:rsid w:val="00A31886"/>
    <w:rPr>
      <w:b w:val="0"/>
      <w:sz w:val="72"/>
      <w:szCs w:val="72"/>
      <w:lang w:val="en-NZ"/>
    </w:rPr>
  </w:style>
  <w:style w:type="character" w:customStyle="1" w:styleId="QuoteChar">
    <w:name w:val="Quote Char"/>
    <w:basedOn w:val="DefaultParagraphFont"/>
    <w:link w:val="Quote"/>
    <w:rsid w:val="00A318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886"/>
    <w:pPr>
      <w:pageBreakBefore/>
    </w:pPr>
  </w:style>
  <w:style w:type="paragraph" w:customStyle="1" w:styleId="Border">
    <w:name w:val="Border"/>
    <w:basedOn w:val="Normal"/>
    <w:qFormat/>
    <w:rsid w:val="00A318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886"/>
    <w:rPr>
      <w:b/>
      <w:bCs/>
      <w:i/>
      <w:iCs/>
      <w:color w:val="auto"/>
    </w:rPr>
  </w:style>
  <w:style w:type="paragraph" w:styleId="IntenseQuote">
    <w:name w:val="Intense Quote"/>
    <w:basedOn w:val="Normal"/>
    <w:next w:val="Normal"/>
    <w:link w:val="IntenseQuoteChar"/>
    <w:uiPriority w:val="30"/>
    <w:qFormat/>
    <w:rsid w:val="00A318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8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1886"/>
    <w:rPr>
      <w:smallCaps/>
      <w:color w:val="auto"/>
      <w:u w:val="single"/>
    </w:rPr>
  </w:style>
  <w:style w:type="character" w:styleId="IntenseReference">
    <w:name w:val="Intense Reference"/>
    <w:basedOn w:val="DefaultParagraphFont"/>
    <w:uiPriority w:val="32"/>
    <w:qFormat/>
    <w:rsid w:val="00A31886"/>
    <w:rPr>
      <w:b/>
      <w:bCs/>
      <w:smallCaps/>
      <w:color w:val="auto"/>
      <w:spacing w:val="5"/>
      <w:u w:val="single"/>
    </w:rPr>
  </w:style>
  <w:style w:type="paragraph" w:customStyle="1" w:styleId="2ColumnHeading">
    <w:name w:val="2Column Heading"/>
    <w:basedOn w:val="BodyText"/>
    <w:qFormat/>
    <w:rsid w:val="00A31886"/>
    <w:pPr>
      <w:spacing w:after="60"/>
      <w:ind w:left="-2268"/>
    </w:pPr>
    <w:rPr>
      <w:b/>
    </w:rPr>
  </w:style>
  <w:style w:type="paragraph" w:customStyle="1" w:styleId="Heading1TOC">
    <w:name w:val="Heading1 TOC"/>
    <w:basedOn w:val="Normal"/>
    <w:qFormat/>
    <w:rsid w:val="00A31886"/>
    <w:pPr>
      <w:spacing w:before="240" w:after="120"/>
    </w:pPr>
    <w:rPr>
      <w:rFonts w:ascii="Times New Roman" w:hAnsi="Times New Roman"/>
      <w:b/>
      <w:sz w:val="32"/>
    </w:rPr>
  </w:style>
  <w:style w:type="paragraph" w:customStyle="1" w:styleId="Heading2TOC">
    <w:name w:val="Heading2 TOC"/>
    <w:basedOn w:val="Normal"/>
    <w:qFormat/>
    <w:rsid w:val="00A31886"/>
    <w:pPr>
      <w:spacing w:before="240" w:after="60"/>
    </w:pPr>
    <w:rPr>
      <w:rFonts w:ascii="Times New Roman" w:hAnsi="Times New Roman"/>
      <w:b/>
      <w:sz w:val="28"/>
    </w:rPr>
  </w:style>
  <w:style w:type="character" w:customStyle="1" w:styleId="Underline">
    <w:name w:val="Underline"/>
    <w:basedOn w:val="DefaultParagraphFont"/>
    <w:qFormat/>
    <w:rsid w:val="00A31886"/>
    <w:rPr>
      <w:u w:val="single"/>
    </w:rPr>
  </w:style>
  <w:style w:type="character" w:customStyle="1" w:styleId="BoldandItalics">
    <w:name w:val="Bold and Italics"/>
    <w:qFormat/>
    <w:rsid w:val="00A31886"/>
    <w:rPr>
      <w:b/>
      <w:i/>
      <w:u w:val="none"/>
    </w:rPr>
  </w:style>
  <w:style w:type="paragraph" w:styleId="BalloonText">
    <w:name w:val="Balloon Text"/>
    <w:basedOn w:val="Normal"/>
    <w:link w:val="BalloonTextChar"/>
    <w:rsid w:val="00A31886"/>
    <w:rPr>
      <w:rFonts w:ascii="Tahoma" w:hAnsi="Tahoma" w:cs="Tahoma"/>
      <w:sz w:val="16"/>
      <w:szCs w:val="16"/>
    </w:rPr>
  </w:style>
  <w:style w:type="character" w:customStyle="1" w:styleId="BalloonTextChar">
    <w:name w:val="Balloon Text Char"/>
    <w:basedOn w:val="DefaultParagraphFont"/>
    <w:link w:val="BalloonText"/>
    <w:rsid w:val="00A318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18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18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1184</Words>
  <Characters>7657</Characters>
  <Application>Microsoft Office Word</Application>
  <DocSecurity>0</DocSecurity>
  <Lines>280</Lines>
  <Paragraphs>182</Paragraphs>
  <ScaleCrop>false</ScaleCrop>
  <Company>Author-it Software Corporation Ltd.</Company>
  <LinksUpToDate>false</LinksUpToDate>
  <CharactersWithSpaces>8765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TLIL3065A Implement track occupancy protection</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2012-05-27T03:55:00Z</dcterms:created>
  <dcterms:modified xsi:type="dcterms:W3CDTF">2012-05-27T03:55:00Z</dcterms:modified>
</cp:coreProperties>
</file>