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C224C" w:rsidP="00AC224C">
      <w:pPr>
        <w:pStyle w:val="Title"/>
      </w:pPr>
      <w:r>
        <w:fldChar w:fldCharType="begin"/>
      </w:r>
      <w:r>
        <w:instrText xml:space="preserve"> TITLE   \* MERGEFORMAT </w:instrText>
      </w:r>
      <w:r>
        <w:fldChar w:fldCharType="separate"/>
      </w:r>
      <w:r>
        <w:t>TLIL3053A Plan rural passenger train consists</w:t>
      </w:r>
      <w:r>
        <w:fldChar w:fldCharType="end"/>
      </w:r>
    </w:p>
    <w:p w:rsidR="00AC224C" w:rsidP="00AC224C">
      <w:pPr>
        <w:pStyle w:val="Version"/>
        <w:sectPr w:rsidSect="00E72C4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72C44" w:rsidP="00E72C44">
      <w:pPr>
        <w:pStyle w:val="SuperHeading"/>
      </w:pPr>
      <w:r w:rsidRPr="00E72C44">
        <w:t>TLIL3053A Plan rural passenger train consists</w:t>
      </w:r>
    </w:p>
    <w:p w:rsidR="00000000" w:rsidRPr="00E72C44" w:rsidP="00E72C44">
      <w:pPr>
        <w:pStyle w:val="Heading1"/>
      </w:pPr>
      <w:bookmarkStart w:id="1" w:name="O_274190"/>
      <w:bookmarkEnd w:id="1"/>
      <w:r w:rsidRPr="00E72C44">
        <w:t>Modification History</w:t>
      </w:r>
    </w:p>
    <w:p w:rsidR="00000000" w:rsidRPr="00E72C44" w:rsidP="00E72C44">
      <w:pPr>
        <w:pStyle w:val="BodyText"/>
      </w:pPr>
      <w:r w:rsidRPr="00E72C44">
        <w:t>Not Applicable</w:t>
      </w:r>
    </w:p>
    <w:p w:rsidR="00000000" w:rsidRPr="00E72C44" w:rsidP="00E72C44">
      <w:pPr>
        <w:pStyle w:val="AllowPageBreak"/>
      </w:pPr>
    </w:p>
    <w:p w:rsidR="00000000" w:rsidRPr="00E72C44" w:rsidP="00E72C44">
      <w:pPr>
        <w:pStyle w:val="Heading1"/>
      </w:pPr>
      <w:bookmarkStart w:id="2" w:name="O_223834"/>
      <w:bookmarkEnd w:id="2"/>
      <w:r w:rsidRPr="00E72C44">
        <w:t>Unit Descriptor</w:t>
      </w:r>
    </w:p>
    <w:tbl>
      <w:tblPr>
        <w:tblW w:w="9640" w:type="dxa"/>
        <w:tblLayout w:type="fixed"/>
        <w:tblCellMar>
          <w:left w:w="62" w:type="dxa"/>
          <w:right w:w="62" w:type="dxa"/>
        </w:tblCellMar>
        <w:tblLook w:val="0000"/>
      </w:tblPr>
      <w:tblGrid>
        <w:gridCol w:w="2978"/>
        <w:gridCol w:w="6662"/>
      </w:tblGrid>
      <w:tr w:rsidTr="00AC224C">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E72C44">
            <w:pPr>
              <w:pStyle w:val="BodyText"/>
              <w:rPr>
                <w:lang w:val="en-NZ"/>
              </w:rPr>
            </w:pPr>
            <w:r w:rsidRPr="00E72C44">
              <w:rPr>
                <w:rStyle w:val="SpecialBold"/>
              </w:rPr>
              <w:t>Unit Descriptor</w:t>
            </w:r>
          </w:p>
        </w:tc>
        <w:tc>
          <w:tcPr>
            <w:tcW w:w="6662" w:type="dxa"/>
            <w:tcBorders>
              <w:top w:val="nil"/>
              <w:left w:val="nil"/>
              <w:bottom w:val="nil"/>
              <w:right w:val="nil"/>
            </w:tcBorders>
            <w:tcMar>
              <w:top w:w="0" w:type="dxa"/>
              <w:left w:w="62" w:type="dxa"/>
              <w:bottom w:w="0" w:type="dxa"/>
              <w:right w:w="62" w:type="dxa"/>
            </w:tcMar>
          </w:tcPr>
          <w:p w:rsidR="00000000" w:rsidRPr="00E72C44" w:rsidP="00E72C44">
            <w:pPr>
              <w:pStyle w:val="BodyText"/>
            </w:pPr>
            <w:r w:rsidRPr="00E72C44">
              <w:t>This unit involves the skills and knowledge required to plan rural passenger train consists in accordance</w:t>
            </w:r>
            <w:r w:rsidRPr="00E72C44">
              <w:t xml:space="preserve"> with regulatory and workplace requirements, including identifying passenger requirements and resources; planning connections with other passenger services; and planning consists for rural passenger trains. Licensing, legislative, regulatory or certificati</w:t>
            </w:r>
            <w:r w:rsidRPr="00E72C44">
              <w:t>on requirements are applicable to this unit.</w:t>
            </w:r>
          </w:p>
        </w:tc>
      </w:tr>
    </w:tbl>
    <w:p w:rsidR="00AC224C" w:rsidP="00E72C44">
      <w:pPr>
        <w:pStyle w:val="BodyText"/>
      </w:pPr>
    </w:p>
    <w:p w:rsidR="00AC224C" w:rsidP="00E72C44">
      <w:pPr>
        <w:pStyle w:val="BodyText"/>
      </w:pPr>
    </w:p>
    <w:p w:rsidR="00000000" w:rsidRPr="00E72C44" w:rsidP="00E72C44">
      <w:pPr>
        <w:pStyle w:val="Heading1"/>
      </w:pPr>
      <w:bookmarkStart w:id="3" w:name="O_223836"/>
      <w:bookmarkEnd w:id="3"/>
      <w:r w:rsidRPr="00E72C44">
        <w:t>Application of the Unit</w:t>
      </w:r>
    </w:p>
    <w:tbl>
      <w:tblPr>
        <w:tblW w:w="9640" w:type="dxa"/>
        <w:tblLayout w:type="fixed"/>
        <w:tblCellMar>
          <w:left w:w="62" w:type="dxa"/>
          <w:right w:w="62" w:type="dxa"/>
        </w:tblCellMar>
        <w:tblLook w:val="0000"/>
      </w:tblPr>
      <w:tblGrid>
        <w:gridCol w:w="2978"/>
        <w:gridCol w:w="6662"/>
      </w:tblGrid>
      <w:tr w:rsidTr="00AC224C">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E72C44">
            <w:pPr>
              <w:pStyle w:val="BodyText"/>
              <w:rPr>
                <w:lang w:val="en-NZ"/>
              </w:rPr>
            </w:pPr>
            <w:r w:rsidRPr="00E72C44">
              <w:rPr>
                <w:rStyle w:val="SpecialBold"/>
              </w:rPr>
              <w:t>Application of the Unit</w:t>
            </w:r>
          </w:p>
        </w:tc>
        <w:tc>
          <w:tcPr>
            <w:tcW w:w="6662" w:type="dxa"/>
            <w:tcBorders>
              <w:top w:val="nil"/>
              <w:left w:val="nil"/>
              <w:bottom w:val="nil"/>
              <w:right w:val="nil"/>
            </w:tcBorders>
            <w:tcMar>
              <w:top w:w="0" w:type="dxa"/>
              <w:left w:w="62" w:type="dxa"/>
              <w:bottom w:w="0" w:type="dxa"/>
              <w:right w:w="62" w:type="dxa"/>
            </w:tcMar>
          </w:tcPr>
          <w:p w:rsidR="00000000" w:rsidRPr="00E72C44" w:rsidP="00E72C44">
            <w:pPr>
              <w:pStyle w:val="BodyText"/>
            </w:pPr>
            <w:r w:rsidRPr="00E72C44">
              <w:t>Persons achieving competence in this unit will need to fulfil the applicable legislated rail safety requirements including acts and regulations from each state and territory together with any nationally approved compliance codes and/or guidelines.</w:t>
            </w:r>
          </w:p>
          <w:p w:rsidR="00000000" w:rsidRPr="00E72C44" w:rsidP="00E72C44">
            <w:pPr>
              <w:pStyle w:val="BodyText"/>
            </w:pPr>
            <w:r w:rsidRPr="00E72C44">
              <w:t xml:space="preserve">Work is </w:t>
            </w:r>
            <w:r w:rsidRPr="00E72C44">
              <w:t>performed under general supervision. It involves applying basic principles, routine procedures and regulatory requirements to plan rural passenger train consists.</w:t>
            </w:r>
          </w:p>
        </w:tc>
      </w:tr>
    </w:tbl>
    <w:p w:rsidR="00AC224C" w:rsidP="00E72C44">
      <w:pPr>
        <w:pStyle w:val="BodyText"/>
      </w:pPr>
    </w:p>
    <w:p w:rsidR="00AC224C" w:rsidP="00E72C44">
      <w:pPr>
        <w:pStyle w:val="BodyText"/>
      </w:pPr>
    </w:p>
    <w:p w:rsidR="00000000" w:rsidRPr="00E72C44" w:rsidP="00E72C44">
      <w:pPr>
        <w:pStyle w:val="Heading1"/>
      </w:pPr>
      <w:bookmarkStart w:id="4" w:name="O_282450"/>
      <w:bookmarkEnd w:id="4"/>
      <w:r w:rsidRPr="00E72C44">
        <w:t>Licensing/Regulatory Information</w:t>
      </w:r>
    </w:p>
    <w:p w:rsidR="00000000" w:rsidRPr="00E72C44" w:rsidP="00E72C44">
      <w:pPr>
        <w:pStyle w:val="BodyText"/>
      </w:pPr>
      <w:r w:rsidRPr="00E72C44">
        <w:t>Refer to Unit Descriptor</w:t>
      </w:r>
    </w:p>
    <w:p w:rsidR="00000000" w:rsidRPr="00E72C44" w:rsidP="00E72C44">
      <w:pPr>
        <w:pStyle w:val="AllowPageBreak"/>
      </w:pPr>
    </w:p>
    <w:p w:rsidR="00000000" w:rsidRPr="00E72C44" w:rsidP="00E72C44">
      <w:pPr>
        <w:pStyle w:val="Heading1"/>
      </w:pPr>
      <w:bookmarkStart w:id="5" w:name="O_284900"/>
      <w:bookmarkEnd w:id="5"/>
      <w:r w:rsidRPr="00E72C44">
        <w:t>Pre-Requisites</w:t>
      </w:r>
    </w:p>
    <w:p w:rsidR="00000000" w:rsidRPr="00E72C44" w:rsidP="00E72C44">
      <w:pPr>
        <w:pStyle w:val="BodyText"/>
      </w:pPr>
      <w:r w:rsidRPr="00E72C44">
        <w:t>Not Applicable</w:t>
      </w:r>
    </w:p>
    <w:p w:rsidR="00000000" w:rsidRPr="00E72C44" w:rsidP="00E72C44">
      <w:pPr>
        <w:pStyle w:val="AllowPageBreak"/>
      </w:pPr>
    </w:p>
    <w:p w:rsidR="00000000" w:rsidRPr="00E72C44" w:rsidP="00E72C44">
      <w:pPr>
        <w:pStyle w:val="Heading1"/>
      </w:pPr>
      <w:bookmarkStart w:id="6" w:name="O_223835"/>
      <w:bookmarkEnd w:id="6"/>
      <w:r w:rsidRPr="00E72C44">
        <w:t>Employability Skills Information</w:t>
      </w:r>
    </w:p>
    <w:tbl>
      <w:tblPr>
        <w:tblW w:w="9640" w:type="dxa"/>
        <w:tblLayout w:type="fixed"/>
        <w:tblCellMar>
          <w:left w:w="62" w:type="dxa"/>
          <w:right w:w="62" w:type="dxa"/>
        </w:tblCellMar>
        <w:tblLook w:val="0000"/>
      </w:tblPr>
      <w:tblGrid>
        <w:gridCol w:w="2978"/>
        <w:gridCol w:w="6662"/>
      </w:tblGrid>
      <w:tr w:rsidTr="00AC224C">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E72C44">
            <w:pPr>
              <w:pStyle w:val="BodyText"/>
              <w:rPr>
                <w:lang w:val="en-NZ"/>
              </w:rPr>
            </w:pPr>
            <w:r w:rsidRPr="00E72C44">
              <w:rPr>
                <w:rStyle w:val="SpecialBold"/>
              </w:rPr>
              <w:t>Employability Skills</w:t>
            </w:r>
          </w:p>
        </w:tc>
        <w:tc>
          <w:tcPr>
            <w:tcW w:w="6662" w:type="dxa"/>
            <w:tcBorders>
              <w:top w:val="nil"/>
              <w:left w:val="nil"/>
              <w:bottom w:val="nil"/>
              <w:right w:val="nil"/>
            </w:tcBorders>
            <w:tcMar>
              <w:top w:w="0" w:type="dxa"/>
              <w:left w:w="62" w:type="dxa"/>
              <w:bottom w:w="0" w:type="dxa"/>
              <w:right w:w="62" w:type="dxa"/>
            </w:tcMar>
          </w:tcPr>
          <w:p w:rsidR="00000000" w:rsidRPr="00E72C44" w:rsidP="00E72C44">
            <w:pPr>
              <w:pStyle w:val="BodyText"/>
            </w:pPr>
            <w:r w:rsidRPr="00E72C44">
              <w:t>This unit contains employability skills.</w:t>
            </w:r>
          </w:p>
        </w:tc>
      </w:tr>
    </w:tbl>
    <w:p w:rsidR="00AC224C" w:rsidP="00E72C44">
      <w:pPr>
        <w:pStyle w:val="BodyText"/>
      </w:pPr>
    </w:p>
    <w:p w:rsidR="00AC224C" w:rsidP="00E72C44">
      <w:pPr>
        <w:pStyle w:val="BodyText"/>
      </w:pPr>
    </w:p>
    <w:p w:rsidR="00000000" w:rsidRPr="00E72C44" w:rsidP="00E72C44">
      <w:pPr>
        <w:pStyle w:val="Heading1"/>
      </w:pPr>
      <w:bookmarkStart w:id="7" w:name="O_292236"/>
      <w:bookmarkEnd w:id="7"/>
      <w:r w:rsidRPr="00E72C44">
        <w:t>Elements and Performance Criteria Pre-Content</w:t>
      </w:r>
    </w:p>
    <w:tbl>
      <w:tblPr>
        <w:tblW w:w="9640" w:type="dxa"/>
        <w:tblLayout w:type="fixed"/>
        <w:tblCellMar>
          <w:left w:w="62" w:type="dxa"/>
          <w:right w:w="62" w:type="dxa"/>
        </w:tblCellMar>
        <w:tblLook w:val="0000"/>
      </w:tblPr>
      <w:tblGrid>
        <w:gridCol w:w="2978"/>
        <w:gridCol w:w="6662"/>
      </w:tblGrid>
      <w:tr w:rsidTr="00AC224C">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E72C44">
            <w:pPr>
              <w:pStyle w:val="BodyText"/>
              <w:rPr>
                <w:lang w:val="en-NZ"/>
              </w:rPr>
            </w:pPr>
            <w:r w:rsidRPr="00E72C44">
              <w:t>Elements describe the essential outcomes of a unit of competency.</w:t>
            </w:r>
          </w:p>
        </w:tc>
        <w:tc>
          <w:tcPr>
            <w:tcW w:w="6662" w:type="dxa"/>
            <w:tcBorders>
              <w:top w:val="nil"/>
              <w:left w:val="nil"/>
              <w:bottom w:val="nil"/>
              <w:right w:val="nil"/>
            </w:tcBorders>
            <w:tcMar>
              <w:top w:w="0" w:type="dxa"/>
              <w:left w:w="62" w:type="dxa"/>
              <w:bottom w:w="0" w:type="dxa"/>
              <w:right w:w="62" w:type="dxa"/>
            </w:tcMar>
          </w:tcPr>
          <w:p w:rsidR="00000000" w:rsidRPr="00E72C44" w:rsidP="00E72C44">
            <w:pPr>
              <w:pStyle w:val="BodyText"/>
            </w:pPr>
            <w:r w:rsidRPr="00E72C44">
              <w:t>Performance criteria describe the required performance needed to demonstrate achievement of the element. Assessment of performance is to be consistent with the evidence guide.</w:t>
            </w:r>
          </w:p>
        </w:tc>
      </w:tr>
    </w:tbl>
    <w:p w:rsidR="00000000" w:rsidRPr="00E72C44" w:rsidP="00E72C44">
      <w:pPr>
        <w:pStyle w:val="BodyText"/>
      </w:pPr>
    </w:p>
    <w:p w:rsidR="00000000" w:rsidRPr="00E72C44" w:rsidP="00E72C44">
      <w:pPr>
        <w:pStyle w:val="AllowPageBreak"/>
      </w:pPr>
    </w:p>
    <w:p w:rsidR="00000000" w:rsidRPr="00E72C44" w:rsidP="00E72C44">
      <w:pPr>
        <w:pStyle w:val="Heading1"/>
      </w:pPr>
      <w:bookmarkStart w:id="8" w:name="O_238904"/>
      <w:bookmarkEnd w:id="8"/>
      <w:r w:rsidRPr="00E72C44">
        <w:t>Elements and Performance Criteria</w:t>
      </w:r>
    </w:p>
    <w:tbl>
      <w:tblPr>
        <w:tblW w:w="9640" w:type="dxa"/>
        <w:tblLayout w:type="fixed"/>
        <w:tblCellMar>
          <w:left w:w="62" w:type="dxa"/>
          <w:right w:w="62" w:type="dxa"/>
        </w:tblCellMar>
        <w:tblLook w:val="0000"/>
      </w:tblPr>
      <w:tblGrid>
        <w:gridCol w:w="2978"/>
        <w:gridCol w:w="6662"/>
      </w:tblGrid>
      <w:tr w:rsidTr="00AC224C">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RPr="00E72C44" w:rsidP="00E72C44">
            <w:pPr>
              <w:pStyle w:val="List"/>
            </w:pPr>
            <w:r w:rsidRPr="00E72C44">
              <w:rPr>
                <w:rStyle w:val="SpecialBold"/>
              </w:rPr>
              <w:t>ELEMENT</w:t>
            </w:r>
          </w:p>
        </w:tc>
        <w:tc>
          <w:tcPr>
            <w:tcW w:w="6662" w:type="dxa"/>
            <w:tcBorders>
              <w:top w:val="nil"/>
              <w:left w:val="nil"/>
              <w:bottom w:val="nil"/>
              <w:right w:val="nil"/>
            </w:tcBorders>
            <w:tcMar>
              <w:top w:w="0" w:type="dxa"/>
              <w:left w:w="62" w:type="dxa"/>
              <w:bottom w:w="0" w:type="dxa"/>
              <w:right w:w="62" w:type="dxa"/>
            </w:tcMar>
          </w:tcPr>
          <w:p w:rsidR="00000000" w:rsidP="00E72C44">
            <w:pPr>
              <w:pStyle w:val="List"/>
              <w:rPr>
                <w:lang w:val="en-NZ"/>
              </w:rPr>
            </w:pPr>
            <w:r w:rsidRPr="00E72C44">
              <w:rPr>
                <w:rStyle w:val="SpecialBold"/>
              </w:rPr>
              <w:t>PERFORMANCE CRITERIA</w:t>
            </w:r>
          </w:p>
        </w:tc>
      </w:tr>
      <w:tr w:rsidTr="00AC224C">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E72C44">
            <w:pPr>
              <w:pStyle w:val="List"/>
              <w:rPr>
                <w:lang w:val="en-NZ"/>
              </w:rPr>
            </w:pPr>
            <w:r w:rsidRPr="00E72C44">
              <w:rPr>
                <w:rStyle w:val="SpecialBold"/>
              </w:rPr>
              <w:t>1</w:t>
            </w:r>
            <w:r w:rsidRPr="00E72C44">
              <w:tab/>
            </w:r>
            <w:r w:rsidRPr="00E72C44">
              <w:rPr>
                <w:rStyle w:val="SpecialBold"/>
              </w:rPr>
              <w:t>Identify passenger requirements and resources</w:t>
            </w:r>
          </w:p>
        </w:tc>
        <w:tc>
          <w:tcPr>
            <w:tcW w:w="6662" w:type="dxa"/>
            <w:tcBorders>
              <w:top w:val="nil"/>
              <w:left w:val="nil"/>
              <w:bottom w:val="nil"/>
              <w:right w:val="nil"/>
            </w:tcBorders>
            <w:tcMar>
              <w:top w:w="0" w:type="dxa"/>
              <w:left w:w="62" w:type="dxa"/>
              <w:bottom w:w="0" w:type="dxa"/>
              <w:right w:w="62" w:type="dxa"/>
            </w:tcMar>
          </w:tcPr>
          <w:p w:rsidR="00000000" w:rsidRPr="00E72C44" w:rsidP="00E72C44">
            <w:pPr>
              <w:pStyle w:val="List"/>
            </w:pPr>
            <w:r w:rsidRPr="00E72C44">
              <w:t>1.1</w:t>
            </w:r>
            <w:r w:rsidRPr="00E72C44">
              <w:tab/>
              <w:t xml:space="preserve">Passenger usage patterns, specific bookings and external events likely to influence passenger numbers are monitored and </w:t>
            </w:r>
            <w:r w:rsidRPr="00E72C44">
              <w:t>applied to rural passenger train consist planning</w:t>
            </w:r>
          </w:p>
          <w:p w:rsidR="00000000" w:rsidRPr="00E72C44" w:rsidP="00E72C44">
            <w:pPr>
              <w:pStyle w:val="List"/>
            </w:pPr>
            <w:r w:rsidRPr="00E72C44">
              <w:t>1.2</w:t>
            </w:r>
            <w:r w:rsidRPr="00E72C44">
              <w:tab/>
              <w:t>Requirements for carriages and motive power units for rural passenger trains are adjusted in light of passenger demand</w:t>
            </w:r>
          </w:p>
          <w:p w:rsidR="00000000" w:rsidRPr="00E72C44" w:rsidP="00E72C44">
            <w:pPr>
              <w:pStyle w:val="List"/>
            </w:pPr>
            <w:r w:rsidRPr="00E72C44">
              <w:t>1.3</w:t>
            </w:r>
            <w:r w:rsidRPr="00E72C44">
              <w:tab/>
              <w:t>Train crewing needs and/or constraints are identified to ensure consists are co</w:t>
            </w:r>
            <w:r w:rsidRPr="00E72C44">
              <w:t>mpatible with available resources</w:t>
            </w:r>
          </w:p>
          <w:p w:rsidR="00000000" w:rsidRPr="00E72C44" w:rsidP="00E72C44">
            <w:pPr>
              <w:pStyle w:val="List"/>
            </w:pPr>
            <w:r w:rsidRPr="00E72C44">
              <w:t>1.4</w:t>
            </w:r>
            <w:r w:rsidRPr="00E72C44">
              <w:tab/>
              <w:t>Passenger usage patterns are monitored and train configurations are adjusted in accordance with workplace procedures</w:t>
            </w:r>
          </w:p>
          <w:p w:rsidR="00000000" w:rsidP="00E72C44">
            <w:pPr>
              <w:pStyle w:val="List"/>
              <w:rPr>
                <w:lang w:val="en-NZ"/>
              </w:rPr>
            </w:pPr>
            <w:r w:rsidRPr="00E72C44">
              <w:t>1.5</w:t>
            </w:r>
            <w:r w:rsidRPr="00E72C44">
              <w:tab/>
              <w:t>Shunting and marshalling requirements are identified for planned rural passenger train consists i</w:t>
            </w:r>
            <w:r w:rsidRPr="00E72C44">
              <w:t>n accordance with timetable requirements</w:t>
            </w:r>
          </w:p>
        </w:tc>
      </w:tr>
      <w:tr w:rsidTr="00AC224C">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E72C44">
            <w:pPr>
              <w:pStyle w:val="List"/>
              <w:rPr>
                <w:lang w:val="en-NZ"/>
              </w:rPr>
            </w:pPr>
            <w:r w:rsidRPr="00E72C44">
              <w:rPr>
                <w:rStyle w:val="SpecialBold"/>
              </w:rPr>
              <w:t>2</w:t>
            </w:r>
            <w:r w:rsidRPr="00E72C44">
              <w:tab/>
            </w:r>
            <w:r w:rsidRPr="00E72C44">
              <w:rPr>
                <w:rStyle w:val="SpecialBold"/>
              </w:rPr>
              <w:t>Plan connections with other passenger services</w:t>
            </w:r>
          </w:p>
        </w:tc>
        <w:tc>
          <w:tcPr>
            <w:tcW w:w="6662" w:type="dxa"/>
            <w:tcBorders>
              <w:top w:val="nil"/>
              <w:left w:val="nil"/>
              <w:bottom w:val="nil"/>
              <w:right w:val="nil"/>
            </w:tcBorders>
            <w:tcMar>
              <w:top w:w="0" w:type="dxa"/>
              <w:left w:w="62" w:type="dxa"/>
              <w:bottom w:w="0" w:type="dxa"/>
              <w:right w:w="62" w:type="dxa"/>
            </w:tcMar>
          </w:tcPr>
          <w:p w:rsidR="00000000" w:rsidRPr="00E72C44" w:rsidP="00E72C44">
            <w:pPr>
              <w:pStyle w:val="List"/>
            </w:pPr>
            <w:r w:rsidRPr="00E72C44">
              <w:t>2.1</w:t>
            </w:r>
            <w:r w:rsidRPr="00E72C44">
              <w:tab/>
              <w:t>Rural passenger train timetables are compared with timetables from other passenger services for coordination purposes</w:t>
            </w:r>
          </w:p>
          <w:p w:rsidR="00000000" w:rsidRPr="00E72C44" w:rsidP="00E72C44">
            <w:pPr>
              <w:pStyle w:val="List"/>
            </w:pPr>
            <w:r w:rsidRPr="00E72C44">
              <w:t>2.2</w:t>
            </w:r>
            <w:r w:rsidRPr="00E72C44">
              <w:tab/>
              <w:t>Passenger flow patterns for related ser</w:t>
            </w:r>
            <w:r w:rsidRPr="00E72C44">
              <w:t>vices are checked to ensure smooth flow patterns</w:t>
            </w:r>
          </w:p>
          <w:p w:rsidR="00000000" w:rsidRPr="00E72C44" w:rsidP="00E72C44">
            <w:pPr>
              <w:pStyle w:val="List"/>
            </w:pPr>
            <w:r w:rsidRPr="00E72C44">
              <w:t>2.3</w:t>
            </w:r>
            <w:r w:rsidRPr="00E72C44">
              <w:tab/>
              <w:t>Modifications to existing timetables are planned to ensure mutually supporting passenger services are achieved where possible</w:t>
            </w:r>
          </w:p>
          <w:p w:rsidR="00000000" w:rsidRPr="00E72C44" w:rsidP="00E72C44">
            <w:pPr>
              <w:pStyle w:val="List"/>
            </w:pPr>
            <w:r w:rsidRPr="00E72C44">
              <w:t>2.4</w:t>
            </w:r>
            <w:r w:rsidRPr="00E72C44">
              <w:tab/>
              <w:t>Plan identifies and includes suitable passenger transit holding areas bet</w:t>
            </w:r>
            <w:r w:rsidRPr="00E72C44">
              <w:t>ween services</w:t>
            </w:r>
          </w:p>
          <w:p w:rsidR="00000000" w:rsidP="00E72C44">
            <w:pPr>
              <w:pStyle w:val="List"/>
              <w:rPr>
                <w:lang w:val="en-NZ"/>
              </w:rPr>
            </w:pPr>
            <w:r w:rsidRPr="00E72C44">
              <w:t>2.5</w:t>
            </w:r>
            <w:r w:rsidRPr="00E72C44">
              <w:tab/>
              <w:t>Timetable reviews and passenger flow issues are discussed with the appropriate external passenger service providers</w:t>
            </w:r>
          </w:p>
        </w:tc>
      </w:tr>
      <w:tr w:rsidTr="00AC224C">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E72C44">
            <w:pPr>
              <w:pStyle w:val="List"/>
              <w:rPr>
                <w:lang w:val="en-NZ"/>
              </w:rPr>
            </w:pPr>
            <w:r w:rsidRPr="00E72C44">
              <w:rPr>
                <w:rStyle w:val="SpecialBold"/>
              </w:rPr>
              <w:t>3</w:t>
            </w:r>
            <w:r w:rsidRPr="00E72C44">
              <w:tab/>
            </w:r>
            <w:r w:rsidRPr="00E72C44">
              <w:rPr>
                <w:rStyle w:val="SpecialBold"/>
              </w:rPr>
              <w:t>Plan consists for rural passenger trains</w:t>
            </w:r>
          </w:p>
        </w:tc>
        <w:tc>
          <w:tcPr>
            <w:tcW w:w="6662" w:type="dxa"/>
            <w:tcBorders>
              <w:top w:val="nil"/>
              <w:left w:val="nil"/>
              <w:bottom w:val="nil"/>
              <w:right w:val="nil"/>
            </w:tcBorders>
            <w:tcMar>
              <w:top w:w="0" w:type="dxa"/>
              <w:left w:w="62" w:type="dxa"/>
              <w:bottom w:w="0" w:type="dxa"/>
              <w:right w:w="62" w:type="dxa"/>
            </w:tcMar>
          </w:tcPr>
          <w:p w:rsidR="00000000" w:rsidRPr="00E72C44" w:rsidP="00E72C44">
            <w:pPr>
              <w:pStyle w:val="List"/>
            </w:pPr>
            <w:r w:rsidRPr="00E72C44">
              <w:t>3.1</w:t>
            </w:r>
            <w:r w:rsidRPr="00E72C44">
              <w:tab/>
              <w:t>Consists are planned, taking into account the need to move passengers effi</w:t>
            </w:r>
            <w:r w:rsidRPr="00E72C44">
              <w:t>ciently within constraints of carriage availability, motive power availability, personnel availability, track layout, track condition, gauge and weight</w:t>
            </w:r>
          </w:p>
          <w:p w:rsidR="00000000" w:rsidRPr="00E72C44" w:rsidP="00E72C44">
            <w:pPr>
              <w:pStyle w:val="List"/>
            </w:pPr>
            <w:r w:rsidRPr="00E72C44">
              <w:t>3.2</w:t>
            </w:r>
            <w:r w:rsidRPr="00E72C44">
              <w:tab/>
            </w:r>
            <w:r w:rsidRPr="00E72C44">
              <w:t>Details of rural passenger train consists are forwarded to yard and terminal operations for planning purposes</w:t>
            </w:r>
          </w:p>
        </w:tc>
      </w:tr>
    </w:tbl>
    <w:p w:rsidR="00AC224C" w:rsidP="00E72C44">
      <w:pPr>
        <w:pStyle w:val="BodyText"/>
      </w:pPr>
    </w:p>
    <w:p w:rsidR="00AC224C" w:rsidP="00E72C44">
      <w:pPr>
        <w:pStyle w:val="BodyText"/>
      </w:pPr>
    </w:p>
    <w:p w:rsidR="00000000" w:rsidRPr="00E72C44" w:rsidP="00E72C44">
      <w:pPr>
        <w:pStyle w:val="Heading1"/>
      </w:pPr>
      <w:bookmarkStart w:id="9" w:name="O_262695"/>
      <w:bookmarkEnd w:id="9"/>
      <w:r w:rsidRPr="00E72C44">
        <w:t>Required Skills and Knowledge</w:t>
      </w:r>
    </w:p>
    <w:tbl>
      <w:tblPr>
        <w:tblW w:w="9640" w:type="dxa"/>
        <w:tblLayout w:type="fixed"/>
        <w:tblCellMar>
          <w:left w:w="62" w:type="dxa"/>
          <w:right w:w="62" w:type="dxa"/>
        </w:tblCellMar>
        <w:tblLook w:val="0000"/>
      </w:tblPr>
      <w:tblGrid>
        <w:gridCol w:w="9640"/>
      </w:tblGrid>
      <w:tr w:rsidTr="00AC224C">
        <w:tblPrEx>
          <w:tblW w:w="9640" w:type="dxa"/>
          <w:tblLayout w:type="fixed"/>
          <w:tblCellMar>
            <w:left w:w="62" w:type="dxa"/>
            <w:right w:w="62" w:type="dxa"/>
          </w:tblCellMar>
          <w:tblLook w:val="0000"/>
        </w:tblPrEx>
        <w:trPr>
          <w:tblHeader/>
        </w:trPr>
        <w:tc>
          <w:tcPr>
            <w:tcW w:w="9640" w:type="dxa"/>
            <w:tcBorders>
              <w:top w:val="nil"/>
              <w:left w:val="nil"/>
              <w:bottom w:val="nil"/>
              <w:right w:val="nil"/>
            </w:tcBorders>
            <w:tcMar>
              <w:top w:w="0" w:type="dxa"/>
              <w:left w:w="62" w:type="dxa"/>
              <w:bottom w:w="0" w:type="dxa"/>
              <w:right w:w="62" w:type="dxa"/>
            </w:tcMar>
          </w:tcPr>
          <w:p w:rsidR="00000000" w:rsidP="00E72C44">
            <w:pPr>
              <w:pStyle w:val="BodyText"/>
              <w:rPr>
                <w:lang w:val="en-NZ"/>
              </w:rPr>
            </w:pPr>
            <w:r w:rsidRPr="00E72C44">
              <w:rPr>
                <w:rStyle w:val="SpecialBold"/>
              </w:rPr>
              <w:t>REQUIRED KNOWLEDGE AND SKILLS</w:t>
            </w:r>
          </w:p>
        </w:tc>
      </w:tr>
      <w:tr w:rsidTr="00AC224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72C44">
            <w:pPr>
              <w:pStyle w:val="BodyText"/>
              <w:rPr>
                <w:lang w:val="en-NZ"/>
              </w:rPr>
            </w:pPr>
            <w:r w:rsidRPr="00E72C44">
              <w:t>This describes the essential knowledge and skills and their lev</w:t>
            </w:r>
            <w:r w:rsidRPr="00E72C44">
              <w:t>el required for this unit.</w:t>
            </w:r>
          </w:p>
        </w:tc>
      </w:tr>
      <w:tr w:rsidTr="00AC224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72C44">
            <w:pPr>
              <w:pStyle w:val="BodyText"/>
              <w:rPr>
                <w:lang w:val="en-NZ"/>
              </w:rPr>
            </w:pPr>
            <w:r w:rsidRPr="00E72C44">
              <w:rPr>
                <w:rStyle w:val="SpecialBold"/>
              </w:rPr>
              <w:t>Required knowledge</w:t>
            </w:r>
            <w:r w:rsidRPr="00E72C44">
              <w:t>:</w:t>
            </w:r>
          </w:p>
        </w:tc>
      </w:tr>
      <w:tr w:rsidTr="00AC224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72C44">
            <w:pPr>
              <w:pStyle w:val="ListBullet"/>
              <w:rPr>
                <w:lang w:val="en-NZ"/>
              </w:rPr>
            </w:pPr>
            <w:r w:rsidRPr="00E72C44">
              <w:t>Applicable legislated rail safety requirements including acts and regulations from each state and territory together with any nationally approved compliance codes and/or guidelines</w:t>
            </w:r>
          </w:p>
        </w:tc>
      </w:tr>
      <w:tr w:rsidTr="00AC224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72C44">
            <w:pPr>
              <w:pStyle w:val="ListBullet"/>
              <w:rPr>
                <w:lang w:val="en-NZ"/>
              </w:rPr>
            </w:pPr>
            <w:r w:rsidRPr="00E72C44">
              <w:t>Relevant OH&amp;S and environmental protection procedures and guidelines</w:t>
            </w:r>
          </w:p>
        </w:tc>
      </w:tr>
      <w:tr w:rsidTr="00AC224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72C44">
            <w:pPr>
              <w:pStyle w:val="ListBullet"/>
              <w:rPr>
                <w:lang w:val="en-NZ"/>
              </w:rPr>
            </w:pPr>
            <w:r w:rsidRPr="00E72C44">
              <w:t>Workplace procedures and policies for the planning of rural passenger train consists</w:t>
            </w:r>
          </w:p>
        </w:tc>
      </w:tr>
      <w:tr w:rsidTr="00AC224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72C44">
            <w:pPr>
              <w:pStyle w:val="ListBullet"/>
              <w:rPr>
                <w:lang w:val="en-NZ"/>
              </w:rPr>
            </w:pPr>
            <w:r w:rsidRPr="00E72C44">
              <w:t>Focus of operation of work systems, equipment, management and site operating systems for the plann</w:t>
            </w:r>
            <w:r w:rsidRPr="00E72C44">
              <w:t>ing of rural passenger train consists</w:t>
            </w:r>
          </w:p>
        </w:tc>
      </w:tr>
      <w:tr w:rsidTr="00AC224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72C44">
            <w:pPr>
              <w:pStyle w:val="ListBullet"/>
              <w:rPr>
                <w:lang w:val="en-NZ"/>
              </w:rPr>
            </w:pPr>
            <w:r w:rsidRPr="00E72C44">
              <w:t>Appropriate rural passenger train consists and types of rural passenger trains</w:t>
            </w:r>
          </w:p>
        </w:tc>
      </w:tr>
      <w:tr w:rsidTr="00AC224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72C44">
            <w:pPr>
              <w:pStyle w:val="ListBullet"/>
              <w:rPr>
                <w:lang w:val="en-NZ"/>
              </w:rPr>
            </w:pPr>
            <w:r w:rsidRPr="00E72C44">
              <w:t>Platform and station details</w:t>
            </w:r>
          </w:p>
        </w:tc>
      </w:tr>
      <w:tr w:rsidTr="00AC224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72C44">
            <w:pPr>
              <w:pStyle w:val="ListBullet"/>
              <w:rPr>
                <w:lang w:val="en-NZ"/>
              </w:rPr>
            </w:pPr>
            <w:r w:rsidRPr="00E72C44">
              <w:t>Signalling equipment used at the stations or platforms</w:t>
            </w:r>
          </w:p>
        </w:tc>
      </w:tr>
      <w:tr w:rsidTr="00AC224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72C44">
            <w:pPr>
              <w:pStyle w:val="ListBullet"/>
              <w:rPr>
                <w:lang w:val="en-NZ"/>
              </w:rPr>
            </w:pPr>
            <w:r w:rsidRPr="00E72C44">
              <w:t>Shunting and marshalling requirements</w:t>
            </w:r>
          </w:p>
        </w:tc>
      </w:tr>
      <w:tr w:rsidTr="00AC224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72C44">
            <w:pPr>
              <w:pStyle w:val="ListBullet"/>
              <w:rPr>
                <w:lang w:val="en-NZ"/>
              </w:rPr>
            </w:pPr>
            <w:r w:rsidRPr="00E72C44">
              <w:t>Track knowledge including speeds and maximum rural passenger train lengths for all sections of track to be used for the rail service offered by the organisation</w:t>
            </w:r>
          </w:p>
        </w:tc>
      </w:tr>
      <w:tr w:rsidTr="00AC224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72C44">
            <w:pPr>
              <w:pStyle w:val="ListBullet"/>
              <w:rPr>
                <w:lang w:val="en-NZ"/>
              </w:rPr>
            </w:pPr>
            <w:r w:rsidRPr="00E72C44">
              <w:t>Problems that may occur when planning rural passenger train consists and appropriate action t</w:t>
            </w:r>
            <w:r w:rsidRPr="00E72C44">
              <w:t>hat can be taken to resolve the problems</w:t>
            </w:r>
          </w:p>
        </w:tc>
      </w:tr>
      <w:tr w:rsidTr="00AC224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E72C44" w:rsidP="00E72C44">
            <w:pPr>
              <w:pStyle w:val="ListBullet"/>
            </w:pPr>
            <w:r w:rsidRPr="00E72C44">
              <w:t>Documentation and reporting requirements for the planning of rural passenger train consists</w:t>
            </w:r>
          </w:p>
        </w:tc>
      </w:tr>
    </w:tbl>
    <w:p w:rsidR="00000000" w:rsidRPr="00E72C44" w:rsidP="00E72C44">
      <w:pPr>
        <w:pStyle w:val="BodyText"/>
      </w:pPr>
    </w:p>
    <w:tbl>
      <w:tblPr>
        <w:tblW w:w="9640" w:type="dxa"/>
        <w:tblLayout w:type="fixed"/>
        <w:tblCellMar>
          <w:left w:w="62" w:type="dxa"/>
          <w:right w:w="62" w:type="dxa"/>
        </w:tblCellMar>
        <w:tblLook w:val="0000"/>
      </w:tblPr>
      <w:tblGrid>
        <w:gridCol w:w="9640"/>
      </w:tblGrid>
      <w:tr w:rsidTr="00AC224C">
        <w:tblPrEx>
          <w:tblW w:w="9640" w:type="dxa"/>
          <w:tblLayout w:type="fixed"/>
          <w:tblCellMar>
            <w:left w:w="62" w:type="dxa"/>
            <w:right w:w="62" w:type="dxa"/>
          </w:tblCellMar>
          <w:tblLook w:val="0000"/>
        </w:tblPrEx>
        <w:trPr>
          <w:tblHeader/>
        </w:trPr>
        <w:tc>
          <w:tcPr>
            <w:tcW w:w="9640" w:type="dxa"/>
            <w:tcBorders>
              <w:top w:val="nil"/>
              <w:left w:val="nil"/>
              <w:bottom w:val="nil"/>
              <w:right w:val="nil"/>
            </w:tcBorders>
            <w:tcMar>
              <w:top w:w="0" w:type="dxa"/>
              <w:left w:w="62" w:type="dxa"/>
              <w:bottom w:w="0" w:type="dxa"/>
              <w:right w:w="62" w:type="dxa"/>
            </w:tcMar>
          </w:tcPr>
          <w:p w:rsidR="00000000" w:rsidP="00E72C44">
            <w:pPr>
              <w:pStyle w:val="BodyText"/>
              <w:rPr>
                <w:lang w:val="en-NZ"/>
              </w:rPr>
            </w:pPr>
            <w:r w:rsidRPr="00E72C44">
              <w:rPr>
                <w:rStyle w:val="SpecialBold"/>
              </w:rPr>
              <w:t>Required skills</w:t>
            </w:r>
            <w:r w:rsidRPr="00E72C44">
              <w:t>:</w:t>
            </w:r>
          </w:p>
        </w:tc>
      </w:tr>
      <w:tr w:rsidTr="00AC224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72C44">
            <w:pPr>
              <w:pStyle w:val="ListBullet"/>
              <w:rPr>
                <w:lang w:val="en-NZ"/>
              </w:rPr>
            </w:pPr>
            <w:r w:rsidRPr="00E72C44">
              <w:t xml:space="preserve">Read and interpret instructions, procedures and information relevant to the planning </w:t>
            </w:r>
            <w:r w:rsidRPr="00E72C44">
              <w:t>of rural passenger train consists</w:t>
            </w:r>
          </w:p>
        </w:tc>
      </w:tr>
      <w:tr w:rsidTr="00AC224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72C44">
            <w:pPr>
              <w:pStyle w:val="ListBullet"/>
              <w:rPr>
                <w:lang w:val="en-NZ"/>
              </w:rPr>
            </w:pPr>
            <w:r w:rsidRPr="00E72C44">
              <w:t>Interpret timetables, and time graphs and diagrams</w:t>
            </w:r>
          </w:p>
        </w:tc>
      </w:tr>
      <w:tr w:rsidTr="00AC224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72C44">
            <w:pPr>
              <w:pStyle w:val="ListBullet"/>
              <w:rPr>
                <w:lang w:val="en-NZ"/>
              </w:rPr>
            </w:pPr>
            <w:r w:rsidRPr="00E72C44">
              <w:t>Complete documentation related to the planning of rural passenger train consists</w:t>
            </w:r>
          </w:p>
        </w:tc>
      </w:tr>
      <w:tr w:rsidTr="00AC224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72C44">
            <w:pPr>
              <w:pStyle w:val="ListBullet"/>
              <w:rPr>
                <w:lang w:val="en-NZ"/>
              </w:rPr>
            </w:pPr>
            <w:r w:rsidRPr="00E72C44">
              <w:t>Operate electronic communication equipment to required protocol</w:t>
            </w:r>
          </w:p>
        </w:tc>
      </w:tr>
      <w:tr w:rsidTr="00AC224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72C44">
            <w:pPr>
              <w:pStyle w:val="ListBullet"/>
              <w:rPr>
                <w:lang w:val="en-NZ"/>
              </w:rPr>
            </w:pPr>
            <w:r w:rsidRPr="00E72C44">
              <w:t>Work collaborative</w:t>
            </w:r>
            <w:r w:rsidRPr="00E72C44">
              <w:t>ly with others when planning rural passenger train consists</w:t>
            </w:r>
          </w:p>
        </w:tc>
      </w:tr>
      <w:tr w:rsidTr="00AC224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72C44">
            <w:pPr>
              <w:pStyle w:val="ListBullet"/>
              <w:rPr>
                <w:lang w:val="en-NZ"/>
              </w:rPr>
            </w:pPr>
            <w:r w:rsidRPr="00E72C44">
              <w:t>Adapt appropriately to cultural differences in the workplace, including modes of behaviour and interactions with others</w:t>
            </w:r>
          </w:p>
        </w:tc>
      </w:tr>
      <w:tr w:rsidTr="00AC224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72C44">
            <w:pPr>
              <w:pStyle w:val="ListBullet"/>
              <w:rPr>
                <w:lang w:val="en-NZ"/>
              </w:rPr>
            </w:pPr>
            <w:r w:rsidRPr="00E72C44">
              <w:t>Promptly report and/or rectify any identified problems that may arise</w:t>
            </w:r>
            <w:r w:rsidRPr="00E72C44">
              <w:t xml:space="preserve"> when planning rural passenger train consists in accordance with regulatory requirements and workplace procedures</w:t>
            </w:r>
          </w:p>
        </w:tc>
      </w:tr>
      <w:tr w:rsidTr="00AC224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72C44">
            <w:pPr>
              <w:pStyle w:val="ListBullet"/>
              <w:rPr>
                <w:lang w:val="en-NZ"/>
              </w:rPr>
            </w:pPr>
            <w:r w:rsidRPr="00E72C44">
              <w:t>Implement contingency plans for unanticipated situations that may arise when planning rural passenger train consists</w:t>
            </w:r>
          </w:p>
        </w:tc>
      </w:tr>
      <w:tr w:rsidTr="00AC224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72C44">
            <w:pPr>
              <w:pStyle w:val="ListBullet"/>
              <w:rPr>
                <w:lang w:val="en-NZ"/>
              </w:rPr>
            </w:pPr>
            <w:r w:rsidRPr="00E72C44">
              <w:t>Apply precautions and</w:t>
            </w:r>
            <w:r w:rsidRPr="00E72C44">
              <w:t xml:space="preserve"> required action to minimise, control or eliminate hazards that may exist during work activities</w:t>
            </w:r>
          </w:p>
        </w:tc>
      </w:tr>
      <w:tr w:rsidTr="00AC224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72C44">
            <w:pPr>
              <w:pStyle w:val="ListBullet"/>
              <w:rPr>
                <w:lang w:val="en-NZ"/>
              </w:rPr>
            </w:pPr>
            <w:r w:rsidRPr="00E72C44">
              <w:t>Plan passenger support services including transit arrangements</w:t>
            </w:r>
          </w:p>
        </w:tc>
      </w:tr>
      <w:tr w:rsidTr="00AC224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72C44">
            <w:pPr>
              <w:pStyle w:val="ListBullet"/>
              <w:rPr>
                <w:lang w:val="en-NZ"/>
              </w:rPr>
            </w:pPr>
            <w:r w:rsidRPr="00E72C44">
              <w:t>Monitor work activities in terms of planned schedule</w:t>
            </w:r>
          </w:p>
        </w:tc>
      </w:tr>
      <w:tr w:rsidTr="00AC224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72C44">
            <w:pPr>
              <w:pStyle w:val="ListBullet"/>
              <w:rPr>
                <w:lang w:val="en-NZ"/>
              </w:rPr>
            </w:pPr>
            <w:r w:rsidRPr="00E72C44">
              <w:t>Modify activities depending on differ</w:t>
            </w:r>
            <w:r w:rsidRPr="00E72C44">
              <w:t>ing operational contingencies, risk situations and environments</w:t>
            </w:r>
          </w:p>
        </w:tc>
      </w:tr>
      <w:tr w:rsidTr="00AC224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72C44">
            <w:pPr>
              <w:pStyle w:val="ListBullet"/>
              <w:rPr>
                <w:lang w:val="en-NZ"/>
              </w:rPr>
            </w:pPr>
            <w:r w:rsidRPr="00E72C44">
              <w:t>Work systematically with required attention to detail without injury to self or others, or damage to goods or equipment</w:t>
            </w:r>
          </w:p>
        </w:tc>
      </w:tr>
      <w:tr w:rsidTr="00AC224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72C44">
            <w:pPr>
              <w:pStyle w:val="ListBullet"/>
              <w:rPr>
                <w:lang w:val="en-NZ"/>
              </w:rPr>
            </w:pPr>
            <w:r w:rsidRPr="00E72C44">
              <w:t>Select the most cost effective motive power units or locomotive(s) a</w:t>
            </w:r>
            <w:r w:rsidRPr="00E72C44">
              <w:t>nd carriages to provide required rural passenger train services</w:t>
            </w:r>
          </w:p>
        </w:tc>
      </w:tr>
      <w:tr w:rsidTr="00AC224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72C44">
            <w:pPr>
              <w:pStyle w:val="ListBullet"/>
              <w:rPr>
                <w:lang w:val="en-NZ"/>
              </w:rPr>
            </w:pPr>
            <w:r w:rsidRPr="00E72C44">
              <w:t>Adapt to differences in equipment in accordance with standard operating procedures</w:t>
            </w:r>
          </w:p>
        </w:tc>
      </w:tr>
      <w:tr w:rsidTr="00AC224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E72C44" w:rsidP="00E72C44">
            <w:pPr>
              <w:pStyle w:val="ListBullet"/>
            </w:pPr>
            <w:r w:rsidRPr="00E72C44">
              <w:t>Select and use required personal protective equipment conforming to industry and OH&amp;S standards</w:t>
            </w:r>
          </w:p>
        </w:tc>
      </w:tr>
    </w:tbl>
    <w:p w:rsidR="00AC224C" w:rsidP="00E72C44">
      <w:pPr>
        <w:pStyle w:val="BodyText"/>
      </w:pPr>
    </w:p>
    <w:p w:rsidR="00AC224C" w:rsidP="00E72C44">
      <w:pPr>
        <w:pStyle w:val="BodyText"/>
      </w:pPr>
    </w:p>
    <w:p w:rsidR="00000000" w:rsidRPr="00E72C44" w:rsidP="00E72C44">
      <w:pPr>
        <w:pStyle w:val="Heading1"/>
      </w:pPr>
      <w:bookmarkStart w:id="10" w:name="O_246888"/>
      <w:bookmarkEnd w:id="10"/>
      <w:r w:rsidRPr="00E72C44">
        <w:t>Evidence Guide</w:t>
      </w:r>
    </w:p>
    <w:tbl>
      <w:tblPr>
        <w:tblW w:w="9499" w:type="dxa"/>
        <w:tblLayout w:type="fixed"/>
        <w:tblCellMar>
          <w:left w:w="62" w:type="dxa"/>
          <w:right w:w="62" w:type="dxa"/>
        </w:tblCellMar>
        <w:tblLook w:val="0000"/>
      </w:tblPr>
      <w:tblGrid>
        <w:gridCol w:w="3524"/>
        <w:gridCol w:w="5975"/>
      </w:tblGrid>
      <w:tr w:rsidTr="00AC224C">
        <w:tblPrEx>
          <w:tblW w:w="9499" w:type="dxa"/>
          <w:tblLayout w:type="fixed"/>
          <w:tblCellMar>
            <w:left w:w="62" w:type="dxa"/>
            <w:right w:w="62" w:type="dxa"/>
          </w:tblCellMar>
          <w:tblLook w:val="0000"/>
        </w:tblPrEx>
        <w:trPr>
          <w:tblHeader/>
        </w:trPr>
        <w:tc>
          <w:tcPr>
            <w:tcW w:w="9499" w:type="dxa"/>
            <w:gridSpan w:val="2"/>
            <w:tcBorders>
              <w:top w:val="nil"/>
              <w:left w:val="nil"/>
              <w:bottom w:val="nil"/>
              <w:right w:val="nil"/>
            </w:tcBorders>
            <w:tcMar>
              <w:top w:w="0" w:type="dxa"/>
              <w:left w:w="62" w:type="dxa"/>
              <w:bottom w:w="0" w:type="dxa"/>
              <w:right w:w="62" w:type="dxa"/>
            </w:tcMar>
          </w:tcPr>
          <w:p w:rsidR="00000000" w:rsidP="00E72C44">
            <w:pPr>
              <w:pStyle w:val="BodyText"/>
              <w:rPr>
                <w:lang w:val="en-NZ"/>
              </w:rPr>
            </w:pPr>
            <w:r w:rsidRPr="00E72C44">
              <w:rPr>
                <w:rStyle w:val="SpecialBold"/>
              </w:rPr>
              <w:t>EVIDENCE GUIDE</w:t>
            </w:r>
          </w:p>
        </w:tc>
      </w:tr>
      <w:tr w:rsidTr="00AC224C">
        <w:tblPrEx>
          <w:tblW w:w="9499" w:type="dxa"/>
          <w:tblLayout w:type="fixed"/>
          <w:tblCellMar>
            <w:left w:w="62" w:type="dxa"/>
            <w:right w:w="62" w:type="dxa"/>
          </w:tblCellMar>
          <w:tblLook w:val="0000"/>
        </w:tblPrEx>
        <w:tc>
          <w:tcPr>
            <w:tcW w:w="9499" w:type="dxa"/>
            <w:gridSpan w:val="2"/>
            <w:tcBorders>
              <w:top w:val="nil"/>
              <w:left w:val="nil"/>
              <w:bottom w:val="nil"/>
              <w:right w:val="nil"/>
            </w:tcBorders>
            <w:tcMar>
              <w:top w:w="0" w:type="dxa"/>
              <w:left w:w="62" w:type="dxa"/>
              <w:bottom w:w="0" w:type="dxa"/>
              <w:right w:w="62" w:type="dxa"/>
            </w:tcMar>
          </w:tcPr>
          <w:p w:rsidR="00000000" w:rsidP="00E72C44">
            <w:pPr>
              <w:pStyle w:val="BodyText"/>
              <w:rPr>
                <w:lang w:val="en-NZ"/>
              </w:rPr>
            </w:pPr>
            <w:r w:rsidRPr="00E72C44">
              <w:t xml:space="preserve">The evidence guide provides advice on assessment and must be read in conjunction with the performance criteria, required knowledge and skills, </w:t>
            </w:r>
            <w:r w:rsidRPr="00E72C44">
              <w:t>the range statement and the assessment guidelines for this Training Package.</w:t>
            </w:r>
          </w:p>
        </w:tc>
      </w:tr>
      <w:tr w:rsidTr="00AC224C">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E72C44">
            <w:pPr>
              <w:pStyle w:val="BodyText"/>
              <w:rPr>
                <w:lang w:val="en-NZ"/>
              </w:rPr>
            </w:pPr>
            <w:r w:rsidRPr="00E72C44">
              <w:rPr>
                <w:rStyle w:val="SpecialBold"/>
              </w:rPr>
              <w:t>Critical aspects for assessment and evidence required to demonstrate competency in this unit</w:t>
            </w:r>
          </w:p>
        </w:tc>
        <w:tc>
          <w:tcPr>
            <w:tcW w:w="5975" w:type="dxa"/>
            <w:tcBorders>
              <w:top w:val="nil"/>
              <w:left w:val="nil"/>
              <w:bottom w:val="nil"/>
              <w:right w:val="nil"/>
            </w:tcBorders>
            <w:tcMar>
              <w:top w:w="0" w:type="dxa"/>
              <w:left w:w="62" w:type="dxa"/>
              <w:bottom w:w="0" w:type="dxa"/>
              <w:right w:w="62" w:type="dxa"/>
            </w:tcMar>
          </w:tcPr>
          <w:p w:rsidR="00000000" w:rsidRPr="00E72C44" w:rsidP="00E72C44">
            <w:pPr>
              <w:pStyle w:val="ListBullet"/>
            </w:pPr>
            <w:r w:rsidRPr="00E72C44">
              <w:t>The evidence required to demonstrate competency in this unit must be relevant to an</w:t>
            </w:r>
            <w:r w:rsidRPr="00E72C44">
              <w:t>d satisfy all of the requirements of the elements and performance criteria of this unit and include demonstration of applying:</w:t>
            </w:r>
          </w:p>
          <w:p w:rsidR="00000000" w:rsidRPr="00E72C44" w:rsidP="00E72C44">
            <w:pPr>
              <w:pStyle w:val="ListBullet2"/>
            </w:pPr>
            <w:r w:rsidRPr="00E72C44">
              <w:t>the underpinning knowledge and skills</w:t>
            </w:r>
          </w:p>
          <w:p w:rsidR="00000000" w:rsidRPr="00E72C44" w:rsidP="00E72C44">
            <w:pPr>
              <w:pStyle w:val="ListBullet2"/>
            </w:pPr>
            <w:r w:rsidRPr="00E72C44">
              <w:t>relevant legislation and workplace procedures</w:t>
            </w:r>
          </w:p>
          <w:p w:rsidR="00000000" w:rsidP="00E72C44">
            <w:pPr>
              <w:pStyle w:val="ListBullet2"/>
              <w:rPr>
                <w:lang w:val="en-NZ"/>
              </w:rPr>
            </w:pPr>
            <w:r w:rsidRPr="00E72C44">
              <w:t>other relevant aspects of the range statement</w:t>
            </w:r>
          </w:p>
        </w:tc>
      </w:tr>
      <w:tr w:rsidTr="00AC224C">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E72C44">
            <w:pPr>
              <w:pStyle w:val="BodyText"/>
              <w:rPr>
                <w:lang w:val="en-NZ"/>
              </w:rPr>
            </w:pPr>
            <w:r w:rsidRPr="00E72C44">
              <w:rPr>
                <w:rStyle w:val="SpecialBold"/>
              </w:rPr>
              <w:t>Context of and specific resources for assessment</w:t>
            </w:r>
          </w:p>
        </w:tc>
        <w:tc>
          <w:tcPr>
            <w:tcW w:w="5975" w:type="dxa"/>
            <w:tcBorders>
              <w:top w:val="nil"/>
              <w:left w:val="nil"/>
              <w:bottom w:val="nil"/>
              <w:right w:val="nil"/>
            </w:tcBorders>
            <w:tcMar>
              <w:top w:w="0" w:type="dxa"/>
              <w:left w:w="62" w:type="dxa"/>
              <w:bottom w:w="0" w:type="dxa"/>
              <w:right w:w="62" w:type="dxa"/>
            </w:tcMar>
          </w:tcPr>
          <w:p w:rsidR="00000000" w:rsidRPr="00E72C44" w:rsidP="00E72C44">
            <w:pPr>
              <w:pStyle w:val="ListBullet"/>
            </w:pPr>
            <w:r w:rsidRPr="00E72C44">
              <w:t>Performance is demonstrated consistently over a period of time and in a suitable range of contexts</w:t>
            </w:r>
          </w:p>
          <w:p w:rsidR="00000000" w:rsidRPr="00E72C44" w:rsidP="00E72C44">
            <w:pPr>
              <w:pStyle w:val="ListBullet"/>
            </w:pPr>
            <w:r w:rsidRPr="00E72C44">
              <w:t>Resources for assessment include:</w:t>
            </w:r>
          </w:p>
          <w:p w:rsidR="00000000" w:rsidRPr="00E72C44" w:rsidP="00E72C44">
            <w:pPr>
              <w:pStyle w:val="ListBullet2"/>
            </w:pPr>
            <w:r w:rsidRPr="00E72C44">
              <w:t>a range of relevant exercises, case studies and/or other simulated practical and knowledge assessment, and/or</w:t>
            </w:r>
          </w:p>
          <w:p w:rsidR="00000000" w:rsidRPr="00E72C44" w:rsidP="00E72C44">
            <w:pPr>
              <w:pStyle w:val="ListBullet2"/>
            </w:pPr>
            <w:r w:rsidRPr="00E72C44">
              <w:t>access to an appropriate range of relevant operational situations in the workplace</w:t>
            </w:r>
          </w:p>
          <w:p w:rsidR="00000000" w:rsidRPr="00E72C44" w:rsidP="00E72C44">
            <w:pPr>
              <w:pStyle w:val="ListBullet"/>
            </w:pPr>
            <w:r w:rsidRPr="00E72C44">
              <w:t>In both real and simulated environments, access is required to</w:t>
            </w:r>
            <w:r w:rsidRPr="00E72C44">
              <w:t>:</w:t>
            </w:r>
          </w:p>
          <w:p w:rsidR="00000000" w:rsidRPr="00E72C44" w:rsidP="00E72C44">
            <w:pPr>
              <w:pStyle w:val="ListBullet2"/>
            </w:pPr>
            <w:r w:rsidRPr="00E72C44">
              <w:t>relevant and appropriate materials and equipment, and</w:t>
            </w:r>
          </w:p>
          <w:p w:rsidR="00000000" w:rsidP="00E72C44">
            <w:pPr>
              <w:pStyle w:val="ListBullet2"/>
              <w:rPr>
                <w:lang w:val="en-NZ"/>
              </w:rPr>
            </w:pPr>
            <w:r w:rsidRPr="00E72C44">
              <w:t>applicable documentation including workplace procedures, regulations, codes of practice and operation manuals</w:t>
            </w:r>
          </w:p>
        </w:tc>
      </w:tr>
      <w:tr w:rsidTr="00AC224C">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E72C44">
            <w:pPr>
              <w:pStyle w:val="BodyText"/>
              <w:rPr>
                <w:lang w:val="en-NZ"/>
              </w:rPr>
            </w:pPr>
            <w:r w:rsidRPr="00E72C44">
              <w:rPr>
                <w:rStyle w:val="SpecialBold"/>
              </w:rPr>
              <w:t>Method of assessment</w:t>
            </w:r>
          </w:p>
        </w:tc>
        <w:tc>
          <w:tcPr>
            <w:tcW w:w="5975" w:type="dxa"/>
            <w:tcBorders>
              <w:top w:val="nil"/>
              <w:left w:val="nil"/>
              <w:bottom w:val="nil"/>
              <w:right w:val="nil"/>
            </w:tcBorders>
            <w:tcMar>
              <w:top w:w="0" w:type="dxa"/>
              <w:left w:w="62" w:type="dxa"/>
              <w:bottom w:w="0" w:type="dxa"/>
              <w:right w:w="62" w:type="dxa"/>
            </w:tcMar>
          </w:tcPr>
          <w:p w:rsidR="00000000" w:rsidRPr="00E72C44" w:rsidP="00E72C44">
            <w:pPr>
              <w:pStyle w:val="ListBullet"/>
            </w:pPr>
            <w:r w:rsidRPr="00E72C44">
              <w:t>Assessment of this unit must be undertaken by a registered training organisation</w:t>
            </w:r>
          </w:p>
          <w:p w:rsidR="00000000" w:rsidRPr="00E72C44" w:rsidP="00E72C44">
            <w:pPr>
              <w:pStyle w:val="ListBullet"/>
            </w:pPr>
            <w:r w:rsidRPr="00E72C44">
              <w:t>As a minimum, assessment of knowledge must be conducted through appropriate written/oral tests</w:t>
            </w:r>
          </w:p>
          <w:p w:rsidR="00000000" w:rsidRPr="00E72C44" w:rsidP="00E72C44">
            <w:pPr>
              <w:pStyle w:val="ListBullet"/>
            </w:pPr>
            <w:r w:rsidRPr="00E72C44">
              <w:t>Practical assessment must occur:</w:t>
            </w:r>
          </w:p>
          <w:p w:rsidR="00000000" w:rsidRPr="00E72C44" w:rsidP="00E72C44">
            <w:pPr>
              <w:pStyle w:val="ListBullet2"/>
            </w:pPr>
            <w:r w:rsidRPr="00E72C44">
              <w:t>through activities in an appropriately simulat</w:t>
            </w:r>
            <w:r w:rsidRPr="00E72C44">
              <w:t>ed environment at the registered training organisation, and/or</w:t>
            </w:r>
          </w:p>
          <w:p w:rsidR="00000000" w:rsidRPr="00E72C44" w:rsidP="00E72C44">
            <w:pPr>
              <w:pStyle w:val="ListBullet2"/>
            </w:pPr>
            <w:r w:rsidRPr="00E72C44">
              <w:t>in an appropriate range of situations in the workplace</w:t>
            </w:r>
          </w:p>
        </w:tc>
      </w:tr>
    </w:tbl>
    <w:p w:rsidR="00AC224C" w:rsidP="00E72C44">
      <w:pPr>
        <w:pStyle w:val="BodyText"/>
      </w:pPr>
    </w:p>
    <w:p w:rsidR="00AC224C" w:rsidP="00E72C44">
      <w:pPr>
        <w:pStyle w:val="BodyText"/>
      </w:pPr>
    </w:p>
    <w:p w:rsidR="00000000" w:rsidRPr="00E72C44" w:rsidP="00E72C44">
      <w:pPr>
        <w:pStyle w:val="Heading1"/>
      </w:pPr>
      <w:bookmarkStart w:id="11" w:name="O_254871"/>
      <w:bookmarkEnd w:id="11"/>
      <w:r w:rsidRPr="00E72C44">
        <w:t>Range Statement</w:t>
      </w:r>
    </w:p>
    <w:tbl>
      <w:tblPr>
        <w:tblW w:w="9640" w:type="dxa"/>
        <w:tblLayout w:type="fixed"/>
        <w:tblCellMar>
          <w:left w:w="62" w:type="dxa"/>
          <w:right w:w="62" w:type="dxa"/>
        </w:tblCellMar>
        <w:tblLook w:val="0000"/>
      </w:tblPr>
      <w:tblGrid>
        <w:gridCol w:w="3486"/>
        <w:gridCol w:w="6154"/>
      </w:tblGrid>
      <w:tr w:rsidTr="00AC224C">
        <w:tblPrEx>
          <w:tblW w:w="9640" w:type="dxa"/>
          <w:tblLayout w:type="fixed"/>
          <w:tblCellMar>
            <w:left w:w="62" w:type="dxa"/>
            <w:right w:w="62" w:type="dxa"/>
          </w:tblCellMar>
          <w:tblLook w:val="0000"/>
        </w:tblPrEx>
        <w:trPr>
          <w:tblHeader/>
        </w:trPr>
        <w:tc>
          <w:tcPr>
            <w:tcW w:w="9640" w:type="dxa"/>
            <w:gridSpan w:val="2"/>
            <w:tcBorders>
              <w:top w:val="nil"/>
              <w:left w:val="nil"/>
              <w:bottom w:val="nil"/>
              <w:right w:val="nil"/>
            </w:tcBorders>
            <w:tcMar>
              <w:top w:w="0" w:type="dxa"/>
              <w:left w:w="62" w:type="dxa"/>
              <w:bottom w:w="0" w:type="dxa"/>
              <w:right w:w="62" w:type="dxa"/>
            </w:tcMar>
          </w:tcPr>
          <w:p w:rsidR="00000000" w:rsidP="00E72C44">
            <w:pPr>
              <w:pStyle w:val="BodyText"/>
              <w:rPr>
                <w:lang w:val="en-NZ"/>
              </w:rPr>
            </w:pPr>
            <w:r w:rsidRPr="00E72C44">
              <w:rPr>
                <w:rStyle w:val="SpecialBold"/>
              </w:rPr>
              <w:t>RANGE STATEMENT</w:t>
            </w:r>
            <w:r w:rsidRPr="00E72C44">
              <w:t xml:space="preserve"> </w:t>
            </w:r>
          </w:p>
        </w:tc>
      </w:tr>
      <w:tr w:rsidTr="00AC224C">
        <w:tblPrEx>
          <w:tblW w:w="9640" w:type="dxa"/>
          <w:tblLayout w:type="fixed"/>
          <w:tblCellMar>
            <w:left w:w="62" w:type="dxa"/>
            <w:right w:w="62" w:type="dxa"/>
          </w:tblCellMar>
          <w:tblLook w:val="0000"/>
        </w:tblPrEx>
        <w:tc>
          <w:tcPr>
            <w:tcW w:w="9640" w:type="dxa"/>
            <w:gridSpan w:val="2"/>
            <w:tcBorders>
              <w:top w:val="nil"/>
              <w:left w:val="nil"/>
              <w:bottom w:val="nil"/>
              <w:right w:val="nil"/>
            </w:tcBorders>
            <w:tcMar>
              <w:top w:w="0" w:type="dxa"/>
              <w:left w:w="62" w:type="dxa"/>
              <w:bottom w:w="0" w:type="dxa"/>
              <w:right w:w="62" w:type="dxa"/>
            </w:tcMar>
          </w:tcPr>
          <w:p w:rsidR="00000000" w:rsidP="00E72C44">
            <w:pPr>
              <w:pStyle w:val="BodyText"/>
              <w:rPr>
                <w:lang w:val="en-NZ"/>
              </w:rPr>
            </w:pPr>
            <w:r w:rsidRPr="00E72C44">
              <w:t>The range statement relates to the unit of competency as a whole. It allo</w:t>
            </w:r>
            <w:r w:rsidRPr="00E72C44">
              <w:t>ws for different work environments and situations that may affect performance.</w:t>
            </w:r>
          </w:p>
        </w:tc>
      </w:tr>
      <w:tr w:rsidTr="00AC224C">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E72C44">
            <w:pPr>
              <w:pStyle w:val="BodyText"/>
              <w:rPr>
                <w:lang w:val="en-NZ"/>
              </w:rPr>
            </w:pPr>
            <w:r w:rsidRPr="00E72C44">
              <w:t>Operations may be conducted:</w:t>
            </w:r>
          </w:p>
        </w:tc>
        <w:tc>
          <w:tcPr>
            <w:tcW w:w="6154" w:type="dxa"/>
            <w:tcBorders>
              <w:top w:val="nil"/>
              <w:left w:val="nil"/>
              <w:bottom w:val="nil"/>
              <w:right w:val="nil"/>
            </w:tcBorders>
            <w:tcMar>
              <w:top w:w="0" w:type="dxa"/>
              <w:left w:w="62" w:type="dxa"/>
              <w:bottom w:w="0" w:type="dxa"/>
              <w:right w:w="62" w:type="dxa"/>
            </w:tcMar>
          </w:tcPr>
          <w:p w:rsidR="00000000" w:rsidRPr="00E72C44" w:rsidP="00E72C44">
            <w:pPr>
              <w:pStyle w:val="ListBullet"/>
            </w:pPr>
            <w:r w:rsidRPr="00E72C44">
              <w:t>in a range of work environments, spaces and weather conditions</w:t>
            </w:r>
          </w:p>
          <w:p w:rsidR="00000000" w:rsidP="00E72C44">
            <w:pPr>
              <w:pStyle w:val="ListBullet"/>
              <w:rPr>
                <w:lang w:val="en-NZ"/>
              </w:rPr>
            </w:pPr>
            <w:r w:rsidRPr="00E72C44">
              <w:t>by day or night</w:t>
            </w:r>
          </w:p>
        </w:tc>
      </w:tr>
      <w:tr w:rsidTr="00AC224C">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E72C44">
            <w:pPr>
              <w:pStyle w:val="BodyText"/>
              <w:rPr>
                <w:lang w:val="en-NZ"/>
              </w:rPr>
            </w:pPr>
            <w:r w:rsidRPr="00E72C44">
              <w:t>Passenger resources may include:</w:t>
            </w:r>
          </w:p>
        </w:tc>
        <w:tc>
          <w:tcPr>
            <w:tcW w:w="6154" w:type="dxa"/>
            <w:tcBorders>
              <w:top w:val="nil"/>
              <w:left w:val="nil"/>
              <w:bottom w:val="nil"/>
              <w:right w:val="nil"/>
            </w:tcBorders>
            <w:tcMar>
              <w:top w:w="0" w:type="dxa"/>
              <w:left w:w="62" w:type="dxa"/>
              <w:bottom w:w="0" w:type="dxa"/>
              <w:right w:w="62" w:type="dxa"/>
            </w:tcMar>
          </w:tcPr>
          <w:p w:rsidR="00000000" w:rsidRPr="00E72C44" w:rsidP="00E72C44">
            <w:pPr>
              <w:pStyle w:val="ListBullet"/>
            </w:pPr>
            <w:r w:rsidRPr="00E72C44">
              <w:t>resources required at embarkation</w:t>
            </w:r>
          </w:p>
          <w:p w:rsidR="00000000" w:rsidRPr="00E72C44" w:rsidP="00E72C44">
            <w:pPr>
              <w:pStyle w:val="ListBullet"/>
            </w:pPr>
            <w:r w:rsidRPr="00E72C44">
              <w:t>resources required at disembarkation</w:t>
            </w:r>
          </w:p>
          <w:p w:rsidR="00000000" w:rsidP="00E72C44">
            <w:pPr>
              <w:pStyle w:val="ListBullet"/>
              <w:rPr>
                <w:lang w:val="en-NZ"/>
              </w:rPr>
            </w:pPr>
            <w:r w:rsidRPr="00E72C44">
              <w:t>resources required during transit</w:t>
            </w:r>
          </w:p>
        </w:tc>
      </w:tr>
      <w:tr w:rsidTr="00AC224C">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E72C44">
            <w:pPr>
              <w:pStyle w:val="BodyText"/>
              <w:rPr>
                <w:lang w:val="en-NZ"/>
              </w:rPr>
            </w:pPr>
            <w:r w:rsidRPr="00E72C44">
              <w:t>Other passenger services may include:</w:t>
            </w:r>
          </w:p>
        </w:tc>
        <w:tc>
          <w:tcPr>
            <w:tcW w:w="6154" w:type="dxa"/>
            <w:tcBorders>
              <w:top w:val="nil"/>
              <w:left w:val="nil"/>
              <w:bottom w:val="nil"/>
              <w:right w:val="nil"/>
            </w:tcBorders>
            <w:tcMar>
              <w:top w:w="0" w:type="dxa"/>
              <w:left w:w="62" w:type="dxa"/>
              <w:bottom w:w="0" w:type="dxa"/>
              <w:right w:w="62" w:type="dxa"/>
            </w:tcMar>
          </w:tcPr>
          <w:p w:rsidR="00000000" w:rsidRPr="00E72C44" w:rsidP="00E72C44">
            <w:pPr>
              <w:pStyle w:val="ListBullet"/>
            </w:pPr>
            <w:r w:rsidRPr="00E72C44">
              <w:t>those provided by own organisation</w:t>
            </w:r>
          </w:p>
          <w:p w:rsidR="00000000" w:rsidP="00E72C44">
            <w:pPr>
              <w:pStyle w:val="ListBullet"/>
              <w:rPr>
                <w:lang w:val="en-NZ"/>
              </w:rPr>
            </w:pPr>
            <w:r w:rsidRPr="00E72C44">
              <w:t>other private and public transport providers using train, tram, bus, ferry, ship, air or road vehicular travel services</w:t>
            </w:r>
          </w:p>
        </w:tc>
      </w:tr>
      <w:tr w:rsidTr="00AC224C">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E72C44">
            <w:pPr>
              <w:pStyle w:val="BodyText"/>
              <w:rPr>
                <w:lang w:val="en-NZ"/>
              </w:rPr>
            </w:pPr>
            <w:r w:rsidRPr="00E72C44">
              <w:t>Train details include:</w:t>
            </w:r>
          </w:p>
        </w:tc>
        <w:tc>
          <w:tcPr>
            <w:tcW w:w="6154" w:type="dxa"/>
            <w:tcBorders>
              <w:top w:val="nil"/>
              <w:left w:val="nil"/>
              <w:bottom w:val="nil"/>
              <w:right w:val="nil"/>
            </w:tcBorders>
            <w:tcMar>
              <w:top w:w="0" w:type="dxa"/>
              <w:left w:w="62" w:type="dxa"/>
              <w:bottom w:w="0" w:type="dxa"/>
              <w:right w:w="62" w:type="dxa"/>
            </w:tcMar>
          </w:tcPr>
          <w:p w:rsidR="00000000" w:rsidRPr="00E72C44" w:rsidP="00E72C44">
            <w:pPr>
              <w:pStyle w:val="ListBullet"/>
            </w:pPr>
            <w:r w:rsidRPr="00E72C44">
              <w:t>running times</w:t>
            </w:r>
          </w:p>
          <w:p w:rsidR="00000000" w:rsidP="00E72C44">
            <w:pPr>
              <w:pStyle w:val="ListBullet"/>
              <w:rPr>
                <w:lang w:val="en-NZ"/>
              </w:rPr>
            </w:pPr>
            <w:r w:rsidRPr="00E72C44">
              <w:t>factors affecting passenger load capacity for all relevant train services provide</w:t>
            </w:r>
          </w:p>
        </w:tc>
      </w:tr>
      <w:tr w:rsidTr="00AC224C">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E72C44">
            <w:pPr>
              <w:pStyle w:val="BodyText"/>
              <w:rPr>
                <w:lang w:val="en-NZ"/>
              </w:rPr>
            </w:pPr>
            <w:r w:rsidRPr="00E72C44">
              <w:t>Consultative p</w:t>
            </w:r>
            <w:r w:rsidRPr="00E72C44">
              <w:t>rocesses may involve:</w:t>
            </w:r>
          </w:p>
        </w:tc>
        <w:tc>
          <w:tcPr>
            <w:tcW w:w="6154" w:type="dxa"/>
            <w:tcBorders>
              <w:top w:val="nil"/>
              <w:left w:val="nil"/>
              <w:bottom w:val="nil"/>
              <w:right w:val="nil"/>
            </w:tcBorders>
            <w:tcMar>
              <w:top w:w="0" w:type="dxa"/>
              <w:left w:w="62" w:type="dxa"/>
              <w:bottom w:w="0" w:type="dxa"/>
              <w:right w:w="62" w:type="dxa"/>
            </w:tcMar>
          </w:tcPr>
          <w:p w:rsidR="00000000" w:rsidRPr="00E72C44" w:rsidP="00E72C44">
            <w:pPr>
              <w:pStyle w:val="ListBullet"/>
            </w:pPr>
            <w:r w:rsidRPr="00E72C44">
              <w:t>other employees</w:t>
            </w:r>
          </w:p>
          <w:p w:rsidR="00000000" w:rsidRPr="00E72C44" w:rsidP="00E72C44">
            <w:pPr>
              <w:pStyle w:val="ListBullet"/>
            </w:pPr>
            <w:r w:rsidRPr="00E72C44">
              <w:t>supervisors and managers</w:t>
            </w:r>
          </w:p>
          <w:p w:rsidR="00000000" w:rsidP="00E72C44">
            <w:pPr>
              <w:pStyle w:val="ListBullet"/>
              <w:rPr>
                <w:lang w:val="en-NZ"/>
              </w:rPr>
            </w:pPr>
            <w:r w:rsidRPr="00E72C44">
              <w:t>customers</w:t>
            </w:r>
          </w:p>
        </w:tc>
      </w:tr>
      <w:tr w:rsidTr="00AC224C">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E72C44">
            <w:pPr>
              <w:pStyle w:val="BodyText"/>
              <w:rPr>
                <w:lang w:val="en-NZ"/>
              </w:rPr>
            </w:pPr>
            <w:r w:rsidRPr="00E72C44">
              <w:t>Communication in the work area may include:</w:t>
            </w:r>
          </w:p>
        </w:tc>
        <w:tc>
          <w:tcPr>
            <w:tcW w:w="6154" w:type="dxa"/>
            <w:tcBorders>
              <w:top w:val="nil"/>
              <w:left w:val="nil"/>
              <w:bottom w:val="nil"/>
              <w:right w:val="nil"/>
            </w:tcBorders>
            <w:tcMar>
              <w:top w:w="0" w:type="dxa"/>
              <w:left w:w="62" w:type="dxa"/>
              <w:bottom w:w="0" w:type="dxa"/>
              <w:right w:w="62" w:type="dxa"/>
            </w:tcMar>
          </w:tcPr>
          <w:p w:rsidR="00000000" w:rsidRPr="00E72C44" w:rsidP="00E72C44">
            <w:pPr>
              <w:pStyle w:val="ListBullet"/>
            </w:pPr>
            <w:r w:rsidRPr="00E72C44">
              <w:t>phone</w:t>
            </w:r>
          </w:p>
          <w:p w:rsidR="00000000" w:rsidRPr="00E72C44" w:rsidP="00E72C44">
            <w:pPr>
              <w:pStyle w:val="ListBullet"/>
            </w:pPr>
            <w:r w:rsidRPr="00E72C44">
              <w:t>electronic data interchange (EDI)</w:t>
            </w:r>
          </w:p>
          <w:p w:rsidR="00000000" w:rsidRPr="00E72C44" w:rsidP="00E72C44">
            <w:pPr>
              <w:pStyle w:val="ListBullet"/>
            </w:pPr>
            <w:r w:rsidRPr="00E72C44">
              <w:t>fax</w:t>
            </w:r>
          </w:p>
          <w:p w:rsidR="00000000" w:rsidRPr="00E72C44" w:rsidP="00E72C44">
            <w:pPr>
              <w:pStyle w:val="ListBullet"/>
            </w:pPr>
            <w:r w:rsidRPr="00E72C44">
              <w:t>email</w:t>
            </w:r>
          </w:p>
          <w:p w:rsidR="00000000" w:rsidRPr="00E72C44" w:rsidP="00E72C44">
            <w:pPr>
              <w:pStyle w:val="ListBullet"/>
            </w:pPr>
            <w:r w:rsidRPr="00E72C44">
              <w:t>internet</w:t>
            </w:r>
          </w:p>
          <w:p w:rsidR="00000000" w:rsidRPr="00E72C44" w:rsidP="00E72C44">
            <w:pPr>
              <w:pStyle w:val="ListBullet"/>
            </w:pPr>
            <w:r w:rsidRPr="00E72C44">
              <w:t>RF systems</w:t>
            </w:r>
          </w:p>
          <w:p w:rsidR="00000000" w:rsidP="00E72C44">
            <w:pPr>
              <w:pStyle w:val="ListBullet"/>
              <w:rPr>
                <w:lang w:val="en-NZ"/>
              </w:rPr>
            </w:pPr>
            <w:r w:rsidRPr="00E72C44">
              <w:t>oral, aural or signed communications</w:t>
            </w:r>
          </w:p>
        </w:tc>
      </w:tr>
      <w:tr w:rsidTr="00AC224C">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E72C44">
            <w:pPr>
              <w:pStyle w:val="BodyText"/>
              <w:rPr>
                <w:lang w:val="en-NZ"/>
              </w:rPr>
            </w:pPr>
            <w:r w:rsidRPr="00E72C44">
              <w:t>Personal protective equipment may include:</w:t>
            </w:r>
          </w:p>
        </w:tc>
        <w:tc>
          <w:tcPr>
            <w:tcW w:w="6154" w:type="dxa"/>
            <w:tcBorders>
              <w:top w:val="nil"/>
              <w:left w:val="nil"/>
              <w:bottom w:val="nil"/>
              <w:right w:val="nil"/>
            </w:tcBorders>
            <w:tcMar>
              <w:top w:w="0" w:type="dxa"/>
              <w:left w:w="62" w:type="dxa"/>
              <w:bottom w:w="0" w:type="dxa"/>
              <w:right w:w="62" w:type="dxa"/>
            </w:tcMar>
          </w:tcPr>
          <w:p w:rsidR="00000000" w:rsidRPr="00E72C44" w:rsidP="00E72C44">
            <w:pPr>
              <w:pStyle w:val="ListBullet"/>
            </w:pPr>
            <w:r w:rsidRPr="00E72C44">
              <w:t>gloves</w:t>
            </w:r>
          </w:p>
          <w:p w:rsidR="00000000" w:rsidRPr="00E72C44" w:rsidP="00E72C44">
            <w:pPr>
              <w:pStyle w:val="ListBullet"/>
            </w:pPr>
            <w:r w:rsidRPr="00E72C44">
              <w:t>safety headwear and footwear</w:t>
            </w:r>
          </w:p>
          <w:p w:rsidR="00000000" w:rsidRPr="00E72C44" w:rsidP="00E72C44">
            <w:pPr>
              <w:pStyle w:val="ListBullet"/>
            </w:pPr>
            <w:r w:rsidRPr="00E72C44">
              <w:t>safety glasses</w:t>
            </w:r>
          </w:p>
          <w:p w:rsidR="00000000" w:rsidRPr="00E72C44" w:rsidP="00E72C44">
            <w:pPr>
              <w:pStyle w:val="ListBullet"/>
            </w:pPr>
            <w:r w:rsidRPr="00E72C44">
              <w:t>two-way radios</w:t>
            </w:r>
          </w:p>
          <w:p w:rsidR="00000000" w:rsidP="00E72C44">
            <w:pPr>
              <w:pStyle w:val="ListBullet"/>
              <w:rPr>
                <w:lang w:val="en-NZ"/>
              </w:rPr>
            </w:pPr>
            <w:r w:rsidRPr="00E72C44">
              <w:t>high visibility clothing</w:t>
            </w:r>
          </w:p>
        </w:tc>
      </w:tr>
      <w:tr w:rsidTr="00AC224C">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E72C44">
            <w:pPr>
              <w:pStyle w:val="BodyText"/>
              <w:rPr>
                <w:lang w:val="en-NZ"/>
              </w:rPr>
            </w:pPr>
            <w:r w:rsidRPr="00E72C44">
              <w:t>Depending on the type of organisation concerned and the local terminology used, workplace procedures may include:</w:t>
            </w:r>
          </w:p>
        </w:tc>
        <w:tc>
          <w:tcPr>
            <w:tcW w:w="6154" w:type="dxa"/>
            <w:tcBorders>
              <w:top w:val="nil"/>
              <w:left w:val="nil"/>
              <w:bottom w:val="nil"/>
              <w:right w:val="nil"/>
            </w:tcBorders>
            <w:tcMar>
              <w:top w:w="0" w:type="dxa"/>
              <w:left w:w="62" w:type="dxa"/>
              <w:bottom w:w="0" w:type="dxa"/>
              <w:right w:w="62" w:type="dxa"/>
            </w:tcMar>
          </w:tcPr>
          <w:p w:rsidR="00000000" w:rsidRPr="00E72C44" w:rsidP="00E72C44">
            <w:pPr>
              <w:pStyle w:val="ListBullet"/>
            </w:pPr>
            <w:r w:rsidRPr="00E72C44">
              <w:t>company procedures</w:t>
            </w:r>
          </w:p>
          <w:p w:rsidR="00000000" w:rsidRPr="00E72C44" w:rsidP="00E72C44">
            <w:pPr>
              <w:pStyle w:val="ListBullet"/>
            </w:pPr>
            <w:r w:rsidRPr="00E72C44">
              <w:t>enterprise procedures</w:t>
            </w:r>
          </w:p>
          <w:p w:rsidR="00000000" w:rsidRPr="00E72C44" w:rsidP="00E72C44">
            <w:pPr>
              <w:pStyle w:val="ListBullet"/>
            </w:pPr>
            <w:r w:rsidRPr="00E72C44">
              <w:t>organisational procedures</w:t>
            </w:r>
          </w:p>
          <w:p w:rsidR="00000000" w:rsidP="00E72C44">
            <w:pPr>
              <w:pStyle w:val="ListBullet"/>
              <w:rPr>
                <w:lang w:val="en-NZ"/>
              </w:rPr>
            </w:pPr>
            <w:r w:rsidRPr="00E72C44">
              <w:t>established procedures</w:t>
            </w:r>
          </w:p>
        </w:tc>
      </w:tr>
      <w:tr w:rsidTr="00AC224C">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E72C44">
            <w:pPr>
              <w:pStyle w:val="BodyText"/>
              <w:rPr>
                <w:lang w:val="en-NZ"/>
              </w:rPr>
            </w:pPr>
            <w:r w:rsidRPr="00E72C44">
              <w:t>Information and documents may include:</w:t>
            </w:r>
          </w:p>
        </w:tc>
        <w:tc>
          <w:tcPr>
            <w:tcW w:w="6154" w:type="dxa"/>
            <w:tcBorders>
              <w:top w:val="nil"/>
              <w:left w:val="nil"/>
              <w:bottom w:val="nil"/>
              <w:right w:val="nil"/>
            </w:tcBorders>
            <w:tcMar>
              <w:top w:w="0" w:type="dxa"/>
              <w:left w:w="62" w:type="dxa"/>
              <w:bottom w:w="0" w:type="dxa"/>
              <w:right w:w="62" w:type="dxa"/>
            </w:tcMar>
          </w:tcPr>
          <w:p w:rsidR="00000000" w:rsidRPr="00E72C44" w:rsidP="00E72C44">
            <w:pPr>
              <w:pStyle w:val="ListBullet"/>
            </w:pPr>
            <w:r w:rsidRPr="00E72C44">
              <w:t>applicable legislated rail safety requirements including acts and regulations from each state and territory together with any</w:t>
            </w:r>
            <w:r w:rsidRPr="00E72C44">
              <w:t xml:space="preserve"> nationally approved compliance codes and/or guidelines relevant to rural passenger train movements</w:t>
            </w:r>
          </w:p>
          <w:p w:rsidR="00000000" w:rsidRPr="00E72C44" w:rsidP="00E72C44">
            <w:pPr>
              <w:pStyle w:val="ListBullet"/>
            </w:pPr>
            <w:r w:rsidRPr="00E72C44">
              <w:t>workplace procedures and policies related to the planning of rural passenger train consists</w:t>
            </w:r>
          </w:p>
          <w:p w:rsidR="00000000" w:rsidRPr="00E72C44" w:rsidP="00E72C44">
            <w:pPr>
              <w:pStyle w:val="ListBullet"/>
            </w:pPr>
            <w:r w:rsidRPr="00E72C44">
              <w:t>all forms of documentation used by the workplace for planning tr</w:t>
            </w:r>
            <w:r w:rsidRPr="00E72C44">
              <w:t>ain support activities, including passenger booking and follow-up documentation</w:t>
            </w:r>
          </w:p>
          <w:p w:rsidR="00000000" w:rsidRPr="00E72C44" w:rsidP="00E72C44">
            <w:pPr>
              <w:pStyle w:val="ListBullet"/>
            </w:pPr>
            <w:r w:rsidRPr="00E72C44">
              <w:t>operations manuals, job specifications and induction documentation</w:t>
            </w:r>
          </w:p>
          <w:p w:rsidR="00000000" w:rsidRPr="00E72C44" w:rsidP="00E72C44">
            <w:pPr>
              <w:pStyle w:val="ListBullet"/>
            </w:pPr>
            <w:r w:rsidRPr="00E72C44">
              <w:t>conditions of service, award, enterprise bargaining agreement, and other industrial arrangements</w:t>
            </w:r>
          </w:p>
          <w:p w:rsidR="00000000" w:rsidRPr="00E72C44" w:rsidP="00E72C44">
            <w:pPr>
              <w:pStyle w:val="ListBullet"/>
            </w:pPr>
            <w:r w:rsidRPr="00E72C44">
              <w:t>relevant Aus</w:t>
            </w:r>
            <w:r w:rsidRPr="00E72C44">
              <w:t>tralian standards and certification requirements</w:t>
            </w:r>
          </w:p>
          <w:p w:rsidR="00000000" w:rsidRPr="00E72C44" w:rsidP="00E72C44">
            <w:pPr>
              <w:pStyle w:val="ListBullet"/>
            </w:pPr>
            <w:r w:rsidRPr="00E72C44">
              <w:t>quality assurance procedures</w:t>
            </w:r>
          </w:p>
          <w:p w:rsidR="00000000" w:rsidP="00E72C44">
            <w:pPr>
              <w:pStyle w:val="ListBullet"/>
              <w:rPr>
                <w:lang w:val="en-NZ"/>
              </w:rPr>
            </w:pPr>
            <w:r w:rsidRPr="00E72C44">
              <w:t>emergency procedures</w:t>
            </w:r>
          </w:p>
        </w:tc>
      </w:tr>
      <w:tr w:rsidTr="00AC224C">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E72C44">
            <w:pPr>
              <w:pStyle w:val="BodyText"/>
              <w:rPr>
                <w:lang w:val="en-NZ"/>
              </w:rPr>
            </w:pPr>
            <w:r w:rsidRPr="00E72C44">
              <w:t>Applicable legislation, regulations and codes may include:</w:t>
            </w:r>
          </w:p>
        </w:tc>
        <w:tc>
          <w:tcPr>
            <w:tcW w:w="6154" w:type="dxa"/>
            <w:tcBorders>
              <w:top w:val="nil"/>
              <w:left w:val="nil"/>
              <w:bottom w:val="nil"/>
              <w:right w:val="nil"/>
            </w:tcBorders>
            <w:tcMar>
              <w:top w:w="0" w:type="dxa"/>
              <w:left w:w="62" w:type="dxa"/>
              <w:bottom w:w="0" w:type="dxa"/>
              <w:right w:w="62" w:type="dxa"/>
            </w:tcMar>
          </w:tcPr>
          <w:p w:rsidR="00000000" w:rsidRPr="00E72C44" w:rsidP="00E72C44">
            <w:pPr>
              <w:pStyle w:val="ListBullet"/>
            </w:pPr>
            <w:r w:rsidRPr="00E72C44">
              <w:t xml:space="preserve">applicable legislated rail safety requirements including acts and regulations from </w:t>
            </w:r>
            <w:r w:rsidRPr="00E72C44">
              <w:t>each state and territory together with any nationally approved compliance codes and/or guidelines</w:t>
            </w:r>
          </w:p>
        </w:tc>
      </w:tr>
    </w:tbl>
    <w:p w:rsidR="00AC224C" w:rsidP="00E72C44">
      <w:pPr>
        <w:pStyle w:val="BodyText"/>
      </w:pPr>
    </w:p>
    <w:p w:rsidR="00AC224C" w:rsidP="00E72C44">
      <w:pPr>
        <w:pStyle w:val="BodyText"/>
      </w:pPr>
    </w:p>
    <w:p w:rsidR="00000000" w:rsidRPr="00E72C44" w:rsidP="00E72C44">
      <w:pPr>
        <w:pStyle w:val="Heading1"/>
      </w:pPr>
      <w:bookmarkStart w:id="12" w:name="O_295884"/>
      <w:bookmarkEnd w:id="12"/>
      <w:r w:rsidRPr="00E72C44">
        <w:t>Unit Sector(s)</w:t>
      </w:r>
    </w:p>
    <w:p w:rsidR="00000000" w:rsidRPr="00E72C44" w:rsidP="00E72C44">
      <w:pPr>
        <w:pStyle w:val="BodyText"/>
      </w:pPr>
      <w:r w:rsidRPr="00E72C44">
        <w:t>Not Applicable</w:t>
      </w:r>
    </w:p>
    <w:p w:rsidR="00000000" w:rsidRPr="00E72C44" w:rsidP="00E72C44">
      <w:pPr>
        <w:pStyle w:val="AllowPageBreak"/>
      </w:pPr>
    </w:p>
    <w:p w:rsidR="00000000" w:rsidRPr="00E72C44" w:rsidP="00E72C44">
      <w:pPr>
        <w:pStyle w:val="Heading1"/>
      </w:pPr>
      <w:bookmarkStart w:id="13" w:name="O_223837"/>
      <w:bookmarkEnd w:id="13"/>
      <w:r w:rsidRPr="00E72C44">
        <w:t>Competency Field</w:t>
      </w:r>
    </w:p>
    <w:tbl>
      <w:tblPr>
        <w:tblW w:w="9640" w:type="dxa"/>
        <w:tblLayout w:type="fixed"/>
        <w:tblCellMar>
          <w:left w:w="62" w:type="dxa"/>
          <w:right w:w="62" w:type="dxa"/>
        </w:tblCellMar>
        <w:tblLook w:val="0000"/>
      </w:tblPr>
      <w:tblGrid>
        <w:gridCol w:w="2978"/>
        <w:gridCol w:w="6662"/>
      </w:tblGrid>
      <w:tr w:rsidTr="00AC224C">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E72C44">
            <w:pPr>
              <w:pStyle w:val="BodyText"/>
              <w:rPr>
                <w:lang w:val="en-NZ"/>
              </w:rPr>
            </w:pPr>
            <w:r w:rsidRPr="00E72C44">
              <w:rPr>
                <w:rStyle w:val="SpecialBold"/>
              </w:rPr>
              <w:t>Competency Field</w:t>
            </w:r>
            <w:r w:rsidRPr="00E72C44">
              <w:t xml:space="preserve"> </w:t>
            </w:r>
          </w:p>
        </w:tc>
        <w:tc>
          <w:tcPr>
            <w:tcW w:w="6662" w:type="dxa"/>
            <w:tcBorders>
              <w:top w:val="nil"/>
              <w:left w:val="nil"/>
              <w:bottom w:val="nil"/>
              <w:right w:val="nil"/>
            </w:tcBorders>
            <w:tcMar>
              <w:top w:w="0" w:type="dxa"/>
              <w:left w:w="62" w:type="dxa"/>
              <w:bottom w:w="0" w:type="dxa"/>
              <w:right w:w="62" w:type="dxa"/>
            </w:tcMar>
          </w:tcPr>
          <w:p w:rsidR="00000000" w:rsidRPr="00E72C44" w:rsidP="00E72C44">
            <w:pPr>
              <w:pStyle w:val="BodyText"/>
            </w:pPr>
            <w:r w:rsidRPr="00E72C44">
              <w:t>L - Resource Management</w:t>
            </w:r>
          </w:p>
        </w:tc>
      </w:tr>
    </w:tbl>
    <w:p w:rsidR="00AC224C" w:rsidP="00E72C44">
      <w:pPr>
        <w:pStyle w:val="BodyText"/>
      </w:pPr>
    </w:p>
    <w:p w:rsidR="00AC224C" w:rsidP="00E72C44">
      <w:pPr>
        <w:pStyle w:val="BodyText"/>
      </w:pPr>
    </w:p>
    <w:p w:rsidR="00000000" w:rsidRPr="00E72C44" w:rsidP="00E72C44"/>
    <w:sectPr w:rsidSect="00E72C4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2C4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C224C" w:rsidP="00AC224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2C4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224C" w:rsidP="00E72C4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AC224C" w:rsidP="00E72C4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AC224C" w:rsidP="00E72C4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2C4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C224C" w:rsidP="00AC224C">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2C4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224C" w:rsidP="00E72C44">
    <w:pPr>
      <w:pStyle w:val="Header"/>
      <w:framePr w:wrap="around"/>
    </w:pPr>
    <w:r>
      <w:fldChar w:fldCharType="begin"/>
    </w:r>
    <w:r>
      <w:instrText xml:space="preserve"> TITLE   \* MERGEFORMAT </w:instrText>
    </w:r>
    <w:r>
      <w:fldChar w:fldCharType="separate"/>
    </w:r>
    <w:r>
      <w:t>TLIL3053A Plan rural passenger train consists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AC224C" w:rsidP="00E72C44">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182452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2144C1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D220A9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72C44"/>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E72C44"/>
    <w:pPr>
      <w:spacing w:before="360" w:after="60"/>
      <w:outlineLvl w:val="0"/>
    </w:pPr>
    <w:rPr>
      <w:sz w:val="32"/>
    </w:rPr>
  </w:style>
  <w:style w:type="paragraph" w:styleId="Heading2">
    <w:name w:val="heading 2"/>
    <w:basedOn w:val="HeadingBase"/>
    <w:next w:val="BodyText"/>
    <w:link w:val="Heading2Char"/>
    <w:qFormat/>
    <w:rsid w:val="00E72C44"/>
    <w:pPr>
      <w:keepLines/>
      <w:spacing w:before="240" w:after="120"/>
      <w:outlineLvl w:val="1"/>
    </w:pPr>
    <w:rPr>
      <w:sz w:val="28"/>
      <w:szCs w:val="40"/>
    </w:rPr>
  </w:style>
  <w:style w:type="paragraph" w:styleId="Heading3">
    <w:name w:val="heading 3"/>
    <w:basedOn w:val="HeadingBase"/>
    <w:next w:val="BodyText"/>
    <w:link w:val="Heading3Char"/>
    <w:qFormat/>
    <w:rsid w:val="00E72C44"/>
    <w:pPr>
      <w:spacing w:before="180" w:after="120"/>
      <w:outlineLvl w:val="2"/>
    </w:pPr>
    <w:rPr>
      <w:spacing w:val="-10"/>
      <w:kern w:val="32"/>
    </w:rPr>
  </w:style>
  <w:style w:type="paragraph" w:styleId="Heading4">
    <w:name w:val="heading 4"/>
    <w:basedOn w:val="HeadingBase"/>
    <w:next w:val="BodyText"/>
    <w:link w:val="Heading4Char"/>
    <w:qFormat/>
    <w:rsid w:val="00E72C44"/>
    <w:pPr>
      <w:spacing w:before="160" w:after="120"/>
      <w:outlineLvl w:val="3"/>
    </w:pPr>
    <w:rPr>
      <w:sz w:val="22"/>
    </w:rPr>
  </w:style>
  <w:style w:type="paragraph" w:styleId="Heading5">
    <w:name w:val="heading 5"/>
    <w:basedOn w:val="HeadingBase"/>
    <w:next w:val="Normal"/>
    <w:link w:val="Heading5Char"/>
    <w:qFormat/>
    <w:rsid w:val="00E72C44"/>
    <w:pPr>
      <w:spacing w:before="80"/>
      <w:outlineLvl w:val="4"/>
    </w:pPr>
    <w:rPr>
      <w:color w:val="918585"/>
      <w:sz w:val="20"/>
    </w:rPr>
  </w:style>
  <w:style w:type="paragraph" w:styleId="Heading6">
    <w:name w:val="heading 6"/>
    <w:basedOn w:val="HeadingBase"/>
    <w:next w:val="Normal"/>
    <w:link w:val="Heading6Char"/>
    <w:qFormat/>
    <w:rsid w:val="00E72C44"/>
    <w:pPr>
      <w:spacing w:before="60"/>
      <w:outlineLvl w:val="5"/>
    </w:pPr>
    <w:rPr>
      <w:color w:val="918585"/>
      <w:sz w:val="20"/>
    </w:rPr>
  </w:style>
  <w:style w:type="paragraph" w:styleId="Heading7">
    <w:name w:val="heading 7"/>
    <w:basedOn w:val="Normal"/>
    <w:next w:val="Normal"/>
    <w:link w:val="Heading7Char"/>
    <w:qFormat/>
    <w:rsid w:val="00E72C44"/>
    <w:pPr>
      <w:ind w:left="720"/>
      <w:outlineLvl w:val="6"/>
    </w:pPr>
    <w:rPr>
      <w:i/>
    </w:rPr>
  </w:style>
  <w:style w:type="paragraph" w:styleId="Heading8">
    <w:name w:val="heading 8"/>
    <w:basedOn w:val="Normal"/>
    <w:next w:val="Normal"/>
    <w:link w:val="Heading8Char"/>
    <w:qFormat/>
    <w:rsid w:val="00E72C44"/>
    <w:pPr>
      <w:ind w:left="720"/>
      <w:outlineLvl w:val="7"/>
    </w:pPr>
    <w:rPr>
      <w:i/>
    </w:rPr>
  </w:style>
  <w:style w:type="paragraph" w:styleId="Heading9">
    <w:name w:val="heading 9"/>
    <w:basedOn w:val="Normal"/>
    <w:next w:val="Normal"/>
    <w:link w:val="Heading9Char"/>
    <w:qFormat/>
    <w:rsid w:val="00E72C44"/>
    <w:pPr>
      <w:ind w:left="720"/>
      <w:outlineLvl w:val="8"/>
    </w:pPr>
    <w:rPr>
      <w:i/>
    </w:rPr>
  </w:style>
  <w:style w:type="character" w:default="1" w:styleId="DefaultParagraphFont">
    <w:name w:val="Default Paragraph Font"/>
    <w:uiPriority w:val="1"/>
    <w:unhideWhenUsed/>
    <w:rsid w:val="00E72C4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72C44"/>
  </w:style>
  <w:style w:type="character" w:customStyle="1" w:styleId="Heading1Char">
    <w:name w:val="Heading 1 Char"/>
    <w:basedOn w:val="DefaultParagraphFont"/>
    <w:link w:val="Heading1"/>
    <w:rsid w:val="00E72C44"/>
    <w:rPr>
      <w:rFonts w:ascii="Times New Roman" w:eastAsia="Times New Roman" w:hAnsi="Times New Roman" w:cs="Times New Roman"/>
      <w:b/>
      <w:sz w:val="32"/>
      <w:szCs w:val="20"/>
      <w:lang w:eastAsia="en-US"/>
    </w:rPr>
  </w:style>
  <w:style w:type="paragraph" w:styleId="BodyText">
    <w:name w:val="Body Text"/>
    <w:basedOn w:val="Normal"/>
    <w:link w:val="BodyTextChar"/>
    <w:rsid w:val="00E72C4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72C44"/>
    <w:rPr>
      <w:rFonts w:ascii="Times New Roman" w:eastAsia="Times New Roman" w:hAnsi="Times New Roman" w:cs="Times New Roman"/>
      <w:sz w:val="24"/>
      <w:lang w:val="en-US" w:eastAsia="en-US"/>
    </w:rPr>
  </w:style>
  <w:style w:type="paragraph" w:styleId="Footer">
    <w:name w:val="footer"/>
    <w:basedOn w:val="Normal"/>
    <w:link w:val="FooterChar"/>
    <w:rsid w:val="00E72C4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72C44"/>
    <w:rPr>
      <w:rFonts w:ascii="Times New Roman" w:eastAsia="Times New Roman" w:hAnsi="Times New Roman" w:cs="Times New Roman"/>
      <w:sz w:val="16"/>
      <w:lang w:val="en-US" w:eastAsia="en-US"/>
    </w:rPr>
  </w:style>
  <w:style w:type="paragraph" w:styleId="List">
    <w:name w:val="List"/>
    <w:basedOn w:val="BodyText"/>
    <w:next w:val="BodyText"/>
    <w:rsid w:val="00E72C44"/>
    <w:pPr>
      <w:tabs>
        <w:tab w:val="left" w:pos="340"/>
      </w:tabs>
      <w:spacing w:before="60" w:after="60"/>
      <w:ind w:left="340" w:hanging="340"/>
    </w:pPr>
  </w:style>
  <w:style w:type="paragraph" w:styleId="ListBullet">
    <w:name w:val="List Bullet"/>
    <w:basedOn w:val="List"/>
    <w:rsid w:val="00E72C44"/>
    <w:pPr>
      <w:numPr>
        <w:numId w:val="13"/>
      </w:numPr>
      <w:tabs>
        <w:tab w:val="clear" w:pos="340"/>
      </w:tabs>
      <w:spacing w:before="40" w:after="40"/>
    </w:pPr>
  </w:style>
  <w:style w:type="character" w:customStyle="1" w:styleId="SpecialBold">
    <w:name w:val="Special Bold"/>
    <w:basedOn w:val="DefaultParagraphFont"/>
    <w:rsid w:val="00E72C44"/>
    <w:rPr>
      <w:b/>
      <w:spacing w:val="0"/>
    </w:rPr>
  </w:style>
  <w:style w:type="paragraph" w:styleId="ListBullet2">
    <w:name w:val="List Bullet 2"/>
    <w:basedOn w:val="List2"/>
    <w:rsid w:val="00E72C44"/>
    <w:pPr>
      <w:numPr>
        <w:numId w:val="14"/>
      </w:numPr>
      <w:tabs>
        <w:tab w:val="clear" w:pos="680"/>
      </w:tabs>
    </w:pPr>
  </w:style>
  <w:style w:type="paragraph" w:styleId="Header">
    <w:name w:val="header"/>
    <w:basedOn w:val="Normal"/>
    <w:link w:val="HeaderChar"/>
    <w:rsid w:val="00E72C4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72C44"/>
    <w:rPr>
      <w:rFonts w:ascii="Times New Roman" w:eastAsia="Times New Roman" w:hAnsi="Times New Roman" w:cs="Times New Roman"/>
      <w:sz w:val="16"/>
      <w:szCs w:val="20"/>
      <w:lang w:val="en-GB" w:eastAsia="en-US"/>
    </w:rPr>
  </w:style>
  <w:style w:type="paragraph" w:customStyle="1" w:styleId="SuperHeading">
    <w:name w:val="SuperHeading"/>
    <w:basedOn w:val="Normal"/>
    <w:rsid w:val="00E72C44"/>
    <w:pPr>
      <w:spacing w:before="240" w:after="120"/>
      <w:outlineLvl w:val="0"/>
    </w:pPr>
    <w:rPr>
      <w:rFonts w:ascii="Times New Roman" w:hAnsi="Times New Roman"/>
      <w:b/>
      <w:sz w:val="28"/>
    </w:rPr>
  </w:style>
  <w:style w:type="paragraph" w:customStyle="1" w:styleId="AllowPageBreak">
    <w:name w:val="AllowPageBreak"/>
    <w:rsid w:val="00E72C4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72C4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72C4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72C4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72C4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72C4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72C44"/>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E72C44"/>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E72C44"/>
    <w:rPr>
      <w:rFonts w:ascii="Courier New" w:eastAsia="Times New Roman" w:hAnsi="Courier New" w:cs="Times New Roman"/>
      <w:i/>
      <w:szCs w:val="20"/>
      <w:lang w:val="en-US" w:eastAsia="en-US"/>
    </w:rPr>
  </w:style>
  <w:style w:type="paragraph" w:customStyle="1" w:styleId="HeadingBase">
    <w:name w:val="Heading Base"/>
    <w:rsid w:val="00E72C4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72C44"/>
    <w:pPr>
      <w:tabs>
        <w:tab w:val="right" w:leader="dot" w:pos="9072"/>
      </w:tabs>
      <w:ind w:left="567"/>
    </w:pPr>
    <w:rPr>
      <w:szCs w:val="22"/>
    </w:rPr>
  </w:style>
  <w:style w:type="paragraph" w:customStyle="1" w:styleId="TOCBase">
    <w:name w:val="TOC Base"/>
    <w:rsid w:val="00E72C4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72C44"/>
    <w:pPr>
      <w:tabs>
        <w:tab w:val="right" w:leader="dot" w:pos="9072"/>
      </w:tabs>
      <w:spacing w:before="40" w:after="40"/>
      <w:ind w:left="284"/>
    </w:pPr>
    <w:rPr>
      <w:rFonts w:ascii="Times New Roman" w:hAnsi="Times New Roman"/>
    </w:rPr>
  </w:style>
  <w:style w:type="paragraph" w:styleId="TOC1">
    <w:name w:val="toc 1"/>
    <w:basedOn w:val="TOCBase"/>
    <w:next w:val="Normal"/>
    <w:rsid w:val="00E72C4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72C44"/>
    <w:pPr>
      <w:spacing w:before="5040"/>
      <w:jc w:val="center"/>
    </w:pPr>
    <w:rPr>
      <w:sz w:val="48"/>
      <w:szCs w:val="72"/>
      <w:lang w:val="en-US"/>
    </w:rPr>
  </w:style>
  <w:style w:type="character" w:customStyle="1" w:styleId="TitleChar">
    <w:name w:val="Title Char"/>
    <w:basedOn w:val="DefaultParagraphFont"/>
    <w:link w:val="Title"/>
    <w:rsid w:val="00E72C4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72C44"/>
    <w:pPr>
      <w:tabs>
        <w:tab w:val="left" w:pos="3600"/>
        <w:tab w:val="left" w:pos="3958"/>
      </w:tabs>
    </w:pPr>
  </w:style>
  <w:style w:type="paragraph" w:customStyle="1" w:styleId="Note">
    <w:name w:val="Note"/>
    <w:basedOn w:val="BodyText"/>
    <w:rsid w:val="00E72C4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72C44"/>
    <w:pPr>
      <w:framePr w:wrap="auto" w:hAnchor="text" w:y="6049"/>
    </w:pPr>
    <w:rPr>
      <w:color w:val="000000"/>
      <w:sz w:val="40"/>
    </w:rPr>
  </w:style>
  <w:style w:type="paragraph" w:customStyle="1" w:styleId="TOCTitle">
    <w:name w:val="TOCTitle"/>
    <w:basedOn w:val="Heading1"/>
    <w:rsid w:val="00E72C44"/>
    <w:pPr>
      <w:spacing w:after="240"/>
      <w:jc w:val="center"/>
      <w:outlineLvl w:val="9"/>
    </w:pPr>
    <w:rPr>
      <w:caps/>
    </w:rPr>
  </w:style>
  <w:style w:type="paragraph" w:customStyle="1" w:styleId="Version">
    <w:name w:val="Version"/>
    <w:rsid w:val="00E72C4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72C44"/>
    <w:pPr>
      <w:keepNext w:val="0"/>
      <w:tabs>
        <w:tab w:val="right" w:pos="4176"/>
      </w:tabs>
      <w:ind w:left="198" w:hanging="198"/>
    </w:pPr>
    <w:rPr>
      <w:rFonts w:ascii="Garamond" w:hAnsi="Garamond"/>
    </w:rPr>
  </w:style>
  <w:style w:type="paragraph" w:styleId="IndexHeading">
    <w:name w:val="index heading"/>
    <w:basedOn w:val="Normal"/>
    <w:next w:val="Index1"/>
    <w:semiHidden/>
    <w:rsid w:val="00E72C44"/>
    <w:pPr>
      <w:spacing w:before="120" w:after="120"/>
    </w:pPr>
    <w:rPr>
      <w:rFonts w:ascii="Arial" w:hAnsi="Arial"/>
      <w:b/>
      <w:color w:val="918585"/>
      <w:sz w:val="24"/>
    </w:rPr>
  </w:style>
  <w:style w:type="paragraph" w:customStyle="1" w:styleId="Chapter">
    <w:name w:val="Chapter"/>
    <w:basedOn w:val="Normal"/>
    <w:rsid w:val="00E72C44"/>
    <w:pPr>
      <w:spacing w:before="240"/>
    </w:pPr>
    <w:rPr>
      <w:rFonts w:ascii="Times New Roman" w:hAnsi="Times New Roman"/>
      <w:smallCaps/>
      <w:spacing w:val="80"/>
      <w:sz w:val="28"/>
    </w:rPr>
  </w:style>
  <w:style w:type="paragraph" w:customStyle="1" w:styleId="InChapter">
    <w:name w:val="InChapter"/>
    <w:basedOn w:val="Heading3"/>
    <w:rsid w:val="00E72C44"/>
    <w:pPr>
      <w:spacing w:after="240"/>
      <w:outlineLvl w:val="9"/>
    </w:pPr>
    <w:rPr>
      <w:noProof/>
    </w:rPr>
  </w:style>
  <w:style w:type="paragraph" w:styleId="Index2">
    <w:name w:val="index 2"/>
    <w:basedOn w:val="Normal"/>
    <w:next w:val="Normal"/>
    <w:semiHidden/>
    <w:rsid w:val="00E72C44"/>
    <w:pPr>
      <w:tabs>
        <w:tab w:val="right" w:pos="4176"/>
      </w:tabs>
      <w:ind w:left="568" w:hanging="284"/>
    </w:pPr>
    <w:rPr>
      <w:rFonts w:ascii="Garamond" w:hAnsi="Garamond"/>
    </w:rPr>
  </w:style>
  <w:style w:type="paragraph" w:customStyle="1" w:styleId="Byline">
    <w:name w:val="Byline"/>
    <w:rsid w:val="00E72C4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72C44"/>
    <w:pPr>
      <w:tabs>
        <w:tab w:val="clear" w:pos="3600"/>
        <w:tab w:val="clear" w:pos="3958"/>
      </w:tabs>
      <w:jc w:val="right"/>
    </w:pPr>
  </w:style>
  <w:style w:type="character" w:styleId="Emphasis">
    <w:name w:val="Emphasis"/>
    <w:basedOn w:val="DefaultParagraphFont"/>
    <w:qFormat/>
    <w:rsid w:val="00E72C44"/>
    <w:rPr>
      <w:i/>
    </w:rPr>
  </w:style>
  <w:style w:type="paragraph" w:styleId="Caption">
    <w:name w:val="caption"/>
    <w:basedOn w:val="BodyText"/>
    <w:next w:val="Normal"/>
    <w:qFormat/>
    <w:rsid w:val="00E72C44"/>
    <w:pPr>
      <w:framePr w:w="2268" w:hSpace="181" w:vSpace="181" w:wrap="around" w:vAnchor="text" w:hAnchor="page" w:x="1135" w:y="285" w:anchorLock="1"/>
    </w:pPr>
    <w:rPr>
      <w:i/>
    </w:rPr>
  </w:style>
  <w:style w:type="paragraph" w:customStyle="1" w:styleId="MiniTOCTitle">
    <w:name w:val="MiniTOCTitle"/>
    <w:basedOn w:val="Heading4"/>
    <w:rsid w:val="00E72C44"/>
    <w:pPr>
      <w:spacing w:before="240"/>
      <w:outlineLvl w:val="9"/>
    </w:pPr>
    <w:rPr>
      <w:noProof/>
      <w:sz w:val="24"/>
    </w:rPr>
  </w:style>
  <w:style w:type="paragraph" w:customStyle="1" w:styleId="MiniTOCItem">
    <w:name w:val="MiniTOCItem"/>
    <w:basedOn w:val="ListBullet"/>
    <w:rsid w:val="00E72C44"/>
    <w:pPr>
      <w:numPr>
        <w:numId w:val="0"/>
      </w:numPr>
      <w:tabs>
        <w:tab w:val="right" w:leader="dot" w:pos="6521"/>
      </w:tabs>
      <w:spacing w:before="0" w:after="0"/>
    </w:pPr>
  </w:style>
  <w:style w:type="paragraph" w:customStyle="1" w:styleId="TOFTitle">
    <w:name w:val="TOFTitle"/>
    <w:basedOn w:val="TOCTitle"/>
    <w:rsid w:val="00E72C44"/>
  </w:style>
  <w:style w:type="paragraph" w:styleId="TableofFigures">
    <w:name w:val="table of figures"/>
    <w:basedOn w:val="Normal"/>
    <w:next w:val="Normal"/>
    <w:semiHidden/>
    <w:rsid w:val="00E72C44"/>
    <w:pPr>
      <w:tabs>
        <w:tab w:val="right" w:leader="dot" w:pos="9072"/>
      </w:tabs>
      <w:ind w:left="970" w:hanging="403"/>
    </w:pPr>
    <w:rPr>
      <w:rFonts w:ascii="Times New Roman" w:hAnsi="Times New Roman"/>
      <w:b/>
    </w:rPr>
  </w:style>
  <w:style w:type="paragraph" w:styleId="ListNumber">
    <w:name w:val="List Number"/>
    <w:basedOn w:val="List"/>
    <w:rsid w:val="00E72C44"/>
    <w:pPr>
      <w:numPr>
        <w:numId w:val="11"/>
      </w:numPr>
    </w:pPr>
  </w:style>
  <w:style w:type="character" w:customStyle="1" w:styleId="WingdingSymbols">
    <w:name w:val="Wingding Symbols"/>
    <w:rsid w:val="00E72C44"/>
    <w:rPr>
      <w:rFonts w:ascii="Wingdings" w:hAnsi="Wingdings"/>
    </w:rPr>
  </w:style>
  <w:style w:type="paragraph" w:customStyle="1" w:styleId="TableHeading">
    <w:name w:val="Table Heading"/>
    <w:basedOn w:val="HeadingBase"/>
    <w:rsid w:val="00E72C44"/>
    <w:pPr>
      <w:keepLines/>
      <w:pBdr>
        <w:bottom w:val="single" w:sz="6" w:space="1" w:color="918585"/>
      </w:pBdr>
      <w:spacing w:before="240"/>
    </w:pPr>
  </w:style>
  <w:style w:type="character" w:customStyle="1" w:styleId="HotSpot">
    <w:name w:val="HotSpot"/>
    <w:rsid w:val="00E72C44"/>
    <w:rPr>
      <w:color w:val="0033CC"/>
      <w:u w:val="none"/>
    </w:rPr>
  </w:style>
  <w:style w:type="paragraph" w:customStyle="1" w:styleId="BodyTextRight">
    <w:name w:val="Body Text Right"/>
    <w:basedOn w:val="BodyText"/>
    <w:rsid w:val="00E72C44"/>
    <w:pPr>
      <w:spacing w:before="0" w:after="0"/>
      <w:jc w:val="right"/>
    </w:pPr>
  </w:style>
  <w:style w:type="paragraph" w:styleId="Index3">
    <w:name w:val="index 3"/>
    <w:basedOn w:val="ListNumber2"/>
    <w:next w:val="Normal"/>
    <w:semiHidden/>
    <w:rsid w:val="00E72C44"/>
    <w:pPr>
      <w:numPr>
        <w:numId w:val="0"/>
      </w:numPr>
      <w:tabs>
        <w:tab w:val="right" w:leader="dot" w:pos="4176"/>
      </w:tabs>
    </w:pPr>
  </w:style>
  <w:style w:type="paragraph" w:styleId="ListNumber2">
    <w:name w:val="List Number 2"/>
    <w:basedOn w:val="List2"/>
    <w:rsid w:val="00E72C44"/>
    <w:pPr>
      <w:numPr>
        <w:numId w:val="10"/>
      </w:numPr>
      <w:tabs>
        <w:tab w:val="clear" w:pos="1060"/>
      </w:tabs>
    </w:pPr>
  </w:style>
  <w:style w:type="paragraph" w:customStyle="1" w:styleId="MarginNote">
    <w:name w:val="Margin Note"/>
    <w:basedOn w:val="BodyText"/>
    <w:rsid w:val="00E72C4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72C4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72C44"/>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E72C44"/>
    <w:rPr>
      <w:sz w:val="32"/>
    </w:rPr>
  </w:style>
  <w:style w:type="paragraph" w:customStyle="1" w:styleId="HeadingProcedure">
    <w:name w:val="Heading Procedure"/>
    <w:basedOn w:val="HeadingBase"/>
    <w:next w:val="Normal"/>
    <w:rsid w:val="00E72C44"/>
    <w:pPr>
      <w:tabs>
        <w:tab w:val="left" w:pos="0"/>
      </w:tabs>
      <w:spacing w:before="120" w:after="60"/>
    </w:pPr>
    <w:rPr>
      <w:i/>
      <w:color w:val="918585"/>
      <w:sz w:val="22"/>
    </w:rPr>
  </w:style>
  <w:style w:type="paragraph" w:customStyle="1" w:styleId="TableBodyText">
    <w:name w:val="Table Body Text"/>
    <w:basedOn w:val="BodyText"/>
    <w:rsid w:val="00E72C44"/>
    <w:pPr>
      <w:spacing w:before="60" w:after="60"/>
    </w:pPr>
  </w:style>
  <w:style w:type="paragraph" w:styleId="ListContinue">
    <w:name w:val="List Continue"/>
    <w:basedOn w:val="List"/>
    <w:rsid w:val="00E72C44"/>
    <w:pPr>
      <w:ind w:firstLine="0"/>
    </w:pPr>
  </w:style>
  <w:style w:type="paragraph" w:customStyle="1" w:styleId="ListNote">
    <w:name w:val="List Note"/>
    <w:basedOn w:val="List"/>
    <w:rsid w:val="00E72C44"/>
    <w:pPr>
      <w:pBdr>
        <w:top w:val="single" w:sz="6" w:space="2" w:color="918585"/>
        <w:bottom w:val="single" w:sz="6" w:space="2" w:color="918585"/>
      </w:pBdr>
      <w:tabs>
        <w:tab w:val="left" w:pos="1021"/>
      </w:tabs>
      <w:ind w:firstLine="0"/>
    </w:pPr>
  </w:style>
  <w:style w:type="paragraph" w:customStyle="1" w:styleId="Warning">
    <w:name w:val="Warning"/>
    <w:basedOn w:val="BodyText"/>
    <w:rsid w:val="00E72C44"/>
    <w:pPr>
      <w:shd w:val="clear" w:color="auto" w:fill="D9D9D9"/>
      <w:tabs>
        <w:tab w:val="left" w:pos="992"/>
      </w:tabs>
      <w:ind w:left="119" w:right="119"/>
    </w:pPr>
    <w:rPr>
      <w:sz w:val="20"/>
    </w:rPr>
  </w:style>
  <w:style w:type="paragraph" w:customStyle="1" w:styleId="MarginIcons">
    <w:name w:val="Margin Icons"/>
    <w:basedOn w:val="BodyText"/>
    <w:rsid w:val="00E72C4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72C44"/>
    <w:rPr>
      <w:rFonts w:ascii="Courier New" w:hAnsi="Courier New"/>
    </w:rPr>
  </w:style>
  <w:style w:type="paragraph" w:customStyle="1" w:styleId="NoteBullet">
    <w:name w:val="Note Bullet"/>
    <w:basedOn w:val="Note"/>
    <w:rsid w:val="00E72C44"/>
    <w:pPr>
      <w:tabs>
        <w:tab w:val="clear" w:pos="680"/>
      </w:tabs>
      <w:spacing w:before="60" w:after="60"/>
    </w:pPr>
  </w:style>
  <w:style w:type="paragraph" w:customStyle="1" w:styleId="SubHeading2">
    <w:name w:val="SubHeading2"/>
    <w:basedOn w:val="HeadingBase"/>
    <w:rsid w:val="00E72C44"/>
    <w:pPr>
      <w:spacing w:before="240" w:after="60"/>
    </w:pPr>
    <w:rPr>
      <w:sz w:val="20"/>
    </w:rPr>
  </w:style>
  <w:style w:type="paragraph" w:customStyle="1" w:styleId="SubHeading1">
    <w:name w:val="SubHeading1"/>
    <w:basedOn w:val="HeadingBase"/>
    <w:rsid w:val="00E72C44"/>
    <w:pPr>
      <w:spacing w:before="240" w:after="60"/>
    </w:pPr>
    <w:rPr>
      <w:color w:val="918585"/>
      <w:sz w:val="22"/>
    </w:rPr>
  </w:style>
  <w:style w:type="paragraph" w:customStyle="1" w:styleId="SideHeading">
    <w:name w:val="Side Heading"/>
    <w:basedOn w:val="HeadingBase"/>
    <w:rsid w:val="00E72C4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72C44"/>
    <w:pPr>
      <w:numPr>
        <w:numId w:val="12"/>
      </w:numPr>
    </w:pPr>
  </w:style>
  <w:style w:type="paragraph" w:styleId="PlainText">
    <w:name w:val="Plain Text"/>
    <w:basedOn w:val="Normal"/>
    <w:link w:val="PlainTextChar"/>
    <w:rsid w:val="00E72C44"/>
    <w:rPr>
      <w:sz w:val="20"/>
    </w:rPr>
  </w:style>
  <w:style w:type="character" w:customStyle="1" w:styleId="PlainTextChar">
    <w:name w:val="Plain Text Char"/>
    <w:basedOn w:val="DefaultParagraphFont"/>
    <w:link w:val="PlainText"/>
    <w:rsid w:val="00E72C44"/>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E72C44"/>
    <w:rPr>
      <w:b/>
      <w:smallCaps/>
    </w:rPr>
  </w:style>
  <w:style w:type="paragraph" w:customStyle="1" w:styleId="TableListNumber">
    <w:name w:val="Table List Number"/>
    <w:basedOn w:val="ListNumber"/>
    <w:rsid w:val="00E72C44"/>
    <w:pPr>
      <w:numPr>
        <w:numId w:val="0"/>
      </w:numPr>
    </w:pPr>
  </w:style>
  <w:style w:type="paragraph" w:styleId="TOC4">
    <w:name w:val="toc 4"/>
    <w:basedOn w:val="TOCBase"/>
    <w:next w:val="Normal"/>
    <w:semiHidden/>
    <w:rsid w:val="00E72C44"/>
    <w:pPr>
      <w:tabs>
        <w:tab w:val="right" w:leader="dot" w:pos="9071"/>
      </w:tabs>
      <w:ind w:left="1701"/>
    </w:pPr>
  </w:style>
  <w:style w:type="paragraph" w:customStyle="1" w:styleId="ListAlpha">
    <w:name w:val="List Alpha"/>
    <w:basedOn w:val="List"/>
    <w:rsid w:val="00E72C44"/>
    <w:pPr>
      <w:numPr>
        <w:numId w:val="9"/>
      </w:numPr>
    </w:pPr>
  </w:style>
  <w:style w:type="paragraph" w:customStyle="1" w:styleId="ListAlpha2">
    <w:name w:val="List Alpha 2"/>
    <w:basedOn w:val="List2"/>
    <w:rsid w:val="00E72C44"/>
    <w:pPr>
      <w:numPr>
        <w:numId w:val="8"/>
      </w:numPr>
    </w:pPr>
  </w:style>
  <w:style w:type="paragraph" w:styleId="List2">
    <w:name w:val="List 2"/>
    <w:basedOn w:val="BodyText"/>
    <w:rsid w:val="00E72C44"/>
    <w:pPr>
      <w:tabs>
        <w:tab w:val="left" w:pos="680"/>
      </w:tabs>
      <w:spacing w:before="60" w:after="60"/>
      <w:ind w:left="680" w:hanging="340"/>
    </w:pPr>
  </w:style>
  <w:style w:type="paragraph" w:styleId="List3">
    <w:name w:val="List 3"/>
    <w:basedOn w:val="BodyText"/>
    <w:rsid w:val="00E72C44"/>
    <w:pPr>
      <w:tabs>
        <w:tab w:val="left" w:pos="1021"/>
      </w:tabs>
      <w:spacing w:before="60" w:after="60"/>
      <w:ind w:left="1020" w:hanging="340"/>
    </w:pPr>
  </w:style>
  <w:style w:type="paragraph" w:styleId="List4">
    <w:name w:val="List 4"/>
    <w:basedOn w:val="BodyText"/>
    <w:rsid w:val="00E72C44"/>
    <w:pPr>
      <w:tabs>
        <w:tab w:val="left" w:pos="1361"/>
      </w:tabs>
      <w:spacing w:before="60" w:after="60"/>
      <w:ind w:left="1361" w:hanging="340"/>
    </w:pPr>
  </w:style>
  <w:style w:type="paragraph" w:styleId="List5">
    <w:name w:val="List 5"/>
    <w:basedOn w:val="BodyText"/>
    <w:rsid w:val="00E72C44"/>
    <w:pPr>
      <w:tabs>
        <w:tab w:val="left" w:pos="1701"/>
      </w:tabs>
      <w:spacing w:before="60" w:after="60"/>
      <w:ind w:left="1701" w:hanging="340"/>
    </w:pPr>
  </w:style>
  <w:style w:type="paragraph" w:styleId="ListBullet3">
    <w:name w:val="List Bullet 3"/>
    <w:basedOn w:val="List3"/>
    <w:rsid w:val="00E72C44"/>
    <w:pPr>
      <w:numPr>
        <w:numId w:val="15"/>
      </w:numPr>
      <w:tabs>
        <w:tab w:val="clear" w:pos="1021"/>
      </w:tabs>
      <w:ind w:left="1037" w:hanging="357"/>
    </w:pPr>
  </w:style>
  <w:style w:type="paragraph" w:styleId="ListBullet4">
    <w:name w:val="List Bullet 4"/>
    <w:basedOn w:val="List4"/>
    <w:rsid w:val="00E72C44"/>
    <w:pPr>
      <w:numPr>
        <w:numId w:val="3"/>
      </w:numPr>
    </w:pPr>
  </w:style>
  <w:style w:type="paragraph" w:styleId="ListBullet5">
    <w:name w:val="List Bullet 5"/>
    <w:basedOn w:val="List5"/>
    <w:rsid w:val="00E72C44"/>
    <w:pPr>
      <w:numPr>
        <w:numId w:val="4"/>
      </w:numPr>
    </w:pPr>
  </w:style>
  <w:style w:type="paragraph" w:styleId="ListContinue2">
    <w:name w:val="List Continue 2"/>
    <w:basedOn w:val="List2"/>
    <w:rsid w:val="00E72C44"/>
    <w:pPr>
      <w:ind w:firstLine="0"/>
    </w:pPr>
  </w:style>
  <w:style w:type="paragraph" w:styleId="ListContinue3">
    <w:name w:val="List Continue 3"/>
    <w:basedOn w:val="List3"/>
    <w:rsid w:val="00E72C44"/>
    <w:pPr>
      <w:ind w:left="1021" w:firstLine="0"/>
    </w:pPr>
  </w:style>
  <w:style w:type="paragraph" w:styleId="ListContinue4">
    <w:name w:val="List Continue 4"/>
    <w:basedOn w:val="List4"/>
    <w:rsid w:val="00E72C44"/>
    <w:pPr>
      <w:ind w:firstLine="0"/>
    </w:pPr>
  </w:style>
  <w:style w:type="paragraph" w:styleId="ListContinue5">
    <w:name w:val="List Continue 5"/>
    <w:basedOn w:val="List5"/>
    <w:rsid w:val="00E72C44"/>
    <w:pPr>
      <w:ind w:firstLine="0"/>
    </w:pPr>
  </w:style>
  <w:style w:type="paragraph" w:styleId="ListNumber3">
    <w:name w:val="List Number 3"/>
    <w:basedOn w:val="List3"/>
    <w:rsid w:val="00E72C44"/>
    <w:pPr>
      <w:numPr>
        <w:numId w:val="5"/>
      </w:numPr>
    </w:pPr>
  </w:style>
  <w:style w:type="paragraph" w:styleId="ListNumber4">
    <w:name w:val="List Number 4"/>
    <w:basedOn w:val="List4"/>
    <w:rsid w:val="00E72C44"/>
    <w:pPr>
      <w:numPr>
        <w:numId w:val="6"/>
      </w:numPr>
    </w:pPr>
  </w:style>
  <w:style w:type="paragraph" w:styleId="ListNumber5">
    <w:name w:val="List Number 5"/>
    <w:basedOn w:val="List5"/>
    <w:rsid w:val="00E72C44"/>
    <w:pPr>
      <w:numPr>
        <w:numId w:val="7"/>
      </w:numPr>
    </w:pPr>
  </w:style>
  <w:style w:type="paragraph" w:styleId="BlockText">
    <w:name w:val="Block Text"/>
    <w:basedOn w:val="Normal"/>
    <w:rsid w:val="00E72C44"/>
    <w:pPr>
      <w:spacing w:after="120"/>
      <w:ind w:left="1440" w:right="1440"/>
    </w:pPr>
  </w:style>
  <w:style w:type="character" w:customStyle="1" w:styleId="Subscript">
    <w:name w:val="Subscript"/>
    <w:basedOn w:val="DefaultParagraphFont"/>
    <w:rsid w:val="00E72C44"/>
    <w:rPr>
      <w:sz w:val="16"/>
      <w:vertAlign w:val="subscript"/>
    </w:rPr>
  </w:style>
  <w:style w:type="character" w:customStyle="1" w:styleId="Superscript">
    <w:name w:val="Superscript"/>
    <w:basedOn w:val="DefaultParagraphFont"/>
    <w:rsid w:val="00E72C44"/>
    <w:rPr>
      <w:sz w:val="16"/>
      <w:vertAlign w:val="superscript"/>
    </w:rPr>
  </w:style>
  <w:style w:type="character" w:customStyle="1" w:styleId="Symbols">
    <w:name w:val="Symbols"/>
    <w:basedOn w:val="DefaultParagraphFont"/>
    <w:rsid w:val="00E72C44"/>
    <w:rPr>
      <w:rFonts w:ascii="Symbol" w:hAnsi="Symbol"/>
    </w:rPr>
  </w:style>
  <w:style w:type="character" w:customStyle="1" w:styleId="MenuOptions">
    <w:name w:val="Menu Options"/>
    <w:basedOn w:val="DefaultParagraphFont"/>
    <w:rsid w:val="00E72C44"/>
    <w:rPr>
      <w:rFonts w:ascii="Arial Narrow" w:hAnsi="Arial Narrow"/>
      <w:smallCaps/>
    </w:rPr>
  </w:style>
  <w:style w:type="character" w:customStyle="1" w:styleId="Buttons">
    <w:name w:val="Buttons"/>
    <w:basedOn w:val="DefaultParagraphFont"/>
    <w:rsid w:val="00E72C44"/>
    <w:rPr>
      <w:b/>
    </w:rPr>
  </w:style>
  <w:style w:type="character" w:customStyle="1" w:styleId="Underlined">
    <w:name w:val="Underlined"/>
    <w:basedOn w:val="DefaultParagraphFont"/>
    <w:rsid w:val="00E72C44"/>
    <w:rPr>
      <w:u w:val="single"/>
    </w:rPr>
  </w:style>
  <w:style w:type="paragraph" w:customStyle="1" w:styleId="TableBodyTextRight">
    <w:name w:val="Table Body Text Right"/>
    <w:basedOn w:val="TableBodyText"/>
    <w:rsid w:val="00E72C44"/>
    <w:pPr>
      <w:widowControl w:val="0"/>
      <w:autoSpaceDE w:val="0"/>
      <w:autoSpaceDN w:val="0"/>
      <w:adjustRightInd w:val="0"/>
      <w:jc w:val="right"/>
    </w:pPr>
    <w:rPr>
      <w:rFonts w:cs="Arial"/>
      <w:szCs w:val="18"/>
    </w:rPr>
  </w:style>
  <w:style w:type="paragraph" w:customStyle="1" w:styleId="CopyrightText">
    <w:name w:val="Copyright Text"/>
    <w:basedOn w:val="BodyText"/>
    <w:rsid w:val="00E72C44"/>
    <w:rPr>
      <w:sz w:val="18"/>
    </w:rPr>
  </w:style>
  <w:style w:type="paragraph" w:customStyle="1" w:styleId="BodySmallRight">
    <w:name w:val="Body Small Right"/>
    <w:basedOn w:val="BodyTextRight"/>
    <w:rsid w:val="00E72C44"/>
    <w:rPr>
      <w:sz w:val="18"/>
      <w:szCs w:val="18"/>
    </w:rPr>
  </w:style>
  <w:style w:type="paragraph" w:customStyle="1" w:styleId="MarginEdition">
    <w:name w:val="Margin Edition"/>
    <w:basedOn w:val="MarginNote"/>
    <w:rsid w:val="00E72C44"/>
    <w:pPr>
      <w:spacing w:before="0" w:after="0"/>
    </w:pPr>
    <w:rPr>
      <w:rFonts w:ascii="Times New Roman" w:hAnsi="Times New Roman"/>
      <w:color w:val="999999"/>
    </w:rPr>
  </w:style>
  <w:style w:type="paragraph" w:customStyle="1" w:styleId="Spacer">
    <w:name w:val="Spacer"/>
    <w:basedOn w:val="Normal"/>
    <w:rsid w:val="00E72C44"/>
    <w:rPr>
      <w:sz w:val="2"/>
      <w:szCs w:val="2"/>
    </w:rPr>
  </w:style>
  <w:style w:type="character" w:customStyle="1" w:styleId="Small">
    <w:name w:val="Small"/>
    <w:basedOn w:val="DefaultParagraphFont"/>
    <w:rsid w:val="00E72C44"/>
    <w:rPr>
      <w:sz w:val="16"/>
    </w:rPr>
  </w:style>
  <w:style w:type="paragraph" w:customStyle="1" w:styleId="WideTable">
    <w:name w:val="Wide Table"/>
    <w:basedOn w:val="Normal"/>
    <w:rsid w:val="00E72C44"/>
    <w:pPr>
      <w:ind w:left="-1418"/>
    </w:pPr>
    <w:rPr>
      <w:sz w:val="2"/>
      <w:szCs w:val="2"/>
    </w:rPr>
  </w:style>
  <w:style w:type="character" w:styleId="PageNumber">
    <w:name w:val="page number"/>
    <w:basedOn w:val="DefaultParagraphFont"/>
    <w:rsid w:val="00E72C44"/>
  </w:style>
  <w:style w:type="paragraph" w:styleId="Quote">
    <w:name w:val="Quote"/>
    <w:basedOn w:val="Heading1"/>
    <w:link w:val="QuoteChar"/>
    <w:qFormat/>
    <w:rsid w:val="00E72C44"/>
    <w:rPr>
      <w:b w:val="0"/>
      <w:sz w:val="72"/>
      <w:szCs w:val="72"/>
      <w:lang w:val="en-NZ"/>
    </w:rPr>
  </w:style>
  <w:style w:type="character" w:customStyle="1" w:styleId="QuoteChar">
    <w:name w:val="Quote Char"/>
    <w:basedOn w:val="DefaultParagraphFont"/>
    <w:link w:val="Quote"/>
    <w:rsid w:val="00E72C4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72C44"/>
    <w:pPr>
      <w:pageBreakBefore/>
    </w:pPr>
  </w:style>
  <w:style w:type="paragraph" w:customStyle="1" w:styleId="Border">
    <w:name w:val="Border"/>
    <w:basedOn w:val="Normal"/>
    <w:qFormat/>
    <w:rsid w:val="00E72C4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72C44"/>
    <w:rPr>
      <w:b/>
      <w:bCs/>
      <w:i/>
      <w:iCs/>
      <w:color w:val="auto"/>
    </w:rPr>
  </w:style>
  <w:style w:type="paragraph" w:styleId="IntenseQuote">
    <w:name w:val="Intense Quote"/>
    <w:basedOn w:val="Normal"/>
    <w:next w:val="Normal"/>
    <w:link w:val="IntenseQuoteChar"/>
    <w:uiPriority w:val="30"/>
    <w:qFormat/>
    <w:rsid w:val="00E72C4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72C44"/>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E72C44"/>
    <w:rPr>
      <w:smallCaps/>
      <w:color w:val="auto"/>
      <w:u w:val="single"/>
    </w:rPr>
  </w:style>
  <w:style w:type="character" w:styleId="IntenseReference">
    <w:name w:val="Intense Reference"/>
    <w:basedOn w:val="DefaultParagraphFont"/>
    <w:uiPriority w:val="32"/>
    <w:qFormat/>
    <w:rsid w:val="00E72C44"/>
    <w:rPr>
      <w:b/>
      <w:bCs/>
      <w:smallCaps/>
      <w:color w:val="auto"/>
      <w:spacing w:val="5"/>
      <w:u w:val="single"/>
    </w:rPr>
  </w:style>
  <w:style w:type="paragraph" w:customStyle="1" w:styleId="2ColumnHeading">
    <w:name w:val="2Column Heading"/>
    <w:basedOn w:val="BodyText"/>
    <w:qFormat/>
    <w:rsid w:val="00E72C44"/>
    <w:pPr>
      <w:spacing w:after="60"/>
      <w:ind w:left="-2268"/>
    </w:pPr>
    <w:rPr>
      <w:b/>
    </w:rPr>
  </w:style>
  <w:style w:type="paragraph" w:customStyle="1" w:styleId="Heading1TOC">
    <w:name w:val="Heading1 TOC"/>
    <w:basedOn w:val="Normal"/>
    <w:qFormat/>
    <w:rsid w:val="00E72C44"/>
    <w:pPr>
      <w:spacing w:before="240" w:after="120"/>
    </w:pPr>
    <w:rPr>
      <w:rFonts w:ascii="Times New Roman" w:hAnsi="Times New Roman"/>
      <w:b/>
      <w:sz w:val="32"/>
    </w:rPr>
  </w:style>
  <w:style w:type="paragraph" w:customStyle="1" w:styleId="Heading2TOC">
    <w:name w:val="Heading2 TOC"/>
    <w:basedOn w:val="Normal"/>
    <w:qFormat/>
    <w:rsid w:val="00E72C44"/>
    <w:pPr>
      <w:spacing w:before="240" w:after="60"/>
    </w:pPr>
    <w:rPr>
      <w:rFonts w:ascii="Times New Roman" w:hAnsi="Times New Roman"/>
      <w:b/>
      <w:sz w:val="28"/>
    </w:rPr>
  </w:style>
  <w:style w:type="character" w:customStyle="1" w:styleId="Underline">
    <w:name w:val="Underline"/>
    <w:basedOn w:val="DefaultParagraphFont"/>
    <w:qFormat/>
    <w:rsid w:val="00E72C44"/>
    <w:rPr>
      <w:u w:val="single"/>
    </w:rPr>
  </w:style>
  <w:style w:type="character" w:customStyle="1" w:styleId="BoldandItalics">
    <w:name w:val="Bold and Italics"/>
    <w:qFormat/>
    <w:rsid w:val="00E72C44"/>
    <w:rPr>
      <w:b/>
      <w:i/>
      <w:u w:val="none"/>
    </w:rPr>
  </w:style>
  <w:style w:type="paragraph" w:styleId="BalloonText">
    <w:name w:val="Balloon Text"/>
    <w:basedOn w:val="Normal"/>
    <w:link w:val="BalloonTextChar"/>
    <w:rsid w:val="00E72C44"/>
    <w:rPr>
      <w:rFonts w:ascii="Tahoma" w:hAnsi="Tahoma" w:cs="Tahoma"/>
      <w:sz w:val="16"/>
      <w:szCs w:val="16"/>
    </w:rPr>
  </w:style>
  <w:style w:type="character" w:customStyle="1" w:styleId="BalloonTextChar">
    <w:name w:val="Balloon Text Char"/>
    <w:basedOn w:val="DefaultParagraphFont"/>
    <w:link w:val="BalloonText"/>
    <w:rsid w:val="00E72C44"/>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E72C4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72C44"/>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1375</Words>
  <Characters>8925</Characters>
  <Application>Microsoft Office Word</Application>
  <DocSecurity>0</DocSecurity>
  <Lines>269</Lines>
  <Paragraphs>149</Paragraphs>
  <ScaleCrop>false</ScaleCrop>
  <Company>Author-it Software Corporation Ltd.</Company>
  <LinksUpToDate>false</LinksUpToDate>
  <CharactersWithSpaces>10232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TLIL3053A Plan rural passenger train consists</dc:title>
  <dc:subject>Approved</dc:subject>
  <dc:creator>Transport &amp; Logistics Industry Skills Council</dc:creator>
  <cp:keywords>Release: 1</cp:keywords>
  <dc:description>Copyright © 1996-2007 Author-it Software Corporation Ltd., all rights reserved.</dc:description>
  <cp:lastModifiedBy>Windows User</cp:lastModifiedBy>
  <cp:revision>3</cp:revision>
  <dcterms:created xsi:type="dcterms:W3CDTF">2012-05-27T03:55:00Z</dcterms:created>
  <dcterms:modified xsi:type="dcterms:W3CDTF">2012-05-27T03:55:00Z</dcterms:modified>
</cp:coreProperties>
</file>