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79D" w:rsidP="0040579D">
      <w:pPr>
        <w:pStyle w:val="Title"/>
      </w:pPr>
      <w:r>
        <w:fldChar w:fldCharType="begin"/>
      </w:r>
      <w:r>
        <w:instrText xml:space="preserve"> TITLE   \* MERGEFORMAT </w:instrText>
      </w:r>
      <w:r>
        <w:fldChar w:fldCharType="separate"/>
      </w:r>
      <w:r>
        <w:t>TLIL3045A Organise services for special events</w:t>
      </w:r>
      <w:r>
        <w:fldChar w:fldCharType="end"/>
      </w:r>
    </w:p>
    <w:p w:rsidR="0040579D" w:rsidP="0040579D">
      <w:pPr>
        <w:pStyle w:val="Version"/>
        <w:sectPr w:rsidSect="00314A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A69" w:rsidP="00314A69">
      <w:pPr>
        <w:pStyle w:val="SuperHeading"/>
      </w:pPr>
      <w:r w:rsidRPr="00314A69">
        <w:t>TLIL3045A Organise services for special events</w:t>
      </w:r>
    </w:p>
    <w:p w:rsidR="00000000" w:rsidRPr="00314A69" w:rsidP="00314A69">
      <w:pPr>
        <w:pStyle w:val="Heading1"/>
      </w:pPr>
      <w:bookmarkStart w:id="1" w:name="O_274188"/>
      <w:bookmarkEnd w:id="1"/>
      <w:r w:rsidRPr="00314A69">
        <w:t>Modification History</w:t>
      </w:r>
    </w:p>
    <w:p w:rsidR="00000000" w:rsidRPr="00314A69" w:rsidP="00314A69">
      <w:pPr>
        <w:pStyle w:val="BodyText"/>
      </w:pPr>
      <w:r w:rsidRPr="00314A69">
        <w:t>Not Applicable</w:t>
      </w:r>
    </w:p>
    <w:p w:rsidR="00000000" w:rsidRPr="00314A69" w:rsidP="00314A69">
      <w:pPr>
        <w:pStyle w:val="AllowPageBreak"/>
      </w:pPr>
    </w:p>
    <w:p w:rsidR="00000000" w:rsidRPr="00314A69" w:rsidP="00314A69">
      <w:pPr>
        <w:pStyle w:val="Heading1"/>
      </w:pPr>
      <w:bookmarkStart w:id="2" w:name="O_223826"/>
      <w:bookmarkEnd w:id="2"/>
      <w:r w:rsidRPr="00314A69">
        <w:t>Unit Descriptor</w:t>
      </w:r>
    </w:p>
    <w:tbl>
      <w:tblPr>
        <w:tblW w:w="9640" w:type="dxa"/>
        <w:tblLayout w:type="fixed"/>
        <w:tblCellMar>
          <w:left w:w="62" w:type="dxa"/>
          <w:right w:w="62" w:type="dxa"/>
        </w:tblCellMar>
        <w:tblLook w:val="0000"/>
      </w:tblPr>
      <w:tblGrid>
        <w:gridCol w:w="2978"/>
        <w:gridCol w:w="6662"/>
      </w:tblGrid>
      <w:tr w:rsidTr="0040579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14A69" w:rsidP="00314A69">
            <w:pPr>
              <w:pStyle w:val="BodyText"/>
            </w:pPr>
            <w:r w:rsidRPr="00314A69">
              <w:t>This unit involves the skills and knowledge required to organise services for special events in accordan</w:t>
            </w:r>
            <w:r w:rsidRPr="00314A69">
              <w:t>ce with workplace requirements, including determining the transport requirements, planning and preparing for the special event, and implementing the established transport plan. Licensing, legislative, regulatory or certification requirements are applicable</w:t>
            </w:r>
            <w:r w:rsidRPr="00314A69">
              <w:t xml:space="preserve"> to this unit.</w:t>
            </w:r>
          </w:p>
        </w:tc>
      </w:tr>
    </w:tbl>
    <w:p w:rsidR="0040579D" w:rsidP="00314A69">
      <w:pPr>
        <w:pStyle w:val="BodyText"/>
      </w:pPr>
    </w:p>
    <w:p w:rsidR="0040579D" w:rsidP="00314A69">
      <w:pPr>
        <w:pStyle w:val="BodyText"/>
      </w:pPr>
    </w:p>
    <w:p w:rsidR="00000000" w:rsidRPr="00314A69" w:rsidP="00314A69">
      <w:pPr>
        <w:pStyle w:val="Heading1"/>
      </w:pPr>
      <w:bookmarkStart w:id="3" w:name="O_223828"/>
      <w:bookmarkEnd w:id="3"/>
      <w:r w:rsidRPr="00314A69">
        <w:t>Application of the Unit</w:t>
      </w:r>
    </w:p>
    <w:tbl>
      <w:tblPr>
        <w:tblW w:w="9640" w:type="dxa"/>
        <w:tblLayout w:type="fixed"/>
        <w:tblCellMar>
          <w:left w:w="62" w:type="dxa"/>
          <w:right w:w="62" w:type="dxa"/>
        </w:tblCellMar>
        <w:tblLook w:val="0000"/>
      </w:tblPr>
      <w:tblGrid>
        <w:gridCol w:w="2978"/>
        <w:gridCol w:w="6662"/>
      </w:tblGrid>
      <w:tr w:rsidTr="0040579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14A69" w:rsidP="00314A69">
            <w:pPr>
              <w:pStyle w:val="BodyText"/>
            </w:pPr>
            <w:r w:rsidRPr="00314A69">
              <w:t>Work must be carried out in accordance with workplace requirements and relevant regulations.</w:t>
            </w:r>
          </w:p>
          <w:p w:rsidR="00000000" w:rsidRPr="00314A69" w:rsidP="00314A69">
            <w:pPr>
              <w:pStyle w:val="BodyText"/>
            </w:pPr>
            <w:r w:rsidRPr="00314A69">
              <w:t>Work is performed individually, and skills are required to work within a team environment. It involves the application of regulatory requirements and workplace procedures when organising services for special events as part of workplace activities in the tr</w:t>
            </w:r>
            <w:r w:rsidRPr="00314A69">
              <w:t>ansport and allied industries.</w:t>
            </w:r>
          </w:p>
        </w:tc>
      </w:tr>
    </w:tbl>
    <w:p w:rsidR="0040579D" w:rsidP="00314A69">
      <w:pPr>
        <w:pStyle w:val="BodyText"/>
      </w:pPr>
    </w:p>
    <w:p w:rsidR="0040579D" w:rsidP="00314A69">
      <w:pPr>
        <w:pStyle w:val="BodyText"/>
      </w:pPr>
    </w:p>
    <w:p w:rsidR="00000000" w:rsidRPr="00314A69" w:rsidP="00314A69">
      <w:pPr>
        <w:pStyle w:val="Heading1"/>
      </w:pPr>
      <w:bookmarkStart w:id="4" w:name="O_282448"/>
      <w:bookmarkEnd w:id="4"/>
      <w:r w:rsidRPr="00314A69">
        <w:t>Licensing/Regulatory Information</w:t>
      </w:r>
    </w:p>
    <w:p w:rsidR="00000000" w:rsidRPr="00314A69" w:rsidP="00314A69">
      <w:pPr>
        <w:pStyle w:val="BodyText"/>
      </w:pPr>
      <w:r w:rsidRPr="00314A69">
        <w:t>Refer to Unit Descriptor</w:t>
      </w:r>
    </w:p>
    <w:p w:rsidR="00000000" w:rsidRPr="00314A69" w:rsidP="00314A69">
      <w:pPr>
        <w:pStyle w:val="AllowPageBreak"/>
      </w:pPr>
    </w:p>
    <w:p w:rsidR="00000000" w:rsidRPr="00314A69" w:rsidP="00314A69">
      <w:pPr>
        <w:pStyle w:val="Heading1"/>
      </w:pPr>
      <w:bookmarkStart w:id="5" w:name="O_284898"/>
      <w:bookmarkEnd w:id="5"/>
      <w:r w:rsidRPr="00314A69">
        <w:t>Pre-Requisites</w:t>
      </w:r>
    </w:p>
    <w:p w:rsidR="00000000" w:rsidRPr="00314A69" w:rsidP="00314A69">
      <w:pPr>
        <w:pStyle w:val="BodyText"/>
      </w:pPr>
      <w:r w:rsidRPr="00314A69">
        <w:t>Not Applicable</w:t>
      </w:r>
    </w:p>
    <w:p w:rsidR="00000000" w:rsidRPr="00314A69" w:rsidP="00314A69">
      <w:pPr>
        <w:pStyle w:val="AllowPageBreak"/>
      </w:pPr>
    </w:p>
    <w:p w:rsidR="00000000" w:rsidRPr="00314A69" w:rsidP="00314A69">
      <w:pPr>
        <w:pStyle w:val="Heading1"/>
      </w:pPr>
      <w:bookmarkStart w:id="6" w:name="O_223827"/>
      <w:bookmarkEnd w:id="6"/>
      <w:r w:rsidRPr="00314A69">
        <w:t>Employability Skills Information</w:t>
      </w:r>
    </w:p>
    <w:tbl>
      <w:tblPr>
        <w:tblW w:w="9640" w:type="dxa"/>
        <w:tblLayout w:type="fixed"/>
        <w:tblCellMar>
          <w:left w:w="62" w:type="dxa"/>
          <w:right w:w="62" w:type="dxa"/>
        </w:tblCellMar>
        <w:tblLook w:val="0000"/>
      </w:tblPr>
      <w:tblGrid>
        <w:gridCol w:w="2978"/>
        <w:gridCol w:w="6662"/>
      </w:tblGrid>
      <w:tr w:rsidTr="0040579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14A69" w:rsidP="00314A69">
            <w:pPr>
              <w:pStyle w:val="BodyText"/>
            </w:pPr>
            <w:r w:rsidRPr="00314A69">
              <w:t>This unit contains employability skills.</w:t>
            </w:r>
          </w:p>
        </w:tc>
      </w:tr>
    </w:tbl>
    <w:p w:rsidR="0040579D" w:rsidP="00314A69">
      <w:pPr>
        <w:pStyle w:val="BodyText"/>
      </w:pPr>
    </w:p>
    <w:p w:rsidR="0040579D" w:rsidP="00314A69">
      <w:pPr>
        <w:pStyle w:val="BodyText"/>
      </w:pPr>
    </w:p>
    <w:p w:rsidR="00000000" w:rsidRPr="00314A69" w:rsidP="00314A69">
      <w:pPr>
        <w:pStyle w:val="Heading1"/>
      </w:pPr>
      <w:bookmarkStart w:id="7" w:name="O_292234"/>
      <w:bookmarkEnd w:id="7"/>
      <w:r w:rsidRPr="00314A69">
        <w:t>Elements and Performance Criteria Pre-Content</w:t>
      </w:r>
    </w:p>
    <w:tbl>
      <w:tblPr>
        <w:tblW w:w="9640" w:type="dxa"/>
        <w:tblLayout w:type="fixed"/>
        <w:tblCellMar>
          <w:left w:w="62" w:type="dxa"/>
          <w:right w:w="62" w:type="dxa"/>
        </w:tblCellMar>
        <w:tblLook w:val="0000"/>
      </w:tblPr>
      <w:tblGrid>
        <w:gridCol w:w="2978"/>
        <w:gridCol w:w="6662"/>
      </w:tblGrid>
      <w:tr w:rsidTr="0040579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14A69" w:rsidP="00314A69">
            <w:pPr>
              <w:pStyle w:val="BodyText"/>
            </w:pPr>
            <w:r w:rsidRPr="00314A69">
              <w:t>Performance criteria describe the required performance needed to demonstrate achievement of the element. Assessment of performance is to be consistent with the evidence guide.</w:t>
            </w:r>
          </w:p>
        </w:tc>
      </w:tr>
    </w:tbl>
    <w:p w:rsidR="00000000" w:rsidRPr="00314A69" w:rsidP="00314A69">
      <w:pPr>
        <w:pStyle w:val="BodyText"/>
      </w:pPr>
    </w:p>
    <w:p w:rsidR="00000000" w:rsidRPr="00314A69" w:rsidP="00314A69">
      <w:pPr>
        <w:pStyle w:val="AllowPageBreak"/>
      </w:pPr>
    </w:p>
    <w:p w:rsidR="00000000" w:rsidRPr="00314A69" w:rsidP="00314A69">
      <w:pPr>
        <w:pStyle w:val="Heading1"/>
      </w:pPr>
      <w:bookmarkStart w:id="8" w:name="O_238902"/>
      <w:bookmarkEnd w:id="8"/>
      <w:r w:rsidRPr="00314A69">
        <w:t>Elements and Performance Criteria</w:t>
      </w:r>
    </w:p>
    <w:tbl>
      <w:tblPr>
        <w:tblW w:w="9640" w:type="dxa"/>
        <w:tblLayout w:type="fixed"/>
        <w:tblCellMar>
          <w:left w:w="62" w:type="dxa"/>
          <w:right w:w="62" w:type="dxa"/>
        </w:tblCellMar>
        <w:tblLook w:val="0000"/>
      </w:tblPr>
      <w:tblGrid>
        <w:gridCol w:w="2978"/>
        <w:gridCol w:w="6662"/>
      </w:tblGrid>
      <w:tr w:rsidTr="0040579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14A69" w:rsidP="00314A69">
            <w:pPr>
              <w:pStyle w:val="List"/>
            </w:pPr>
            <w:r w:rsidRPr="00314A6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14A69">
            <w:pPr>
              <w:pStyle w:val="List"/>
              <w:rPr>
                <w:lang w:val="en-NZ"/>
              </w:rPr>
            </w:pPr>
            <w:r w:rsidRPr="00314A69">
              <w:rPr>
                <w:rStyle w:val="SpecialBold"/>
              </w:rPr>
              <w:t>PERFORMANCE CRITERI</w:t>
            </w:r>
            <w:r w:rsidRPr="00314A69">
              <w:rPr>
                <w:rStyle w:val="SpecialBold"/>
              </w:rPr>
              <w:t>A</w:t>
            </w:r>
          </w:p>
        </w:tc>
      </w:tr>
      <w:tr w:rsidTr="0040579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4A69">
            <w:pPr>
              <w:pStyle w:val="List"/>
              <w:rPr>
                <w:lang w:val="en-NZ"/>
              </w:rPr>
            </w:pPr>
            <w:r w:rsidRPr="00314A69">
              <w:rPr>
                <w:rStyle w:val="SpecialBold"/>
              </w:rPr>
              <w:t>1</w:t>
            </w:r>
            <w:r w:rsidRPr="00314A69">
              <w:tab/>
            </w:r>
            <w:r w:rsidRPr="00314A69">
              <w:rPr>
                <w:rStyle w:val="SpecialBold"/>
              </w:rPr>
              <w:t>Determine transport requirements</w:t>
            </w:r>
          </w:p>
        </w:tc>
        <w:tc>
          <w:tcPr>
            <w:tcW w:w="6662" w:type="dxa"/>
            <w:tcBorders>
              <w:top w:val="nil"/>
              <w:left w:val="nil"/>
              <w:bottom w:val="nil"/>
              <w:right w:val="nil"/>
            </w:tcBorders>
            <w:tcMar>
              <w:top w:w="0" w:type="dxa"/>
              <w:left w:w="62" w:type="dxa"/>
              <w:bottom w:w="0" w:type="dxa"/>
              <w:right w:w="62" w:type="dxa"/>
            </w:tcMar>
          </w:tcPr>
          <w:p w:rsidR="00000000" w:rsidRPr="00314A69" w:rsidP="00314A69">
            <w:pPr>
              <w:pStyle w:val="List"/>
            </w:pPr>
            <w:r w:rsidRPr="00314A69">
              <w:t>1.1</w:t>
            </w:r>
            <w:r w:rsidRPr="00314A69">
              <w:tab/>
              <w:t>Information about the event is gathered from the relevant people and the impact of the special event on the transport system is analysed and defined</w:t>
            </w:r>
          </w:p>
          <w:p w:rsidR="00000000" w:rsidRPr="00314A69" w:rsidP="00314A69">
            <w:pPr>
              <w:pStyle w:val="List"/>
            </w:pPr>
            <w:r w:rsidRPr="00314A69">
              <w:t>1.2</w:t>
            </w:r>
            <w:r w:rsidRPr="00314A69">
              <w:tab/>
              <w:t>Reso</w:t>
            </w:r>
            <w:r w:rsidRPr="00314A69">
              <w:t>urces required to maintain the required level of service during the special event are estimated</w:t>
            </w:r>
          </w:p>
          <w:p w:rsidR="00000000" w:rsidP="00314A69">
            <w:pPr>
              <w:pStyle w:val="List"/>
              <w:rPr>
                <w:lang w:val="en-NZ"/>
              </w:rPr>
            </w:pPr>
            <w:r w:rsidRPr="00314A69">
              <w:t>1.3</w:t>
            </w:r>
            <w:r w:rsidRPr="00314A69">
              <w:tab/>
              <w:t>Costs to provide additional resources are calculated and a quotation provided and submitted for approval, if required, according to workplace policies and p</w:t>
            </w:r>
            <w:r w:rsidRPr="00314A69">
              <w:t>rocedures</w:t>
            </w:r>
          </w:p>
        </w:tc>
      </w:tr>
      <w:tr w:rsidTr="0040579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4A69">
            <w:pPr>
              <w:pStyle w:val="List"/>
              <w:rPr>
                <w:lang w:val="en-NZ"/>
              </w:rPr>
            </w:pPr>
            <w:r w:rsidRPr="00314A69">
              <w:rPr>
                <w:rStyle w:val="SpecialBold"/>
              </w:rPr>
              <w:t>2</w:t>
            </w:r>
            <w:r w:rsidRPr="00314A69">
              <w:tab/>
            </w:r>
            <w:r w:rsidRPr="00314A69">
              <w:rPr>
                <w:rStyle w:val="SpecialBold"/>
              </w:rPr>
              <w:t>Plan and prepare for the special event</w:t>
            </w:r>
          </w:p>
        </w:tc>
        <w:tc>
          <w:tcPr>
            <w:tcW w:w="6662" w:type="dxa"/>
            <w:tcBorders>
              <w:top w:val="nil"/>
              <w:left w:val="nil"/>
              <w:bottom w:val="nil"/>
              <w:right w:val="nil"/>
            </w:tcBorders>
            <w:tcMar>
              <w:top w:w="0" w:type="dxa"/>
              <w:left w:w="62" w:type="dxa"/>
              <w:bottom w:w="0" w:type="dxa"/>
              <w:right w:w="62" w:type="dxa"/>
            </w:tcMar>
          </w:tcPr>
          <w:p w:rsidR="00000000" w:rsidRPr="00314A69" w:rsidP="00314A69">
            <w:pPr>
              <w:pStyle w:val="List"/>
            </w:pPr>
            <w:r w:rsidRPr="00314A69">
              <w:t>2.1</w:t>
            </w:r>
            <w:r w:rsidRPr="00314A69">
              <w:tab/>
              <w:t>The availability of transport units are checked and the necessary permits are obtained to ensure that the planning parameters are realistic</w:t>
            </w:r>
          </w:p>
          <w:p w:rsidR="00000000" w:rsidRPr="00314A69" w:rsidP="00314A69">
            <w:pPr>
              <w:pStyle w:val="List"/>
            </w:pPr>
            <w:r w:rsidRPr="00314A69">
              <w:t>2.2</w:t>
            </w:r>
            <w:r w:rsidRPr="00314A69">
              <w:tab/>
              <w:t>Transport units are planned to meet service demand, rest</w:t>
            </w:r>
            <w:r w:rsidRPr="00314A69">
              <w:t>rictions and anticipated traffic</w:t>
            </w:r>
          </w:p>
          <w:p w:rsidR="00000000" w:rsidRPr="00314A69" w:rsidP="00314A69">
            <w:pPr>
              <w:pStyle w:val="List"/>
            </w:pPr>
            <w:r w:rsidRPr="00314A69">
              <w:t>2.3</w:t>
            </w:r>
            <w:r w:rsidRPr="00314A69">
              <w:tab/>
              <w:t>Hiring agreements are prepared in accordance with workplace policies and procedures to provide service requirements</w:t>
            </w:r>
          </w:p>
          <w:p w:rsidR="00000000" w:rsidRPr="00314A69" w:rsidP="00314A69">
            <w:pPr>
              <w:pStyle w:val="List"/>
            </w:pPr>
            <w:r w:rsidRPr="00314A69">
              <w:t>2.4</w:t>
            </w:r>
            <w:r w:rsidRPr="00314A69">
              <w:tab/>
              <w:t>Personnel are rostered to ensure that staff requirements are met</w:t>
            </w:r>
          </w:p>
          <w:p w:rsidR="00000000" w:rsidP="00314A69">
            <w:pPr>
              <w:pStyle w:val="List"/>
              <w:rPr>
                <w:lang w:val="en-NZ"/>
              </w:rPr>
            </w:pPr>
            <w:r w:rsidRPr="00314A69">
              <w:t>2.5</w:t>
            </w:r>
            <w:r w:rsidRPr="00314A69">
              <w:tab/>
              <w:t>Workplace details about the se</w:t>
            </w:r>
            <w:r w:rsidRPr="00314A69">
              <w:t>rvice are communicated to relevant people in an appropriate format</w:t>
            </w:r>
          </w:p>
        </w:tc>
      </w:tr>
      <w:tr w:rsidTr="0040579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4A69">
            <w:pPr>
              <w:pStyle w:val="List"/>
              <w:rPr>
                <w:lang w:val="en-NZ"/>
              </w:rPr>
            </w:pPr>
            <w:r w:rsidRPr="00314A69">
              <w:rPr>
                <w:rStyle w:val="SpecialBold"/>
              </w:rPr>
              <w:t>3</w:t>
            </w:r>
            <w:r w:rsidRPr="00314A69">
              <w:tab/>
            </w:r>
            <w:r w:rsidRPr="00314A69">
              <w:rPr>
                <w:rStyle w:val="SpecialBold"/>
              </w:rPr>
              <w:t>Implement transport plan</w:t>
            </w:r>
          </w:p>
        </w:tc>
        <w:tc>
          <w:tcPr>
            <w:tcW w:w="6662" w:type="dxa"/>
            <w:tcBorders>
              <w:top w:val="nil"/>
              <w:left w:val="nil"/>
              <w:bottom w:val="nil"/>
              <w:right w:val="nil"/>
            </w:tcBorders>
            <w:tcMar>
              <w:top w:w="0" w:type="dxa"/>
              <w:left w:w="62" w:type="dxa"/>
              <w:bottom w:w="0" w:type="dxa"/>
              <w:right w:w="62" w:type="dxa"/>
            </w:tcMar>
          </w:tcPr>
          <w:p w:rsidR="00000000" w:rsidRPr="00314A69" w:rsidP="00314A69">
            <w:pPr>
              <w:pStyle w:val="List"/>
            </w:pPr>
            <w:r w:rsidRPr="00314A69">
              <w:t>3.1</w:t>
            </w:r>
            <w:r w:rsidRPr="00314A69">
              <w:tab/>
              <w:t>Correct signage is organised at the interchange points for special event departure/arrival points</w:t>
            </w:r>
          </w:p>
          <w:p w:rsidR="00000000" w:rsidRPr="00314A69" w:rsidP="00314A69">
            <w:pPr>
              <w:pStyle w:val="List"/>
            </w:pPr>
            <w:r w:rsidRPr="00314A69">
              <w:t>3.2</w:t>
            </w:r>
            <w:r w:rsidRPr="00314A69">
              <w:tab/>
              <w:t>Modifications to transport plan are made to accommodate</w:t>
            </w:r>
            <w:r w:rsidRPr="00314A69">
              <w:t xml:space="preserve"> conditions impacting on the special event</w:t>
            </w:r>
          </w:p>
          <w:p w:rsidR="00000000" w:rsidRPr="00314A69" w:rsidP="00314A69">
            <w:pPr>
              <w:pStyle w:val="List"/>
            </w:pPr>
            <w:r w:rsidRPr="00314A69">
              <w:t>3.3</w:t>
            </w:r>
            <w:r w:rsidRPr="00314A69">
              <w:tab/>
              <w:t>Special announcements are made to communicate details of the services provided</w:t>
            </w:r>
          </w:p>
          <w:p w:rsidR="00000000" w:rsidRPr="00314A69" w:rsidP="00314A69">
            <w:pPr>
              <w:pStyle w:val="List"/>
            </w:pPr>
            <w:r w:rsidRPr="00314A69">
              <w:t>3.4</w:t>
            </w:r>
            <w:r w:rsidRPr="00314A69">
              <w:tab/>
              <w:t>The success of the plan is monitored and evaluated and reported in accordance with workplace procedures</w:t>
            </w:r>
          </w:p>
        </w:tc>
      </w:tr>
    </w:tbl>
    <w:p w:rsidR="0040579D" w:rsidP="00314A69">
      <w:pPr>
        <w:pStyle w:val="BodyText"/>
      </w:pPr>
    </w:p>
    <w:p w:rsidR="0040579D" w:rsidP="00314A69">
      <w:pPr>
        <w:pStyle w:val="BodyText"/>
      </w:pPr>
    </w:p>
    <w:p w:rsidR="00000000" w:rsidRPr="00314A69" w:rsidP="00314A69">
      <w:pPr>
        <w:pStyle w:val="Heading1"/>
      </w:pPr>
      <w:bookmarkStart w:id="9" w:name="O_262693"/>
      <w:bookmarkEnd w:id="9"/>
      <w:r w:rsidRPr="00314A69">
        <w:t>Required Skills and Knowledge</w:t>
      </w:r>
    </w:p>
    <w:tbl>
      <w:tblPr>
        <w:tblW w:w="9640" w:type="dxa"/>
        <w:tblLayout w:type="fixed"/>
        <w:tblCellMar>
          <w:left w:w="62" w:type="dxa"/>
          <w:right w:w="62" w:type="dxa"/>
        </w:tblCellMar>
        <w:tblLook w:val="0000"/>
      </w:tblPr>
      <w:tblGrid>
        <w:gridCol w:w="9640"/>
      </w:tblGrid>
      <w:tr w:rsidTr="0040579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REQUIRED KNOWLEDGE AND SKILLS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This describes the essential knowledge and skills and their level required for this unit.</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Required knowledge</w:t>
            </w:r>
            <w:r w:rsidRPr="00314A69">
              <w:t>:</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 xml:space="preserve">Regulations and codes of practice relevant when organising services for special </w:t>
            </w:r>
            <w:r w:rsidRPr="00314A69">
              <w:t>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Relevant OH&amp;S and environmental protection procedures and guidelines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Workplace procedures and policies for organising services for special 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Overview of the local transport industry</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Workplace products and services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Relevant insurance a</w:t>
            </w:r>
            <w:r w:rsidRPr="00314A69">
              <w:t>nd public liability</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Relevant consumer law and trade practice requirements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Transport system fare structure</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Transport system schedules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Health regulations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Bookings, reservation and cancellation processes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Data file systems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Quotation processes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Amendment penalties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Equipment, and materials used when organising services for special events, and procedures that should be followed in their use</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 xml:space="preserve">Problems that may occur when organising services for special events and appropriate </w:t>
            </w:r>
            <w:r w:rsidRPr="00314A69">
              <w:t>action that can be taken to resolve the problems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Documentation and record requirements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Communication and negotiation requirements when organising services for special events</w:t>
            </w:r>
          </w:p>
        </w:tc>
      </w:tr>
    </w:tbl>
    <w:p w:rsidR="00000000" w:rsidRPr="00314A69" w:rsidP="00314A69">
      <w:pPr>
        <w:pStyle w:val="BodyText"/>
      </w:pPr>
    </w:p>
    <w:tbl>
      <w:tblPr>
        <w:tblW w:w="9640" w:type="dxa"/>
        <w:tblLayout w:type="fixed"/>
        <w:tblCellMar>
          <w:left w:w="62" w:type="dxa"/>
          <w:right w:w="62" w:type="dxa"/>
        </w:tblCellMar>
        <w:tblLook w:val="0000"/>
      </w:tblPr>
      <w:tblGrid>
        <w:gridCol w:w="9640"/>
      </w:tblGrid>
      <w:tr w:rsidTr="0040579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Required skills</w:t>
            </w:r>
            <w:r w:rsidRPr="00314A69">
              <w:t>:</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Communicate and negotiate effectively with others when organising services for special 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Read and interpret instructions, procedures, information and signs relevant to the organisation of services for special 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Interpret and follow operationa</w:t>
            </w:r>
            <w:r w:rsidRPr="00314A69">
              <w:t>l instructions and prioritise work</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Complete documentation and enter data related to the organisation of services for special 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Operate electronic communication equipment to required protocol</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Research and analyse information relevant to organisin</w:t>
            </w:r>
            <w:r w:rsidRPr="00314A69">
              <w:t>g services for special 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Provide leadership and work collaboratively with others when organising services for special 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Adapt appropriately to cultural differences in the workplace, including modes of behaviour and interactions with others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Promptly report and/or rectify any identified problems that may occur when organising services for special events in accordance with regulatory requirements and workplace procedures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 xml:space="preserve">Implement contingency plans for unanticipated situations that may arise </w:t>
            </w:r>
            <w:r w:rsidRPr="00314A69">
              <w:t>when organising services for special 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Apply precautions and required action to minimise, control or eliminate hazards that may exist during work activities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Monitor work activities in terms of planned schedule</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Modify activities depending on diff</w:t>
            </w:r>
            <w:r w:rsidRPr="00314A69">
              <w:t>ering operational contingencies, risk situations and environments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Work systematically with required attention to detail without injury to self or others, or damage to goods or equipment</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4A69">
            <w:pPr>
              <w:pStyle w:val="ListBullet"/>
              <w:rPr>
                <w:lang w:val="en-NZ"/>
              </w:rPr>
            </w:pPr>
            <w:r w:rsidRPr="00314A69">
              <w:t>Select and use relevant office and communications equipment and materials when organising services for special events</w:t>
            </w:r>
          </w:p>
        </w:tc>
      </w:tr>
      <w:tr w:rsidTr="004057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Adapt to differences in equipment in accordance with standard operating procedures</w:t>
            </w:r>
          </w:p>
        </w:tc>
      </w:tr>
    </w:tbl>
    <w:p w:rsidR="0040579D" w:rsidP="00314A69">
      <w:pPr>
        <w:pStyle w:val="BodyText"/>
      </w:pPr>
    </w:p>
    <w:p w:rsidR="0040579D" w:rsidP="00314A69">
      <w:pPr>
        <w:pStyle w:val="BodyText"/>
      </w:pPr>
    </w:p>
    <w:p w:rsidR="00000000" w:rsidRPr="00314A69" w:rsidP="00314A69">
      <w:pPr>
        <w:pStyle w:val="Heading1"/>
      </w:pPr>
      <w:bookmarkStart w:id="10" w:name="O_246886"/>
      <w:bookmarkEnd w:id="10"/>
      <w:r w:rsidRPr="00314A69">
        <w:t>Evidence Guide</w:t>
      </w:r>
    </w:p>
    <w:tbl>
      <w:tblPr>
        <w:tblW w:w="9499" w:type="dxa"/>
        <w:tblLayout w:type="fixed"/>
        <w:tblCellMar>
          <w:left w:w="62" w:type="dxa"/>
          <w:right w:w="62" w:type="dxa"/>
        </w:tblCellMar>
        <w:tblLook w:val="0000"/>
      </w:tblPr>
      <w:tblGrid>
        <w:gridCol w:w="3524"/>
        <w:gridCol w:w="5975"/>
      </w:tblGrid>
      <w:tr w:rsidTr="0040579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EVIDENCE GUIDE</w:t>
            </w:r>
          </w:p>
        </w:tc>
      </w:tr>
      <w:tr w:rsidTr="0040579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The evidence guide provides advice on assessment and must be read in conjunction with the performance criteria, required knowledge and skills, the range statement and the assessment guidelines for this Training Package.</w:t>
            </w:r>
          </w:p>
        </w:tc>
      </w:tr>
      <w:tr w:rsidTr="0040579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Critical aspects for assessment an</w:t>
            </w:r>
            <w:r w:rsidRPr="00314A6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The evidence required to demonstrate competency in this unit must be relevant to and satisfy all of the requirements of the elements and performance criteria of this unit and include demonstration</w:t>
            </w:r>
            <w:r w:rsidRPr="00314A69">
              <w:t xml:space="preserve"> of applying:</w:t>
            </w:r>
          </w:p>
          <w:p w:rsidR="00000000" w:rsidRPr="00314A69" w:rsidP="00314A69">
            <w:pPr>
              <w:pStyle w:val="ListBullet2"/>
            </w:pPr>
            <w:r w:rsidRPr="00314A69">
              <w:t>the underpinning knowledge and skills</w:t>
            </w:r>
          </w:p>
          <w:p w:rsidR="00000000" w:rsidRPr="00314A69" w:rsidP="00314A69">
            <w:pPr>
              <w:pStyle w:val="ListBullet2"/>
            </w:pPr>
            <w:r w:rsidRPr="00314A69">
              <w:t>relevant legislation and workplace procedures</w:t>
            </w:r>
          </w:p>
          <w:p w:rsidR="00000000" w:rsidP="00314A69">
            <w:pPr>
              <w:pStyle w:val="ListBullet2"/>
              <w:rPr>
                <w:lang w:val="en-NZ"/>
              </w:rPr>
            </w:pPr>
            <w:r w:rsidRPr="00314A69">
              <w:t>other relevant aspects of the range statement</w:t>
            </w:r>
          </w:p>
        </w:tc>
      </w:tr>
      <w:tr w:rsidTr="0040579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Performance is demonstrated consistently over a period of time and in a suitable range of contexts</w:t>
            </w:r>
          </w:p>
          <w:p w:rsidR="00000000" w:rsidRPr="00314A69" w:rsidP="00314A69">
            <w:pPr>
              <w:pStyle w:val="ListBullet"/>
            </w:pPr>
            <w:r w:rsidRPr="00314A69">
              <w:t>Resources for assessment include:</w:t>
            </w:r>
          </w:p>
          <w:p w:rsidR="00000000" w:rsidRPr="00314A69" w:rsidP="00314A69">
            <w:pPr>
              <w:pStyle w:val="ListBullet2"/>
            </w:pPr>
            <w:r w:rsidRPr="00314A69">
              <w:t>a range of relevant exercises, case studies and/or other simulated practical and knowledge assessment, and/or</w:t>
            </w:r>
          </w:p>
          <w:p w:rsidR="00000000" w:rsidRPr="00314A69" w:rsidP="00314A69">
            <w:pPr>
              <w:pStyle w:val="ListBullet2"/>
            </w:pPr>
            <w:r w:rsidRPr="00314A69">
              <w:t>access to an appropriate range of relevant operational situations in the workplace</w:t>
            </w:r>
          </w:p>
          <w:p w:rsidR="00000000" w:rsidRPr="00314A69" w:rsidP="00314A69">
            <w:pPr>
              <w:pStyle w:val="ListBullet"/>
            </w:pPr>
            <w:r w:rsidRPr="00314A69">
              <w:t>In both real and simulated environments, access is required to:</w:t>
            </w:r>
          </w:p>
          <w:p w:rsidR="00000000" w:rsidRPr="00314A69" w:rsidP="00314A69">
            <w:pPr>
              <w:pStyle w:val="ListBullet2"/>
            </w:pPr>
            <w:r w:rsidRPr="00314A69">
              <w:t>relevant and appropriate materials and equipment, and</w:t>
            </w:r>
          </w:p>
          <w:p w:rsidR="00000000" w:rsidP="00314A69">
            <w:pPr>
              <w:pStyle w:val="ListBullet2"/>
              <w:rPr>
                <w:lang w:val="en-NZ"/>
              </w:rPr>
            </w:pPr>
            <w:r w:rsidRPr="00314A69">
              <w:t>applicable documentation including workplace procedur</w:t>
            </w:r>
            <w:r w:rsidRPr="00314A69">
              <w:t>es, regulations, codes of practice and operation manuals</w:t>
            </w:r>
          </w:p>
        </w:tc>
      </w:tr>
      <w:tr w:rsidTr="0040579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Assessment of this unit must be undertaken by a registered training organisation</w:t>
            </w:r>
          </w:p>
          <w:p w:rsidR="00000000" w:rsidRPr="00314A69" w:rsidP="00314A69">
            <w:pPr>
              <w:pStyle w:val="ListBullet"/>
            </w:pPr>
            <w:r w:rsidRPr="00314A69">
              <w:t>As a minimum, assessment of knowledge must be conducted through appropriate written/oral tests</w:t>
            </w:r>
          </w:p>
          <w:p w:rsidR="00000000" w:rsidRPr="00314A69" w:rsidP="00314A69">
            <w:pPr>
              <w:pStyle w:val="ListBullet"/>
            </w:pPr>
            <w:r w:rsidRPr="00314A69">
              <w:t>Practical assessment must occur:</w:t>
            </w:r>
          </w:p>
          <w:p w:rsidR="00000000" w:rsidRPr="00314A69" w:rsidP="00314A69">
            <w:pPr>
              <w:pStyle w:val="ListBullet2"/>
            </w:pPr>
            <w:r w:rsidRPr="00314A69">
              <w:t>through activities in an appropriately simulated environment at the registered training organisation, and/or</w:t>
            </w:r>
          </w:p>
          <w:p w:rsidR="00000000" w:rsidRPr="00314A69" w:rsidP="00314A69">
            <w:pPr>
              <w:pStyle w:val="ListBullet2"/>
            </w:pPr>
            <w:r w:rsidRPr="00314A69">
              <w:t>in an appropriate range of situations in the workplace</w:t>
            </w:r>
          </w:p>
        </w:tc>
      </w:tr>
    </w:tbl>
    <w:p w:rsidR="0040579D" w:rsidP="00314A69">
      <w:pPr>
        <w:pStyle w:val="BodyText"/>
      </w:pPr>
    </w:p>
    <w:p w:rsidR="0040579D" w:rsidP="00314A69">
      <w:pPr>
        <w:pStyle w:val="BodyText"/>
      </w:pPr>
    </w:p>
    <w:p w:rsidR="00000000" w:rsidRPr="00314A69" w:rsidP="00314A69">
      <w:pPr>
        <w:pStyle w:val="Heading1"/>
      </w:pPr>
      <w:bookmarkStart w:id="11" w:name="O_254869"/>
      <w:bookmarkEnd w:id="11"/>
      <w:r w:rsidRPr="00314A69">
        <w:t>Range Statement</w:t>
      </w:r>
    </w:p>
    <w:tbl>
      <w:tblPr>
        <w:tblW w:w="9640" w:type="dxa"/>
        <w:tblLayout w:type="fixed"/>
        <w:tblCellMar>
          <w:left w:w="62" w:type="dxa"/>
          <w:right w:w="62" w:type="dxa"/>
        </w:tblCellMar>
        <w:tblLook w:val="0000"/>
      </w:tblPr>
      <w:tblGrid>
        <w:gridCol w:w="3486"/>
        <w:gridCol w:w="6154"/>
      </w:tblGrid>
      <w:tr w:rsidTr="0040579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RANGE STATEMENT</w:t>
            </w:r>
            <w:r w:rsidRPr="00314A69">
              <w:t xml:space="preserve"> </w:t>
            </w:r>
          </w:p>
        </w:tc>
      </w:tr>
      <w:tr w:rsidTr="0040579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The range statement relates to the unit of competency as a whole. It allows for different work environments and situations that may affect performance.</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Work may be conducted:</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in a range of work environments</w:t>
            </w:r>
          </w:p>
          <w:p w:rsidR="00000000" w:rsidP="00314A69">
            <w:pPr>
              <w:pStyle w:val="ListBullet"/>
              <w:rPr>
                <w:lang w:val="en-NZ"/>
              </w:rPr>
            </w:pPr>
            <w:r w:rsidRPr="00314A69">
              <w:t>by night or day</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restricted spaces</w:t>
            </w:r>
          </w:p>
          <w:p w:rsidR="00000000" w:rsidRPr="00314A69" w:rsidP="00314A69">
            <w:pPr>
              <w:pStyle w:val="ListBullet"/>
            </w:pPr>
            <w:r w:rsidRPr="00314A69">
              <w:t>exposed conditions</w:t>
            </w:r>
          </w:p>
          <w:p w:rsidR="00000000" w:rsidP="00314A69">
            <w:pPr>
              <w:pStyle w:val="ListBullet"/>
              <w:rPr>
                <w:lang w:val="en-NZ"/>
              </w:rPr>
            </w:pPr>
            <w:r w:rsidRPr="00314A69">
              <w:t>controlled or open environments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chemicals</w:t>
            </w:r>
          </w:p>
          <w:p w:rsidR="00000000" w:rsidRPr="00314A69" w:rsidP="00314A69">
            <w:pPr>
              <w:pStyle w:val="ListBullet"/>
            </w:pPr>
            <w:r w:rsidRPr="00314A69">
              <w:t>dangerous or hazardous substances</w:t>
            </w:r>
          </w:p>
          <w:p w:rsidR="00000000" w:rsidP="00314A69">
            <w:pPr>
              <w:pStyle w:val="ListBullet"/>
              <w:rPr>
                <w:lang w:val="en-NZ"/>
              </w:rPr>
            </w:pPr>
            <w:r w:rsidRPr="00314A69">
              <w:t>movements of equipment, goods and vehicles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Special events can include:</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accidents</w:t>
            </w:r>
          </w:p>
          <w:p w:rsidR="00000000" w:rsidRPr="00314A69" w:rsidP="00314A69">
            <w:pPr>
              <w:pStyle w:val="ListBullet"/>
            </w:pPr>
            <w:r w:rsidRPr="00314A69">
              <w:t>derailments</w:t>
            </w:r>
          </w:p>
          <w:p w:rsidR="00000000" w:rsidRPr="00314A69" w:rsidP="00314A69">
            <w:pPr>
              <w:pStyle w:val="ListBullet"/>
            </w:pPr>
            <w:r w:rsidRPr="00314A69">
              <w:t>special community events/need</w:t>
            </w:r>
          </w:p>
          <w:p w:rsidR="00000000" w:rsidRPr="00314A69" w:rsidP="00314A69">
            <w:pPr>
              <w:pStyle w:val="ListBullet"/>
            </w:pPr>
            <w:r w:rsidRPr="00314A69">
              <w:t>dangerous goods spillage</w:t>
            </w:r>
          </w:p>
          <w:p w:rsidR="00000000" w:rsidRPr="00314A69" w:rsidP="00314A69">
            <w:pPr>
              <w:pStyle w:val="ListBullet"/>
            </w:pPr>
            <w:r w:rsidRPr="00314A69">
              <w:t>act of nature</w:t>
            </w:r>
          </w:p>
          <w:p w:rsidR="00000000" w:rsidRPr="00314A69" w:rsidP="00314A69">
            <w:pPr>
              <w:pStyle w:val="ListBullet"/>
            </w:pPr>
            <w:r w:rsidRPr="00314A69">
              <w:t>group hire</w:t>
            </w:r>
          </w:p>
          <w:p w:rsidR="00000000" w:rsidRPr="00314A69" w:rsidP="00314A69">
            <w:pPr>
              <w:pStyle w:val="ListBullet"/>
            </w:pPr>
            <w:r w:rsidRPr="00314A69">
              <w:t>sporting events</w:t>
            </w:r>
          </w:p>
          <w:p w:rsidR="00000000" w:rsidRPr="00314A69" w:rsidP="00314A69">
            <w:pPr>
              <w:pStyle w:val="ListBullet"/>
            </w:pPr>
            <w:r w:rsidRPr="00314A69">
              <w:t>commercial activity</w:t>
            </w:r>
          </w:p>
          <w:p w:rsidR="00000000" w:rsidRPr="00314A69" w:rsidP="00314A69">
            <w:pPr>
              <w:pStyle w:val="ListBullet"/>
            </w:pPr>
            <w:r w:rsidRPr="00314A69">
              <w:t>advertising campaigns</w:t>
            </w:r>
          </w:p>
          <w:p w:rsidR="00000000" w:rsidP="00314A69">
            <w:pPr>
              <w:pStyle w:val="ListBullet"/>
              <w:rPr>
                <w:lang w:val="en-NZ"/>
              </w:rPr>
            </w:pPr>
            <w:r w:rsidRPr="00314A69">
              <w:t>other disruptions to services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Equipment may include:</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computers</w:t>
            </w:r>
          </w:p>
          <w:p w:rsidR="00000000" w:rsidRPr="00314A69" w:rsidP="00314A69">
            <w:pPr>
              <w:pStyle w:val="ListBullet"/>
            </w:pPr>
            <w:r w:rsidRPr="00314A69">
              <w:t>signage</w:t>
            </w:r>
          </w:p>
          <w:p w:rsidR="00000000" w:rsidP="00314A69">
            <w:pPr>
              <w:pStyle w:val="ListBullet"/>
              <w:rPr>
                <w:lang w:val="en-NZ"/>
              </w:rPr>
            </w:pPr>
            <w:r w:rsidRPr="00314A69">
              <w:t>public address systems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Resources may include:</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staff</w:t>
            </w:r>
          </w:p>
          <w:p w:rsidR="00000000" w:rsidRPr="00314A69" w:rsidP="00314A69">
            <w:pPr>
              <w:pStyle w:val="ListBullet"/>
            </w:pPr>
            <w:r w:rsidRPr="00314A69">
              <w:t>transport units</w:t>
            </w:r>
          </w:p>
          <w:p w:rsidR="00000000" w:rsidRPr="00314A69" w:rsidP="00314A69">
            <w:pPr>
              <w:pStyle w:val="ListBullet"/>
            </w:pPr>
            <w:r w:rsidRPr="00314A69">
              <w:t>consumables</w:t>
            </w:r>
          </w:p>
          <w:p w:rsidR="00000000" w:rsidP="00314A69">
            <w:pPr>
              <w:pStyle w:val="ListBullet"/>
              <w:rPr>
                <w:lang w:val="en-NZ"/>
              </w:rPr>
            </w:pPr>
            <w:r w:rsidRPr="00314A69">
              <w:t>transport units including rolling stock and carriages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internal and external customers</w:t>
            </w:r>
          </w:p>
          <w:p w:rsidR="00000000" w:rsidRPr="00314A69" w:rsidP="00314A69">
            <w:pPr>
              <w:pStyle w:val="ListBullet"/>
            </w:pPr>
            <w:r w:rsidRPr="00314A69">
              <w:t>staff</w:t>
            </w:r>
          </w:p>
          <w:p w:rsidR="00000000" w:rsidRPr="00314A69" w:rsidP="00314A69">
            <w:pPr>
              <w:pStyle w:val="ListBullet"/>
            </w:pPr>
            <w:r w:rsidRPr="00314A69">
              <w:t>community representatives</w:t>
            </w:r>
          </w:p>
          <w:p w:rsidR="00000000" w:rsidRPr="00314A69" w:rsidP="00314A69">
            <w:pPr>
              <w:pStyle w:val="ListBullet"/>
            </w:pPr>
            <w:r w:rsidRPr="00314A69">
              <w:t>other workplace personnel</w:t>
            </w:r>
          </w:p>
          <w:p w:rsidR="00000000" w:rsidRPr="00314A69" w:rsidP="00314A69">
            <w:pPr>
              <w:pStyle w:val="ListBullet"/>
            </w:pPr>
            <w:r w:rsidRPr="00314A69">
              <w:t>supervisors and managers</w:t>
            </w:r>
          </w:p>
          <w:p w:rsidR="00000000" w:rsidP="00314A69">
            <w:pPr>
              <w:pStyle w:val="ListBullet"/>
              <w:rPr>
                <w:lang w:val="en-NZ"/>
              </w:rPr>
            </w:pPr>
            <w:r w:rsidRPr="00314A69">
              <w:t>representatives of other transport organisations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phone</w:t>
            </w:r>
          </w:p>
          <w:p w:rsidR="00000000" w:rsidRPr="00314A69" w:rsidP="00314A69">
            <w:pPr>
              <w:pStyle w:val="ListBullet"/>
            </w:pPr>
            <w:r w:rsidRPr="00314A69">
              <w:t>fax</w:t>
            </w:r>
          </w:p>
          <w:p w:rsidR="00000000" w:rsidRPr="00314A69" w:rsidP="00314A69">
            <w:pPr>
              <w:pStyle w:val="ListBullet"/>
            </w:pPr>
            <w:r w:rsidRPr="00314A69">
              <w:t>email/internet</w:t>
            </w:r>
          </w:p>
          <w:p w:rsidR="00000000" w:rsidRPr="00314A69" w:rsidP="00314A69">
            <w:pPr>
              <w:pStyle w:val="ListBullet"/>
            </w:pPr>
            <w:r w:rsidRPr="00314A69">
              <w:t>electronic data interchange (EDI)</w:t>
            </w:r>
          </w:p>
          <w:p w:rsidR="00000000" w:rsidRPr="00314A69" w:rsidP="00314A69">
            <w:pPr>
              <w:pStyle w:val="ListBullet"/>
            </w:pPr>
            <w:r w:rsidRPr="00314A69">
              <w:t>radio</w:t>
            </w:r>
          </w:p>
          <w:p w:rsidR="00000000" w:rsidRPr="00314A69" w:rsidP="00314A69">
            <w:pPr>
              <w:pStyle w:val="ListBullet"/>
            </w:pPr>
            <w:r w:rsidRPr="00314A69">
              <w:t>face-to-face discussions and memos</w:t>
            </w:r>
          </w:p>
          <w:p w:rsidR="00000000" w:rsidP="00314A69">
            <w:pPr>
              <w:pStyle w:val="ListBullet"/>
              <w:rPr>
                <w:lang w:val="en-NZ"/>
              </w:rPr>
            </w:pPr>
            <w:r w:rsidRPr="00314A69">
              <w:t>signed communications and forms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company procedures</w:t>
            </w:r>
          </w:p>
          <w:p w:rsidR="00000000" w:rsidRPr="00314A69" w:rsidP="00314A69">
            <w:pPr>
              <w:pStyle w:val="ListBullet"/>
            </w:pPr>
            <w:r w:rsidRPr="00314A69">
              <w:t>enterprise procedures</w:t>
            </w:r>
          </w:p>
          <w:p w:rsidR="00000000" w:rsidRPr="00314A69" w:rsidP="00314A69">
            <w:pPr>
              <w:pStyle w:val="ListBullet"/>
            </w:pPr>
            <w:r w:rsidRPr="00314A69">
              <w:t>workplace procedures</w:t>
            </w:r>
          </w:p>
          <w:p w:rsidR="00000000" w:rsidP="00314A69">
            <w:pPr>
              <w:pStyle w:val="ListBullet"/>
              <w:rPr>
                <w:lang w:val="en-NZ"/>
              </w:rPr>
            </w:pPr>
            <w:r w:rsidRPr="00314A69">
              <w:t>established procedures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workplace procedure</w:t>
            </w:r>
            <w:r w:rsidRPr="00314A69">
              <w:t>s and policies for organising services for special events</w:t>
            </w:r>
          </w:p>
          <w:p w:rsidR="00000000" w:rsidRPr="00314A69" w:rsidP="00314A69">
            <w:pPr>
              <w:pStyle w:val="ListBullet"/>
            </w:pPr>
            <w:r w:rsidRPr="00314A69">
              <w:t>work instructions, job description and induction materials</w:t>
            </w:r>
          </w:p>
          <w:p w:rsidR="00000000" w:rsidRPr="00314A69" w:rsidP="00314A69">
            <w:pPr>
              <w:pStyle w:val="ListBullet"/>
            </w:pPr>
            <w:r w:rsidRPr="00314A69">
              <w:t>itineraries</w:t>
            </w:r>
          </w:p>
          <w:p w:rsidR="00000000" w:rsidRPr="00314A69" w:rsidP="00314A69">
            <w:pPr>
              <w:pStyle w:val="ListBullet"/>
            </w:pPr>
            <w:r w:rsidRPr="00314A69">
              <w:t>staff instructions</w:t>
            </w:r>
          </w:p>
          <w:p w:rsidR="00000000" w:rsidRPr="00314A69" w:rsidP="00314A69">
            <w:pPr>
              <w:pStyle w:val="ListBullet"/>
            </w:pPr>
            <w:r w:rsidRPr="00314A69">
              <w:t>schedules</w:t>
            </w:r>
          </w:p>
          <w:p w:rsidR="00000000" w:rsidRPr="00314A69" w:rsidP="00314A69">
            <w:pPr>
              <w:pStyle w:val="ListBullet"/>
            </w:pPr>
            <w:r w:rsidRPr="00314A69">
              <w:t>public notices</w:t>
            </w:r>
          </w:p>
          <w:p w:rsidR="00000000" w:rsidRPr="00314A69" w:rsidP="00314A69">
            <w:pPr>
              <w:pStyle w:val="ListBullet"/>
            </w:pPr>
            <w:r w:rsidRPr="00314A69">
              <w:t>manufacturers specifications for office and communications equipment and materials</w:t>
            </w:r>
          </w:p>
          <w:p w:rsidR="00000000" w:rsidRPr="00314A69" w:rsidP="00314A69">
            <w:pPr>
              <w:pStyle w:val="ListBullet"/>
            </w:pPr>
            <w:r w:rsidRPr="00314A69">
              <w:t>relevant OH&amp;S requirements and policies</w:t>
            </w:r>
          </w:p>
          <w:p w:rsidR="00000000" w:rsidRPr="00314A69" w:rsidP="00314A69">
            <w:pPr>
              <w:pStyle w:val="ListBullet"/>
            </w:pPr>
            <w:r w:rsidRPr="00314A69">
              <w:t>relevant codes of practice and regulations</w:t>
            </w:r>
          </w:p>
          <w:p w:rsidR="00000000" w:rsidRPr="00314A69" w:rsidP="00314A69">
            <w:pPr>
              <w:pStyle w:val="ListBullet"/>
            </w:pPr>
            <w:r w:rsidRPr="00314A69">
              <w:t>award, enterprise bargaining agreement and other industrial arrangements</w:t>
            </w:r>
          </w:p>
          <w:p w:rsidR="00000000" w:rsidRPr="00314A69" w:rsidP="00314A69">
            <w:pPr>
              <w:pStyle w:val="ListBullet"/>
            </w:pPr>
            <w:r w:rsidRPr="00314A69">
              <w:t>customer service and quality assurance procedures</w:t>
            </w:r>
          </w:p>
          <w:p w:rsidR="00000000" w:rsidP="00314A69">
            <w:pPr>
              <w:pStyle w:val="ListBullet"/>
              <w:rPr>
                <w:lang w:val="en-NZ"/>
              </w:rPr>
            </w:pPr>
            <w:r w:rsidRPr="00314A69">
              <w:t>emergency procedures</w:t>
            </w:r>
          </w:p>
        </w:tc>
      </w:tr>
      <w:tr w:rsidTr="0040579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14A69" w:rsidP="00314A69">
            <w:pPr>
              <w:pStyle w:val="ListBullet"/>
            </w:pPr>
            <w:r w:rsidRPr="00314A69">
              <w:t>relevant codes and regulations pertaining to the organising of services for special events</w:t>
            </w:r>
          </w:p>
          <w:p w:rsidR="00000000" w:rsidRPr="00314A69" w:rsidP="00314A69">
            <w:pPr>
              <w:pStyle w:val="ListBullet"/>
            </w:pPr>
            <w:r w:rsidRPr="00314A69">
              <w:t>relevant state/territory OH&amp;S legislation</w:t>
            </w:r>
          </w:p>
          <w:p w:rsidR="00000000" w:rsidRPr="00314A69" w:rsidP="00314A69">
            <w:pPr>
              <w:pStyle w:val="ListBullet"/>
            </w:pPr>
            <w:r w:rsidRPr="00314A69">
              <w:t>relevant state/territory environmental protection legislation</w:t>
            </w:r>
          </w:p>
          <w:p w:rsidR="00000000" w:rsidRPr="00314A69" w:rsidP="00314A69">
            <w:pPr>
              <w:pStyle w:val="ListBullet"/>
            </w:pPr>
            <w:r w:rsidRPr="00314A69">
              <w:t>workplac</w:t>
            </w:r>
            <w:r w:rsidRPr="00314A69">
              <w:t>e relations regulations including equal opportunity, equal employment opportunity and affirmative action legislation</w:t>
            </w:r>
          </w:p>
          <w:p w:rsidR="00000000" w:rsidRPr="00314A69" w:rsidP="00314A69">
            <w:pPr>
              <w:pStyle w:val="ListBullet"/>
            </w:pPr>
            <w:r w:rsidRPr="00314A69">
              <w:t>workers compensation regulations</w:t>
            </w:r>
          </w:p>
        </w:tc>
      </w:tr>
    </w:tbl>
    <w:p w:rsidR="0040579D" w:rsidP="00314A69">
      <w:pPr>
        <w:pStyle w:val="BodyText"/>
      </w:pPr>
    </w:p>
    <w:p w:rsidR="0040579D" w:rsidP="00314A69">
      <w:pPr>
        <w:pStyle w:val="BodyText"/>
      </w:pPr>
    </w:p>
    <w:p w:rsidR="00000000" w:rsidRPr="00314A69" w:rsidP="00314A69">
      <w:pPr>
        <w:pStyle w:val="Heading1"/>
      </w:pPr>
      <w:bookmarkStart w:id="12" w:name="O_295882"/>
      <w:bookmarkEnd w:id="12"/>
      <w:r w:rsidRPr="00314A69">
        <w:t>Unit Sector(s)</w:t>
      </w:r>
    </w:p>
    <w:p w:rsidR="00000000" w:rsidRPr="00314A69" w:rsidP="00314A69">
      <w:pPr>
        <w:pStyle w:val="BodyText"/>
      </w:pPr>
      <w:r w:rsidRPr="00314A69">
        <w:t>Not Applicable</w:t>
      </w:r>
    </w:p>
    <w:p w:rsidR="00000000" w:rsidRPr="00314A69" w:rsidP="00314A69">
      <w:pPr>
        <w:pStyle w:val="AllowPageBreak"/>
      </w:pPr>
    </w:p>
    <w:p w:rsidR="00000000" w:rsidRPr="00314A69" w:rsidP="00314A69">
      <w:pPr>
        <w:pStyle w:val="Heading1"/>
      </w:pPr>
      <w:bookmarkStart w:id="13" w:name="O_223829"/>
      <w:bookmarkEnd w:id="13"/>
      <w:r w:rsidRPr="00314A69">
        <w:t>Competency Field</w:t>
      </w:r>
    </w:p>
    <w:tbl>
      <w:tblPr>
        <w:tblW w:w="9640" w:type="dxa"/>
        <w:tblLayout w:type="fixed"/>
        <w:tblCellMar>
          <w:left w:w="62" w:type="dxa"/>
          <w:right w:w="62" w:type="dxa"/>
        </w:tblCellMar>
        <w:tblLook w:val="0000"/>
      </w:tblPr>
      <w:tblGrid>
        <w:gridCol w:w="2978"/>
        <w:gridCol w:w="6662"/>
      </w:tblGrid>
      <w:tr w:rsidTr="0040579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14A69">
            <w:pPr>
              <w:pStyle w:val="BodyText"/>
              <w:rPr>
                <w:lang w:val="en-NZ"/>
              </w:rPr>
            </w:pPr>
            <w:r w:rsidRPr="00314A69">
              <w:rPr>
                <w:rStyle w:val="SpecialBold"/>
              </w:rPr>
              <w:t>Competency Field</w:t>
            </w:r>
            <w:r w:rsidRPr="00314A69">
              <w:t xml:space="preserve"> </w:t>
            </w:r>
          </w:p>
        </w:tc>
        <w:tc>
          <w:tcPr>
            <w:tcW w:w="6662" w:type="dxa"/>
            <w:tcBorders>
              <w:top w:val="nil"/>
              <w:left w:val="nil"/>
              <w:bottom w:val="nil"/>
              <w:right w:val="nil"/>
            </w:tcBorders>
            <w:tcMar>
              <w:top w:w="0" w:type="dxa"/>
              <w:left w:w="62" w:type="dxa"/>
              <w:bottom w:w="0" w:type="dxa"/>
              <w:right w:w="62" w:type="dxa"/>
            </w:tcMar>
          </w:tcPr>
          <w:p w:rsidR="00000000" w:rsidRPr="00314A69" w:rsidP="00314A69">
            <w:pPr>
              <w:pStyle w:val="BodyText"/>
            </w:pPr>
            <w:r w:rsidRPr="00314A69">
              <w:t>L - Resource Management</w:t>
            </w:r>
          </w:p>
        </w:tc>
      </w:tr>
    </w:tbl>
    <w:p w:rsidR="0040579D" w:rsidP="00314A69">
      <w:pPr>
        <w:pStyle w:val="BodyText"/>
      </w:pPr>
    </w:p>
    <w:p w:rsidR="0040579D" w:rsidP="00314A69">
      <w:pPr>
        <w:pStyle w:val="BodyText"/>
      </w:pPr>
    </w:p>
    <w:p w:rsidR="00000000" w:rsidRPr="00314A69" w:rsidP="00314A69"/>
    <w:sectPr w:rsidSect="00314A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79D" w:rsidP="004057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9D" w:rsidP="00314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579D" w:rsidP="00314A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0579D" w:rsidP="00314A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79D" w:rsidP="004057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9D" w:rsidP="00314A69">
    <w:pPr>
      <w:pStyle w:val="Header"/>
      <w:framePr w:wrap="around"/>
    </w:pPr>
    <w:r>
      <w:fldChar w:fldCharType="begin"/>
    </w:r>
    <w:r>
      <w:instrText xml:space="preserve"> TITLE   \* MERGEFORMAT </w:instrText>
    </w:r>
    <w:r>
      <w:fldChar w:fldCharType="separate"/>
    </w:r>
    <w:r>
      <w:t>TLIL3045A Organise services for special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579D" w:rsidP="00314A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85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B4F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27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A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4A69"/>
    <w:pPr>
      <w:spacing w:before="360" w:after="60"/>
      <w:outlineLvl w:val="0"/>
    </w:pPr>
    <w:rPr>
      <w:sz w:val="32"/>
    </w:rPr>
  </w:style>
  <w:style w:type="paragraph" w:styleId="Heading2">
    <w:name w:val="heading 2"/>
    <w:basedOn w:val="HeadingBase"/>
    <w:next w:val="BodyText"/>
    <w:link w:val="Heading2Char"/>
    <w:qFormat/>
    <w:rsid w:val="00314A69"/>
    <w:pPr>
      <w:keepLines/>
      <w:spacing w:before="240" w:after="120"/>
      <w:outlineLvl w:val="1"/>
    </w:pPr>
    <w:rPr>
      <w:sz w:val="28"/>
      <w:szCs w:val="40"/>
    </w:rPr>
  </w:style>
  <w:style w:type="paragraph" w:styleId="Heading3">
    <w:name w:val="heading 3"/>
    <w:basedOn w:val="HeadingBase"/>
    <w:next w:val="BodyText"/>
    <w:link w:val="Heading3Char"/>
    <w:qFormat/>
    <w:rsid w:val="00314A69"/>
    <w:pPr>
      <w:spacing w:before="180" w:after="120"/>
      <w:outlineLvl w:val="2"/>
    </w:pPr>
    <w:rPr>
      <w:spacing w:val="-10"/>
      <w:kern w:val="32"/>
    </w:rPr>
  </w:style>
  <w:style w:type="paragraph" w:styleId="Heading4">
    <w:name w:val="heading 4"/>
    <w:basedOn w:val="HeadingBase"/>
    <w:next w:val="BodyText"/>
    <w:link w:val="Heading4Char"/>
    <w:qFormat/>
    <w:rsid w:val="00314A69"/>
    <w:pPr>
      <w:spacing w:before="160" w:after="120"/>
      <w:outlineLvl w:val="3"/>
    </w:pPr>
    <w:rPr>
      <w:sz w:val="22"/>
    </w:rPr>
  </w:style>
  <w:style w:type="paragraph" w:styleId="Heading5">
    <w:name w:val="heading 5"/>
    <w:basedOn w:val="HeadingBase"/>
    <w:next w:val="Normal"/>
    <w:link w:val="Heading5Char"/>
    <w:qFormat/>
    <w:rsid w:val="00314A69"/>
    <w:pPr>
      <w:spacing w:before="80"/>
      <w:outlineLvl w:val="4"/>
    </w:pPr>
    <w:rPr>
      <w:color w:val="918585"/>
      <w:sz w:val="20"/>
    </w:rPr>
  </w:style>
  <w:style w:type="paragraph" w:styleId="Heading6">
    <w:name w:val="heading 6"/>
    <w:basedOn w:val="HeadingBase"/>
    <w:next w:val="Normal"/>
    <w:link w:val="Heading6Char"/>
    <w:qFormat/>
    <w:rsid w:val="00314A69"/>
    <w:pPr>
      <w:spacing w:before="60"/>
      <w:outlineLvl w:val="5"/>
    </w:pPr>
    <w:rPr>
      <w:color w:val="918585"/>
      <w:sz w:val="20"/>
    </w:rPr>
  </w:style>
  <w:style w:type="paragraph" w:styleId="Heading7">
    <w:name w:val="heading 7"/>
    <w:basedOn w:val="Normal"/>
    <w:next w:val="Normal"/>
    <w:link w:val="Heading7Char"/>
    <w:qFormat/>
    <w:rsid w:val="00314A69"/>
    <w:pPr>
      <w:ind w:left="720"/>
      <w:outlineLvl w:val="6"/>
    </w:pPr>
    <w:rPr>
      <w:i/>
    </w:rPr>
  </w:style>
  <w:style w:type="paragraph" w:styleId="Heading8">
    <w:name w:val="heading 8"/>
    <w:basedOn w:val="Normal"/>
    <w:next w:val="Normal"/>
    <w:link w:val="Heading8Char"/>
    <w:qFormat/>
    <w:rsid w:val="00314A69"/>
    <w:pPr>
      <w:ind w:left="720"/>
      <w:outlineLvl w:val="7"/>
    </w:pPr>
    <w:rPr>
      <w:i/>
    </w:rPr>
  </w:style>
  <w:style w:type="paragraph" w:styleId="Heading9">
    <w:name w:val="heading 9"/>
    <w:basedOn w:val="Normal"/>
    <w:next w:val="Normal"/>
    <w:link w:val="Heading9Char"/>
    <w:qFormat/>
    <w:rsid w:val="00314A69"/>
    <w:pPr>
      <w:ind w:left="720"/>
      <w:outlineLvl w:val="8"/>
    </w:pPr>
    <w:rPr>
      <w:i/>
    </w:rPr>
  </w:style>
  <w:style w:type="character" w:default="1" w:styleId="DefaultParagraphFont">
    <w:name w:val="Default Paragraph Font"/>
    <w:uiPriority w:val="1"/>
    <w:unhideWhenUsed/>
    <w:rsid w:val="00314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A69"/>
  </w:style>
  <w:style w:type="character" w:customStyle="1" w:styleId="Heading1Char">
    <w:name w:val="Heading 1 Char"/>
    <w:basedOn w:val="DefaultParagraphFont"/>
    <w:link w:val="Heading1"/>
    <w:rsid w:val="00314A69"/>
    <w:rPr>
      <w:rFonts w:ascii="Times New Roman" w:eastAsia="Times New Roman" w:hAnsi="Times New Roman" w:cs="Times New Roman"/>
      <w:b/>
      <w:sz w:val="32"/>
      <w:szCs w:val="20"/>
      <w:lang w:eastAsia="en-US"/>
    </w:rPr>
  </w:style>
  <w:style w:type="paragraph" w:styleId="BodyText">
    <w:name w:val="Body Text"/>
    <w:basedOn w:val="Normal"/>
    <w:link w:val="BodyTextChar"/>
    <w:rsid w:val="00314A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4A69"/>
    <w:rPr>
      <w:rFonts w:ascii="Times New Roman" w:eastAsia="Times New Roman" w:hAnsi="Times New Roman" w:cs="Times New Roman"/>
      <w:sz w:val="24"/>
      <w:lang w:val="en-US" w:eastAsia="en-US"/>
    </w:rPr>
  </w:style>
  <w:style w:type="paragraph" w:styleId="Footer">
    <w:name w:val="footer"/>
    <w:basedOn w:val="Normal"/>
    <w:link w:val="FooterChar"/>
    <w:rsid w:val="00314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A69"/>
    <w:rPr>
      <w:rFonts w:ascii="Times New Roman" w:eastAsia="Times New Roman" w:hAnsi="Times New Roman" w:cs="Times New Roman"/>
      <w:sz w:val="16"/>
      <w:lang w:val="en-US" w:eastAsia="en-US"/>
    </w:rPr>
  </w:style>
  <w:style w:type="paragraph" w:styleId="List">
    <w:name w:val="List"/>
    <w:basedOn w:val="BodyText"/>
    <w:next w:val="BodyText"/>
    <w:rsid w:val="00314A69"/>
    <w:pPr>
      <w:tabs>
        <w:tab w:val="left" w:pos="340"/>
      </w:tabs>
      <w:spacing w:before="60" w:after="60"/>
      <w:ind w:left="340" w:hanging="340"/>
    </w:pPr>
  </w:style>
  <w:style w:type="paragraph" w:styleId="ListBullet">
    <w:name w:val="List Bullet"/>
    <w:basedOn w:val="List"/>
    <w:rsid w:val="00314A69"/>
    <w:pPr>
      <w:numPr>
        <w:numId w:val="13"/>
      </w:numPr>
      <w:tabs>
        <w:tab w:val="clear" w:pos="340"/>
      </w:tabs>
      <w:spacing w:before="40" w:after="40"/>
    </w:pPr>
  </w:style>
  <w:style w:type="character" w:customStyle="1" w:styleId="SpecialBold">
    <w:name w:val="Special Bold"/>
    <w:basedOn w:val="DefaultParagraphFont"/>
    <w:rsid w:val="00314A69"/>
    <w:rPr>
      <w:b/>
      <w:spacing w:val="0"/>
    </w:rPr>
  </w:style>
  <w:style w:type="paragraph" w:styleId="ListBullet2">
    <w:name w:val="List Bullet 2"/>
    <w:basedOn w:val="List2"/>
    <w:rsid w:val="00314A69"/>
    <w:pPr>
      <w:numPr>
        <w:numId w:val="14"/>
      </w:numPr>
      <w:tabs>
        <w:tab w:val="clear" w:pos="680"/>
      </w:tabs>
    </w:pPr>
  </w:style>
  <w:style w:type="paragraph" w:styleId="Header">
    <w:name w:val="header"/>
    <w:basedOn w:val="Normal"/>
    <w:link w:val="HeaderChar"/>
    <w:rsid w:val="00314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A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4A69"/>
    <w:pPr>
      <w:spacing w:before="240" w:after="120"/>
      <w:outlineLvl w:val="0"/>
    </w:pPr>
    <w:rPr>
      <w:rFonts w:ascii="Times New Roman" w:hAnsi="Times New Roman"/>
      <w:b/>
      <w:sz w:val="28"/>
    </w:rPr>
  </w:style>
  <w:style w:type="paragraph" w:customStyle="1" w:styleId="AllowPageBreak">
    <w:name w:val="AllowPageBreak"/>
    <w:rsid w:val="00314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A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4A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4A69"/>
    <w:rPr>
      <w:rFonts w:ascii="Courier New" w:eastAsia="Times New Roman" w:hAnsi="Courier New" w:cs="Times New Roman"/>
      <w:i/>
      <w:szCs w:val="20"/>
      <w:lang w:val="en-US" w:eastAsia="en-US"/>
    </w:rPr>
  </w:style>
  <w:style w:type="paragraph" w:customStyle="1" w:styleId="HeadingBase">
    <w:name w:val="Heading Base"/>
    <w:rsid w:val="00314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A69"/>
    <w:pPr>
      <w:tabs>
        <w:tab w:val="right" w:leader="dot" w:pos="9072"/>
      </w:tabs>
      <w:ind w:left="567"/>
    </w:pPr>
    <w:rPr>
      <w:szCs w:val="22"/>
    </w:rPr>
  </w:style>
  <w:style w:type="paragraph" w:customStyle="1" w:styleId="TOCBase">
    <w:name w:val="TOC Base"/>
    <w:rsid w:val="00314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A69"/>
    <w:pPr>
      <w:tabs>
        <w:tab w:val="right" w:leader="dot" w:pos="9072"/>
      </w:tabs>
      <w:spacing w:before="40" w:after="40"/>
      <w:ind w:left="284"/>
    </w:pPr>
    <w:rPr>
      <w:rFonts w:ascii="Times New Roman" w:hAnsi="Times New Roman"/>
    </w:rPr>
  </w:style>
  <w:style w:type="paragraph" w:styleId="TOC1">
    <w:name w:val="toc 1"/>
    <w:basedOn w:val="TOCBase"/>
    <w:next w:val="Normal"/>
    <w:rsid w:val="00314A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4A69"/>
    <w:pPr>
      <w:spacing w:before="5040"/>
      <w:jc w:val="center"/>
    </w:pPr>
    <w:rPr>
      <w:sz w:val="48"/>
      <w:szCs w:val="72"/>
      <w:lang w:val="en-US"/>
    </w:rPr>
  </w:style>
  <w:style w:type="character" w:customStyle="1" w:styleId="TitleChar">
    <w:name w:val="Title Char"/>
    <w:basedOn w:val="DefaultParagraphFont"/>
    <w:link w:val="Title"/>
    <w:rsid w:val="00314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A69"/>
    <w:pPr>
      <w:tabs>
        <w:tab w:val="left" w:pos="3600"/>
        <w:tab w:val="left" w:pos="3958"/>
      </w:tabs>
    </w:pPr>
  </w:style>
  <w:style w:type="paragraph" w:customStyle="1" w:styleId="Note">
    <w:name w:val="Note"/>
    <w:basedOn w:val="BodyText"/>
    <w:rsid w:val="00314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A69"/>
    <w:pPr>
      <w:framePr w:wrap="auto" w:hAnchor="text" w:y="6049"/>
    </w:pPr>
    <w:rPr>
      <w:color w:val="000000"/>
      <w:sz w:val="40"/>
    </w:rPr>
  </w:style>
  <w:style w:type="paragraph" w:customStyle="1" w:styleId="TOCTitle">
    <w:name w:val="TOCTitle"/>
    <w:basedOn w:val="Heading1"/>
    <w:rsid w:val="00314A69"/>
    <w:pPr>
      <w:spacing w:after="240"/>
      <w:jc w:val="center"/>
      <w:outlineLvl w:val="9"/>
    </w:pPr>
    <w:rPr>
      <w:caps/>
    </w:rPr>
  </w:style>
  <w:style w:type="paragraph" w:customStyle="1" w:styleId="Version">
    <w:name w:val="Version"/>
    <w:rsid w:val="00314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A69"/>
    <w:pPr>
      <w:keepNext w:val="0"/>
      <w:tabs>
        <w:tab w:val="right" w:pos="4176"/>
      </w:tabs>
      <w:ind w:left="198" w:hanging="198"/>
    </w:pPr>
    <w:rPr>
      <w:rFonts w:ascii="Garamond" w:hAnsi="Garamond"/>
    </w:rPr>
  </w:style>
  <w:style w:type="paragraph" w:styleId="IndexHeading">
    <w:name w:val="index heading"/>
    <w:basedOn w:val="Normal"/>
    <w:next w:val="Index1"/>
    <w:semiHidden/>
    <w:rsid w:val="00314A69"/>
    <w:pPr>
      <w:spacing w:before="120" w:after="120"/>
    </w:pPr>
    <w:rPr>
      <w:rFonts w:ascii="Arial" w:hAnsi="Arial"/>
      <w:b/>
      <w:color w:val="918585"/>
      <w:sz w:val="24"/>
    </w:rPr>
  </w:style>
  <w:style w:type="paragraph" w:customStyle="1" w:styleId="Chapter">
    <w:name w:val="Chapter"/>
    <w:basedOn w:val="Normal"/>
    <w:rsid w:val="00314A69"/>
    <w:pPr>
      <w:spacing w:before="240"/>
    </w:pPr>
    <w:rPr>
      <w:rFonts w:ascii="Times New Roman" w:hAnsi="Times New Roman"/>
      <w:smallCaps/>
      <w:spacing w:val="80"/>
      <w:sz w:val="28"/>
    </w:rPr>
  </w:style>
  <w:style w:type="paragraph" w:customStyle="1" w:styleId="InChapter">
    <w:name w:val="InChapter"/>
    <w:basedOn w:val="Heading3"/>
    <w:rsid w:val="00314A69"/>
    <w:pPr>
      <w:spacing w:after="240"/>
      <w:outlineLvl w:val="9"/>
    </w:pPr>
    <w:rPr>
      <w:noProof/>
    </w:rPr>
  </w:style>
  <w:style w:type="paragraph" w:styleId="Index2">
    <w:name w:val="index 2"/>
    <w:basedOn w:val="Normal"/>
    <w:next w:val="Normal"/>
    <w:semiHidden/>
    <w:rsid w:val="00314A69"/>
    <w:pPr>
      <w:tabs>
        <w:tab w:val="right" w:pos="4176"/>
      </w:tabs>
      <w:ind w:left="568" w:hanging="284"/>
    </w:pPr>
    <w:rPr>
      <w:rFonts w:ascii="Garamond" w:hAnsi="Garamond"/>
    </w:rPr>
  </w:style>
  <w:style w:type="paragraph" w:customStyle="1" w:styleId="Byline">
    <w:name w:val="Byline"/>
    <w:rsid w:val="00314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A69"/>
    <w:pPr>
      <w:tabs>
        <w:tab w:val="clear" w:pos="3600"/>
        <w:tab w:val="clear" w:pos="3958"/>
      </w:tabs>
      <w:jc w:val="right"/>
    </w:pPr>
  </w:style>
  <w:style w:type="character" w:styleId="Emphasis">
    <w:name w:val="Emphasis"/>
    <w:basedOn w:val="DefaultParagraphFont"/>
    <w:qFormat/>
    <w:rsid w:val="00314A69"/>
    <w:rPr>
      <w:i/>
    </w:rPr>
  </w:style>
  <w:style w:type="paragraph" w:styleId="Caption">
    <w:name w:val="caption"/>
    <w:basedOn w:val="BodyText"/>
    <w:next w:val="Normal"/>
    <w:qFormat/>
    <w:rsid w:val="00314A69"/>
    <w:pPr>
      <w:framePr w:w="2268" w:hSpace="181" w:vSpace="181" w:wrap="around" w:vAnchor="text" w:hAnchor="page" w:x="1135" w:y="285" w:anchorLock="1"/>
    </w:pPr>
    <w:rPr>
      <w:i/>
    </w:rPr>
  </w:style>
  <w:style w:type="paragraph" w:customStyle="1" w:styleId="MiniTOCTitle">
    <w:name w:val="MiniTOCTitle"/>
    <w:basedOn w:val="Heading4"/>
    <w:rsid w:val="00314A69"/>
    <w:pPr>
      <w:spacing w:before="240"/>
      <w:outlineLvl w:val="9"/>
    </w:pPr>
    <w:rPr>
      <w:noProof/>
      <w:sz w:val="24"/>
    </w:rPr>
  </w:style>
  <w:style w:type="paragraph" w:customStyle="1" w:styleId="MiniTOCItem">
    <w:name w:val="MiniTOCItem"/>
    <w:basedOn w:val="ListBullet"/>
    <w:rsid w:val="00314A69"/>
    <w:pPr>
      <w:numPr>
        <w:numId w:val="0"/>
      </w:numPr>
      <w:tabs>
        <w:tab w:val="right" w:leader="dot" w:pos="6521"/>
      </w:tabs>
      <w:spacing w:before="0" w:after="0"/>
    </w:pPr>
  </w:style>
  <w:style w:type="paragraph" w:customStyle="1" w:styleId="TOFTitle">
    <w:name w:val="TOFTitle"/>
    <w:basedOn w:val="TOCTitle"/>
    <w:rsid w:val="00314A69"/>
  </w:style>
  <w:style w:type="paragraph" w:styleId="TableofFigures">
    <w:name w:val="table of figures"/>
    <w:basedOn w:val="Normal"/>
    <w:next w:val="Normal"/>
    <w:semiHidden/>
    <w:rsid w:val="00314A69"/>
    <w:pPr>
      <w:tabs>
        <w:tab w:val="right" w:leader="dot" w:pos="9072"/>
      </w:tabs>
      <w:ind w:left="970" w:hanging="403"/>
    </w:pPr>
    <w:rPr>
      <w:rFonts w:ascii="Times New Roman" w:hAnsi="Times New Roman"/>
      <w:b/>
    </w:rPr>
  </w:style>
  <w:style w:type="paragraph" w:styleId="ListNumber">
    <w:name w:val="List Number"/>
    <w:basedOn w:val="List"/>
    <w:rsid w:val="00314A69"/>
    <w:pPr>
      <w:numPr>
        <w:numId w:val="11"/>
      </w:numPr>
    </w:pPr>
  </w:style>
  <w:style w:type="character" w:customStyle="1" w:styleId="WingdingSymbols">
    <w:name w:val="Wingding Symbols"/>
    <w:rsid w:val="00314A69"/>
    <w:rPr>
      <w:rFonts w:ascii="Wingdings" w:hAnsi="Wingdings"/>
    </w:rPr>
  </w:style>
  <w:style w:type="paragraph" w:customStyle="1" w:styleId="TableHeading">
    <w:name w:val="Table Heading"/>
    <w:basedOn w:val="HeadingBase"/>
    <w:rsid w:val="00314A69"/>
    <w:pPr>
      <w:keepLines/>
      <w:pBdr>
        <w:bottom w:val="single" w:sz="6" w:space="1" w:color="918585"/>
      </w:pBdr>
      <w:spacing w:before="240"/>
    </w:pPr>
  </w:style>
  <w:style w:type="character" w:customStyle="1" w:styleId="HotSpot">
    <w:name w:val="HotSpot"/>
    <w:rsid w:val="00314A69"/>
    <w:rPr>
      <w:color w:val="0033CC"/>
      <w:u w:val="none"/>
    </w:rPr>
  </w:style>
  <w:style w:type="paragraph" w:customStyle="1" w:styleId="BodyTextRight">
    <w:name w:val="Body Text Right"/>
    <w:basedOn w:val="BodyText"/>
    <w:rsid w:val="00314A69"/>
    <w:pPr>
      <w:spacing w:before="0" w:after="0"/>
      <w:jc w:val="right"/>
    </w:pPr>
  </w:style>
  <w:style w:type="paragraph" w:styleId="Index3">
    <w:name w:val="index 3"/>
    <w:basedOn w:val="ListNumber2"/>
    <w:next w:val="Normal"/>
    <w:semiHidden/>
    <w:rsid w:val="00314A69"/>
    <w:pPr>
      <w:numPr>
        <w:numId w:val="0"/>
      </w:numPr>
      <w:tabs>
        <w:tab w:val="right" w:leader="dot" w:pos="4176"/>
      </w:tabs>
    </w:pPr>
  </w:style>
  <w:style w:type="paragraph" w:styleId="ListNumber2">
    <w:name w:val="List Number 2"/>
    <w:basedOn w:val="List2"/>
    <w:rsid w:val="00314A69"/>
    <w:pPr>
      <w:numPr>
        <w:numId w:val="10"/>
      </w:numPr>
      <w:tabs>
        <w:tab w:val="clear" w:pos="1060"/>
      </w:tabs>
    </w:pPr>
  </w:style>
  <w:style w:type="paragraph" w:customStyle="1" w:styleId="MarginNote">
    <w:name w:val="Margin Note"/>
    <w:basedOn w:val="BodyText"/>
    <w:rsid w:val="00314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A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4A69"/>
    <w:rPr>
      <w:sz w:val="32"/>
    </w:rPr>
  </w:style>
  <w:style w:type="paragraph" w:customStyle="1" w:styleId="HeadingProcedure">
    <w:name w:val="Heading Procedure"/>
    <w:basedOn w:val="HeadingBase"/>
    <w:next w:val="Normal"/>
    <w:rsid w:val="00314A69"/>
    <w:pPr>
      <w:tabs>
        <w:tab w:val="left" w:pos="0"/>
      </w:tabs>
      <w:spacing w:before="120" w:after="60"/>
    </w:pPr>
    <w:rPr>
      <w:i/>
      <w:color w:val="918585"/>
      <w:sz w:val="22"/>
    </w:rPr>
  </w:style>
  <w:style w:type="paragraph" w:customStyle="1" w:styleId="TableBodyText">
    <w:name w:val="Table Body Text"/>
    <w:basedOn w:val="BodyText"/>
    <w:rsid w:val="00314A69"/>
    <w:pPr>
      <w:spacing w:before="60" w:after="60"/>
    </w:pPr>
  </w:style>
  <w:style w:type="paragraph" w:styleId="ListContinue">
    <w:name w:val="List Continue"/>
    <w:basedOn w:val="List"/>
    <w:rsid w:val="00314A69"/>
    <w:pPr>
      <w:ind w:firstLine="0"/>
    </w:pPr>
  </w:style>
  <w:style w:type="paragraph" w:customStyle="1" w:styleId="ListNote">
    <w:name w:val="List Note"/>
    <w:basedOn w:val="List"/>
    <w:rsid w:val="00314A69"/>
    <w:pPr>
      <w:pBdr>
        <w:top w:val="single" w:sz="6" w:space="2" w:color="918585"/>
        <w:bottom w:val="single" w:sz="6" w:space="2" w:color="918585"/>
      </w:pBdr>
      <w:tabs>
        <w:tab w:val="left" w:pos="1021"/>
      </w:tabs>
      <w:ind w:firstLine="0"/>
    </w:pPr>
  </w:style>
  <w:style w:type="paragraph" w:customStyle="1" w:styleId="Warning">
    <w:name w:val="Warning"/>
    <w:basedOn w:val="BodyText"/>
    <w:rsid w:val="00314A69"/>
    <w:pPr>
      <w:shd w:val="clear" w:color="auto" w:fill="D9D9D9"/>
      <w:tabs>
        <w:tab w:val="left" w:pos="992"/>
      </w:tabs>
      <w:ind w:left="119" w:right="119"/>
    </w:pPr>
    <w:rPr>
      <w:sz w:val="20"/>
    </w:rPr>
  </w:style>
  <w:style w:type="paragraph" w:customStyle="1" w:styleId="MarginIcons">
    <w:name w:val="Margin Icons"/>
    <w:basedOn w:val="BodyText"/>
    <w:rsid w:val="00314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A69"/>
    <w:rPr>
      <w:rFonts w:ascii="Courier New" w:hAnsi="Courier New"/>
    </w:rPr>
  </w:style>
  <w:style w:type="paragraph" w:customStyle="1" w:styleId="NoteBullet">
    <w:name w:val="Note Bullet"/>
    <w:basedOn w:val="Note"/>
    <w:rsid w:val="00314A69"/>
    <w:pPr>
      <w:tabs>
        <w:tab w:val="clear" w:pos="680"/>
      </w:tabs>
      <w:spacing w:before="60" w:after="60"/>
    </w:pPr>
  </w:style>
  <w:style w:type="paragraph" w:customStyle="1" w:styleId="SubHeading2">
    <w:name w:val="SubHeading2"/>
    <w:basedOn w:val="HeadingBase"/>
    <w:rsid w:val="00314A69"/>
    <w:pPr>
      <w:spacing w:before="240" w:after="60"/>
    </w:pPr>
    <w:rPr>
      <w:sz w:val="20"/>
    </w:rPr>
  </w:style>
  <w:style w:type="paragraph" w:customStyle="1" w:styleId="SubHeading1">
    <w:name w:val="SubHeading1"/>
    <w:basedOn w:val="HeadingBase"/>
    <w:rsid w:val="00314A69"/>
    <w:pPr>
      <w:spacing w:before="240" w:after="60"/>
    </w:pPr>
    <w:rPr>
      <w:color w:val="918585"/>
      <w:sz w:val="22"/>
    </w:rPr>
  </w:style>
  <w:style w:type="paragraph" w:customStyle="1" w:styleId="SideHeading">
    <w:name w:val="Side Heading"/>
    <w:basedOn w:val="HeadingBase"/>
    <w:rsid w:val="00314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A69"/>
    <w:pPr>
      <w:numPr>
        <w:numId w:val="12"/>
      </w:numPr>
    </w:pPr>
  </w:style>
  <w:style w:type="paragraph" w:styleId="PlainText">
    <w:name w:val="Plain Text"/>
    <w:basedOn w:val="Normal"/>
    <w:link w:val="PlainTextChar"/>
    <w:rsid w:val="00314A69"/>
    <w:rPr>
      <w:sz w:val="20"/>
    </w:rPr>
  </w:style>
  <w:style w:type="character" w:customStyle="1" w:styleId="PlainTextChar">
    <w:name w:val="Plain Text Char"/>
    <w:basedOn w:val="DefaultParagraphFont"/>
    <w:link w:val="PlainText"/>
    <w:rsid w:val="00314A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4A69"/>
    <w:rPr>
      <w:b/>
      <w:smallCaps/>
    </w:rPr>
  </w:style>
  <w:style w:type="paragraph" w:customStyle="1" w:styleId="TableListNumber">
    <w:name w:val="Table List Number"/>
    <w:basedOn w:val="ListNumber"/>
    <w:rsid w:val="00314A69"/>
    <w:pPr>
      <w:numPr>
        <w:numId w:val="0"/>
      </w:numPr>
    </w:pPr>
  </w:style>
  <w:style w:type="paragraph" w:styleId="TOC4">
    <w:name w:val="toc 4"/>
    <w:basedOn w:val="TOCBase"/>
    <w:next w:val="Normal"/>
    <w:semiHidden/>
    <w:rsid w:val="00314A69"/>
    <w:pPr>
      <w:tabs>
        <w:tab w:val="right" w:leader="dot" w:pos="9071"/>
      </w:tabs>
      <w:ind w:left="1701"/>
    </w:pPr>
  </w:style>
  <w:style w:type="paragraph" w:customStyle="1" w:styleId="ListAlpha">
    <w:name w:val="List Alpha"/>
    <w:basedOn w:val="List"/>
    <w:rsid w:val="00314A69"/>
    <w:pPr>
      <w:numPr>
        <w:numId w:val="9"/>
      </w:numPr>
    </w:pPr>
  </w:style>
  <w:style w:type="paragraph" w:customStyle="1" w:styleId="ListAlpha2">
    <w:name w:val="List Alpha 2"/>
    <w:basedOn w:val="List2"/>
    <w:rsid w:val="00314A69"/>
    <w:pPr>
      <w:numPr>
        <w:numId w:val="8"/>
      </w:numPr>
    </w:pPr>
  </w:style>
  <w:style w:type="paragraph" w:styleId="List2">
    <w:name w:val="List 2"/>
    <w:basedOn w:val="BodyText"/>
    <w:rsid w:val="00314A69"/>
    <w:pPr>
      <w:tabs>
        <w:tab w:val="left" w:pos="680"/>
      </w:tabs>
      <w:spacing w:before="60" w:after="60"/>
      <w:ind w:left="680" w:hanging="340"/>
    </w:pPr>
  </w:style>
  <w:style w:type="paragraph" w:styleId="List3">
    <w:name w:val="List 3"/>
    <w:basedOn w:val="BodyText"/>
    <w:rsid w:val="00314A69"/>
    <w:pPr>
      <w:tabs>
        <w:tab w:val="left" w:pos="1021"/>
      </w:tabs>
      <w:spacing w:before="60" w:after="60"/>
      <w:ind w:left="1020" w:hanging="340"/>
    </w:pPr>
  </w:style>
  <w:style w:type="paragraph" w:styleId="List4">
    <w:name w:val="List 4"/>
    <w:basedOn w:val="BodyText"/>
    <w:rsid w:val="00314A69"/>
    <w:pPr>
      <w:tabs>
        <w:tab w:val="left" w:pos="1361"/>
      </w:tabs>
      <w:spacing w:before="60" w:after="60"/>
      <w:ind w:left="1361" w:hanging="340"/>
    </w:pPr>
  </w:style>
  <w:style w:type="paragraph" w:styleId="List5">
    <w:name w:val="List 5"/>
    <w:basedOn w:val="BodyText"/>
    <w:rsid w:val="00314A69"/>
    <w:pPr>
      <w:tabs>
        <w:tab w:val="left" w:pos="1701"/>
      </w:tabs>
      <w:spacing w:before="60" w:after="60"/>
      <w:ind w:left="1701" w:hanging="340"/>
    </w:pPr>
  </w:style>
  <w:style w:type="paragraph" w:styleId="ListBullet3">
    <w:name w:val="List Bullet 3"/>
    <w:basedOn w:val="List3"/>
    <w:rsid w:val="00314A69"/>
    <w:pPr>
      <w:numPr>
        <w:numId w:val="15"/>
      </w:numPr>
      <w:tabs>
        <w:tab w:val="clear" w:pos="1021"/>
      </w:tabs>
      <w:ind w:left="1037" w:hanging="357"/>
    </w:pPr>
  </w:style>
  <w:style w:type="paragraph" w:styleId="ListBullet4">
    <w:name w:val="List Bullet 4"/>
    <w:basedOn w:val="List4"/>
    <w:rsid w:val="00314A69"/>
    <w:pPr>
      <w:numPr>
        <w:numId w:val="3"/>
      </w:numPr>
    </w:pPr>
  </w:style>
  <w:style w:type="paragraph" w:styleId="ListBullet5">
    <w:name w:val="List Bullet 5"/>
    <w:basedOn w:val="List5"/>
    <w:rsid w:val="00314A69"/>
    <w:pPr>
      <w:numPr>
        <w:numId w:val="4"/>
      </w:numPr>
    </w:pPr>
  </w:style>
  <w:style w:type="paragraph" w:styleId="ListContinue2">
    <w:name w:val="List Continue 2"/>
    <w:basedOn w:val="List2"/>
    <w:rsid w:val="00314A69"/>
    <w:pPr>
      <w:ind w:firstLine="0"/>
    </w:pPr>
  </w:style>
  <w:style w:type="paragraph" w:styleId="ListContinue3">
    <w:name w:val="List Continue 3"/>
    <w:basedOn w:val="List3"/>
    <w:rsid w:val="00314A69"/>
    <w:pPr>
      <w:ind w:left="1021" w:firstLine="0"/>
    </w:pPr>
  </w:style>
  <w:style w:type="paragraph" w:styleId="ListContinue4">
    <w:name w:val="List Continue 4"/>
    <w:basedOn w:val="List4"/>
    <w:rsid w:val="00314A69"/>
    <w:pPr>
      <w:ind w:firstLine="0"/>
    </w:pPr>
  </w:style>
  <w:style w:type="paragraph" w:styleId="ListContinue5">
    <w:name w:val="List Continue 5"/>
    <w:basedOn w:val="List5"/>
    <w:rsid w:val="00314A69"/>
    <w:pPr>
      <w:ind w:firstLine="0"/>
    </w:pPr>
  </w:style>
  <w:style w:type="paragraph" w:styleId="ListNumber3">
    <w:name w:val="List Number 3"/>
    <w:basedOn w:val="List3"/>
    <w:rsid w:val="00314A69"/>
    <w:pPr>
      <w:numPr>
        <w:numId w:val="5"/>
      </w:numPr>
    </w:pPr>
  </w:style>
  <w:style w:type="paragraph" w:styleId="ListNumber4">
    <w:name w:val="List Number 4"/>
    <w:basedOn w:val="List4"/>
    <w:rsid w:val="00314A69"/>
    <w:pPr>
      <w:numPr>
        <w:numId w:val="6"/>
      </w:numPr>
    </w:pPr>
  </w:style>
  <w:style w:type="paragraph" w:styleId="ListNumber5">
    <w:name w:val="List Number 5"/>
    <w:basedOn w:val="List5"/>
    <w:rsid w:val="00314A69"/>
    <w:pPr>
      <w:numPr>
        <w:numId w:val="7"/>
      </w:numPr>
    </w:pPr>
  </w:style>
  <w:style w:type="paragraph" w:styleId="BlockText">
    <w:name w:val="Block Text"/>
    <w:basedOn w:val="Normal"/>
    <w:rsid w:val="00314A69"/>
    <w:pPr>
      <w:spacing w:after="120"/>
      <w:ind w:left="1440" w:right="1440"/>
    </w:pPr>
  </w:style>
  <w:style w:type="character" w:customStyle="1" w:styleId="Subscript">
    <w:name w:val="Subscript"/>
    <w:basedOn w:val="DefaultParagraphFont"/>
    <w:rsid w:val="00314A69"/>
    <w:rPr>
      <w:sz w:val="16"/>
      <w:vertAlign w:val="subscript"/>
    </w:rPr>
  </w:style>
  <w:style w:type="character" w:customStyle="1" w:styleId="Superscript">
    <w:name w:val="Superscript"/>
    <w:basedOn w:val="DefaultParagraphFont"/>
    <w:rsid w:val="00314A69"/>
    <w:rPr>
      <w:sz w:val="16"/>
      <w:vertAlign w:val="superscript"/>
    </w:rPr>
  </w:style>
  <w:style w:type="character" w:customStyle="1" w:styleId="Symbols">
    <w:name w:val="Symbols"/>
    <w:basedOn w:val="DefaultParagraphFont"/>
    <w:rsid w:val="00314A69"/>
    <w:rPr>
      <w:rFonts w:ascii="Symbol" w:hAnsi="Symbol"/>
    </w:rPr>
  </w:style>
  <w:style w:type="character" w:customStyle="1" w:styleId="MenuOptions">
    <w:name w:val="Menu Options"/>
    <w:basedOn w:val="DefaultParagraphFont"/>
    <w:rsid w:val="00314A69"/>
    <w:rPr>
      <w:rFonts w:ascii="Arial Narrow" w:hAnsi="Arial Narrow"/>
      <w:smallCaps/>
    </w:rPr>
  </w:style>
  <w:style w:type="character" w:customStyle="1" w:styleId="Buttons">
    <w:name w:val="Buttons"/>
    <w:basedOn w:val="DefaultParagraphFont"/>
    <w:rsid w:val="00314A69"/>
    <w:rPr>
      <w:b/>
    </w:rPr>
  </w:style>
  <w:style w:type="character" w:customStyle="1" w:styleId="Underlined">
    <w:name w:val="Underlined"/>
    <w:basedOn w:val="DefaultParagraphFont"/>
    <w:rsid w:val="00314A69"/>
    <w:rPr>
      <w:u w:val="single"/>
    </w:rPr>
  </w:style>
  <w:style w:type="paragraph" w:customStyle="1" w:styleId="TableBodyTextRight">
    <w:name w:val="Table Body Text Right"/>
    <w:basedOn w:val="TableBodyText"/>
    <w:rsid w:val="00314A69"/>
    <w:pPr>
      <w:widowControl w:val="0"/>
      <w:autoSpaceDE w:val="0"/>
      <w:autoSpaceDN w:val="0"/>
      <w:adjustRightInd w:val="0"/>
      <w:jc w:val="right"/>
    </w:pPr>
    <w:rPr>
      <w:rFonts w:cs="Arial"/>
      <w:szCs w:val="18"/>
    </w:rPr>
  </w:style>
  <w:style w:type="paragraph" w:customStyle="1" w:styleId="CopyrightText">
    <w:name w:val="Copyright Text"/>
    <w:basedOn w:val="BodyText"/>
    <w:rsid w:val="00314A69"/>
    <w:rPr>
      <w:sz w:val="18"/>
    </w:rPr>
  </w:style>
  <w:style w:type="paragraph" w:customStyle="1" w:styleId="BodySmallRight">
    <w:name w:val="Body Small Right"/>
    <w:basedOn w:val="BodyTextRight"/>
    <w:rsid w:val="00314A69"/>
    <w:rPr>
      <w:sz w:val="18"/>
      <w:szCs w:val="18"/>
    </w:rPr>
  </w:style>
  <w:style w:type="paragraph" w:customStyle="1" w:styleId="MarginEdition">
    <w:name w:val="Margin Edition"/>
    <w:basedOn w:val="MarginNote"/>
    <w:rsid w:val="00314A69"/>
    <w:pPr>
      <w:spacing w:before="0" w:after="0"/>
    </w:pPr>
    <w:rPr>
      <w:rFonts w:ascii="Times New Roman" w:hAnsi="Times New Roman"/>
      <w:color w:val="999999"/>
    </w:rPr>
  </w:style>
  <w:style w:type="paragraph" w:customStyle="1" w:styleId="Spacer">
    <w:name w:val="Spacer"/>
    <w:basedOn w:val="Normal"/>
    <w:rsid w:val="00314A69"/>
    <w:rPr>
      <w:sz w:val="2"/>
      <w:szCs w:val="2"/>
    </w:rPr>
  </w:style>
  <w:style w:type="character" w:customStyle="1" w:styleId="Small">
    <w:name w:val="Small"/>
    <w:basedOn w:val="DefaultParagraphFont"/>
    <w:rsid w:val="00314A69"/>
    <w:rPr>
      <w:sz w:val="16"/>
    </w:rPr>
  </w:style>
  <w:style w:type="paragraph" w:customStyle="1" w:styleId="WideTable">
    <w:name w:val="Wide Table"/>
    <w:basedOn w:val="Normal"/>
    <w:rsid w:val="00314A69"/>
    <w:pPr>
      <w:ind w:left="-1418"/>
    </w:pPr>
    <w:rPr>
      <w:sz w:val="2"/>
      <w:szCs w:val="2"/>
    </w:rPr>
  </w:style>
  <w:style w:type="character" w:styleId="PageNumber">
    <w:name w:val="page number"/>
    <w:basedOn w:val="DefaultParagraphFont"/>
    <w:rsid w:val="00314A69"/>
  </w:style>
  <w:style w:type="paragraph" w:styleId="Quote">
    <w:name w:val="Quote"/>
    <w:basedOn w:val="Heading1"/>
    <w:link w:val="QuoteChar"/>
    <w:qFormat/>
    <w:rsid w:val="00314A69"/>
    <w:rPr>
      <w:b w:val="0"/>
      <w:sz w:val="72"/>
      <w:szCs w:val="72"/>
      <w:lang w:val="en-NZ"/>
    </w:rPr>
  </w:style>
  <w:style w:type="character" w:customStyle="1" w:styleId="QuoteChar">
    <w:name w:val="Quote Char"/>
    <w:basedOn w:val="DefaultParagraphFont"/>
    <w:link w:val="Quote"/>
    <w:rsid w:val="00314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A69"/>
    <w:pPr>
      <w:pageBreakBefore/>
    </w:pPr>
  </w:style>
  <w:style w:type="paragraph" w:customStyle="1" w:styleId="Border">
    <w:name w:val="Border"/>
    <w:basedOn w:val="Normal"/>
    <w:qFormat/>
    <w:rsid w:val="00314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A69"/>
    <w:rPr>
      <w:b/>
      <w:bCs/>
      <w:i/>
      <w:iCs/>
      <w:color w:val="auto"/>
    </w:rPr>
  </w:style>
  <w:style w:type="paragraph" w:styleId="IntenseQuote">
    <w:name w:val="Intense Quote"/>
    <w:basedOn w:val="Normal"/>
    <w:next w:val="Normal"/>
    <w:link w:val="IntenseQuoteChar"/>
    <w:uiPriority w:val="30"/>
    <w:qFormat/>
    <w:rsid w:val="00314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A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4A69"/>
    <w:rPr>
      <w:smallCaps/>
      <w:color w:val="auto"/>
      <w:u w:val="single"/>
    </w:rPr>
  </w:style>
  <w:style w:type="character" w:styleId="IntenseReference">
    <w:name w:val="Intense Reference"/>
    <w:basedOn w:val="DefaultParagraphFont"/>
    <w:uiPriority w:val="32"/>
    <w:qFormat/>
    <w:rsid w:val="00314A69"/>
    <w:rPr>
      <w:b/>
      <w:bCs/>
      <w:smallCaps/>
      <w:color w:val="auto"/>
      <w:spacing w:val="5"/>
      <w:u w:val="single"/>
    </w:rPr>
  </w:style>
  <w:style w:type="paragraph" w:customStyle="1" w:styleId="2ColumnHeading">
    <w:name w:val="2Column Heading"/>
    <w:basedOn w:val="BodyText"/>
    <w:qFormat/>
    <w:rsid w:val="00314A69"/>
    <w:pPr>
      <w:spacing w:after="60"/>
      <w:ind w:left="-2268"/>
    </w:pPr>
    <w:rPr>
      <w:b/>
    </w:rPr>
  </w:style>
  <w:style w:type="paragraph" w:customStyle="1" w:styleId="Heading1TOC">
    <w:name w:val="Heading1 TOC"/>
    <w:basedOn w:val="Normal"/>
    <w:qFormat/>
    <w:rsid w:val="00314A69"/>
    <w:pPr>
      <w:spacing w:before="240" w:after="120"/>
    </w:pPr>
    <w:rPr>
      <w:rFonts w:ascii="Times New Roman" w:hAnsi="Times New Roman"/>
      <w:b/>
      <w:sz w:val="32"/>
    </w:rPr>
  </w:style>
  <w:style w:type="paragraph" w:customStyle="1" w:styleId="Heading2TOC">
    <w:name w:val="Heading2 TOC"/>
    <w:basedOn w:val="Normal"/>
    <w:qFormat/>
    <w:rsid w:val="00314A69"/>
    <w:pPr>
      <w:spacing w:before="240" w:after="60"/>
    </w:pPr>
    <w:rPr>
      <w:rFonts w:ascii="Times New Roman" w:hAnsi="Times New Roman"/>
      <w:b/>
      <w:sz w:val="28"/>
    </w:rPr>
  </w:style>
  <w:style w:type="character" w:customStyle="1" w:styleId="Underline">
    <w:name w:val="Underline"/>
    <w:basedOn w:val="DefaultParagraphFont"/>
    <w:qFormat/>
    <w:rsid w:val="00314A69"/>
    <w:rPr>
      <w:u w:val="single"/>
    </w:rPr>
  </w:style>
  <w:style w:type="character" w:customStyle="1" w:styleId="BoldandItalics">
    <w:name w:val="Bold and Italics"/>
    <w:qFormat/>
    <w:rsid w:val="00314A69"/>
    <w:rPr>
      <w:b/>
      <w:i/>
      <w:u w:val="none"/>
    </w:rPr>
  </w:style>
  <w:style w:type="paragraph" w:styleId="BalloonText">
    <w:name w:val="Balloon Text"/>
    <w:basedOn w:val="Normal"/>
    <w:link w:val="BalloonTextChar"/>
    <w:rsid w:val="00314A69"/>
    <w:rPr>
      <w:rFonts w:ascii="Tahoma" w:hAnsi="Tahoma" w:cs="Tahoma"/>
      <w:sz w:val="16"/>
      <w:szCs w:val="16"/>
    </w:rPr>
  </w:style>
  <w:style w:type="character" w:customStyle="1" w:styleId="BalloonTextChar">
    <w:name w:val="Balloon Text Char"/>
    <w:basedOn w:val="DefaultParagraphFont"/>
    <w:link w:val="BalloonText"/>
    <w:rsid w:val="00314A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4A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4A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8687</Characters>
  <Application>Microsoft Office Word</Application>
  <DocSecurity>0</DocSecurity>
  <Lines>283</Lines>
  <Paragraphs>179</Paragraphs>
  <ScaleCrop>false</ScaleCrop>
  <Company>Author-it Software Corporation Ltd.</Company>
  <LinksUpToDate>false</LinksUpToDate>
  <CharactersWithSpaces>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TLIL3045A Organise services for special events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2012-05-27T03:55:00Z</dcterms:created>
  <dcterms:modified xsi:type="dcterms:W3CDTF">2012-05-27T03:55:00Z</dcterms:modified>
</cp:coreProperties>
</file>