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655" w:rsidP="00731655">
      <w:pPr>
        <w:pStyle w:val="Title"/>
      </w:pPr>
      <w:r>
        <w:fldChar w:fldCharType="begin"/>
      </w:r>
      <w:r>
        <w:instrText xml:space="preserve"> TITLE   \* MERGEFORMAT </w:instrText>
      </w:r>
      <w:r>
        <w:fldChar w:fldCharType="separate"/>
      </w:r>
      <w:r>
        <w:t>TLIL2046A Handle customer luggage/property</w:t>
      </w:r>
      <w:r>
        <w:fldChar w:fldCharType="end"/>
      </w:r>
    </w:p>
    <w:p w:rsidR="00731655" w:rsidP="00731655">
      <w:pPr>
        <w:pStyle w:val="Version"/>
        <w:sectPr w:rsidSect="00C62B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2B42" w:rsidP="00C62B42">
      <w:pPr>
        <w:pStyle w:val="SuperHeading"/>
      </w:pPr>
      <w:r w:rsidRPr="00C62B42">
        <w:t>TLIL2046A Handle customer luggage/property</w:t>
      </w:r>
    </w:p>
    <w:p w:rsidR="00000000" w:rsidRPr="00C62B42" w:rsidP="00C62B42">
      <w:pPr>
        <w:pStyle w:val="Heading1"/>
      </w:pPr>
      <w:bookmarkStart w:id="1" w:name="O_274181"/>
      <w:bookmarkEnd w:id="1"/>
      <w:r w:rsidRPr="00C62B42">
        <w:t>Modification History</w:t>
      </w:r>
    </w:p>
    <w:p w:rsidR="00000000" w:rsidRPr="00C62B42" w:rsidP="00C62B42">
      <w:pPr>
        <w:pStyle w:val="BodyText"/>
      </w:pPr>
      <w:r w:rsidRPr="00C62B42">
        <w:t>Not Applicable</w:t>
      </w:r>
    </w:p>
    <w:p w:rsidR="00000000" w:rsidRPr="00C62B42" w:rsidP="00C62B42">
      <w:pPr>
        <w:pStyle w:val="AllowPageBreak"/>
      </w:pPr>
    </w:p>
    <w:p w:rsidR="00000000" w:rsidRPr="00C62B42" w:rsidP="00C62B42">
      <w:pPr>
        <w:pStyle w:val="Heading1"/>
      </w:pPr>
      <w:bookmarkStart w:id="2" w:name="O_223798"/>
      <w:bookmarkEnd w:id="2"/>
      <w:r w:rsidRPr="00C62B42">
        <w:t>Unit Descriptor</w:t>
      </w:r>
    </w:p>
    <w:tbl>
      <w:tblPr>
        <w:tblW w:w="9640" w:type="dxa"/>
        <w:tblLayout w:type="fixed"/>
        <w:tblCellMar>
          <w:left w:w="62" w:type="dxa"/>
          <w:right w:w="62" w:type="dxa"/>
        </w:tblCellMar>
        <w:tblLook w:val="0000"/>
      </w:tblPr>
      <w:tblGrid>
        <w:gridCol w:w="2978"/>
        <w:gridCol w:w="6662"/>
      </w:tblGrid>
      <w:tr w:rsidTr="007316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C62B42" w:rsidP="00C62B42">
            <w:pPr>
              <w:pStyle w:val="BodyText"/>
            </w:pPr>
            <w:r w:rsidRPr="00C62B42">
              <w:t>This unit involves the skills and knowledge required to handle customer luggage and property in accordance w</w:t>
            </w:r>
            <w:r w:rsidRPr="00C62B42">
              <w:t>ith workplace requirements, including handling customer enquiries; identifying and labelling luggage/property; organising conveyance and transfer; returning luggage/property to customers; and processing lost luggage/property. Licensing, legislative, regula</w:t>
            </w:r>
            <w:r w:rsidRPr="00C62B42">
              <w:t>tory or certification requirements are applicable to this unit.</w:t>
            </w:r>
          </w:p>
        </w:tc>
      </w:tr>
    </w:tbl>
    <w:p w:rsidR="00731655" w:rsidP="00C62B42">
      <w:pPr>
        <w:pStyle w:val="BodyText"/>
      </w:pPr>
    </w:p>
    <w:p w:rsidR="00731655" w:rsidP="00C62B42">
      <w:pPr>
        <w:pStyle w:val="BodyText"/>
      </w:pPr>
    </w:p>
    <w:p w:rsidR="00000000" w:rsidRPr="00C62B42" w:rsidP="00C62B42">
      <w:pPr>
        <w:pStyle w:val="Heading1"/>
      </w:pPr>
      <w:bookmarkStart w:id="3" w:name="O_223800"/>
      <w:bookmarkEnd w:id="3"/>
      <w:r w:rsidRPr="00C62B42">
        <w:t>Application of the Unit</w:t>
      </w:r>
    </w:p>
    <w:tbl>
      <w:tblPr>
        <w:tblW w:w="9640" w:type="dxa"/>
        <w:tblLayout w:type="fixed"/>
        <w:tblCellMar>
          <w:left w:w="62" w:type="dxa"/>
          <w:right w:w="62" w:type="dxa"/>
        </w:tblCellMar>
        <w:tblLook w:val="0000"/>
      </w:tblPr>
      <w:tblGrid>
        <w:gridCol w:w="2978"/>
        <w:gridCol w:w="6662"/>
      </w:tblGrid>
      <w:tr w:rsidTr="007316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C62B42" w:rsidP="00C62B42">
            <w:pPr>
              <w:pStyle w:val="BodyText"/>
            </w:pPr>
            <w:r w:rsidRPr="00C62B42">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C62B42" w:rsidP="00C62B42">
            <w:pPr>
              <w:pStyle w:val="BodyText"/>
            </w:pPr>
            <w:r w:rsidRPr="00C62B42">
              <w:t xml:space="preserve">Work is </w:t>
            </w:r>
            <w:r w:rsidRPr="00C62B42">
              <w:t>performed under some supervision, generally within a team environment.</w:t>
            </w:r>
          </w:p>
          <w:p w:rsidR="00000000" w:rsidRPr="00C62B42" w:rsidP="00C62B42">
            <w:pPr>
              <w:pStyle w:val="BodyText"/>
            </w:pPr>
            <w:r w:rsidRPr="00C62B42">
              <w:t>Work involves the application of regulatory requirements and workplace procedures when handling customer luggage and/or property as part of workplace activities in the transport and all</w:t>
            </w:r>
            <w:r w:rsidRPr="00C62B42">
              <w:t>ied industries.</w:t>
            </w:r>
          </w:p>
        </w:tc>
      </w:tr>
    </w:tbl>
    <w:p w:rsidR="00731655" w:rsidP="00C62B42">
      <w:pPr>
        <w:pStyle w:val="BodyText"/>
      </w:pPr>
    </w:p>
    <w:p w:rsidR="00731655" w:rsidP="00C62B42">
      <w:pPr>
        <w:pStyle w:val="BodyText"/>
      </w:pPr>
    </w:p>
    <w:p w:rsidR="00000000" w:rsidRPr="00C62B42" w:rsidP="00C62B42">
      <w:pPr>
        <w:pStyle w:val="Heading1"/>
      </w:pPr>
      <w:bookmarkStart w:id="4" w:name="O_282441"/>
      <w:bookmarkEnd w:id="4"/>
      <w:r w:rsidRPr="00C62B42">
        <w:t>Licensing/Regulatory Information</w:t>
      </w:r>
    </w:p>
    <w:p w:rsidR="00000000" w:rsidRPr="00C62B42" w:rsidP="00C62B42">
      <w:pPr>
        <w:pStyle w:val="BodyText"/>
      </w:pPr>
      <w:r w:rsidRPr="00C62B42">
        <w:t>Refer to Unit Descriptor</w:t>
      </w:r>
    </w:p>
    <w:p w:rsidR="00000000" w:rsidRPr="00C62B42" w:rsidP="00C62B42">
      <w:pPr>
        <w:pStyle w:val="AllowPageBreak"/>
      </w:pPr>
    </w:p>
    <w:p w:rsidR="00000000" w:rsidRPr="00C62B42" w:rsidP="00C62B42">
      <w:pPr>
        <w:pStyle w:val="Heading1"/>
      </w:pPr>
      <w:bookmarkStart w:id="5" w:name="O_284891"/>
      <w:bookmarkEnd w:id="5"/>
      <w:r w:rsidRPr="00C62B42">
        <w:t>Pre-Requisites</w:t>
      </w:r>
    </w:p>
    <w:p w:rsidR="00000000" w:rsidRPr="00C62B42" w:rsidP="00C62B42">
      <w:pPr>
        <w:pStyle w:val="BodyText"/>
      </w:pPr>
      <w:r w:rsidRPr="00C62B42">
        <w:t>Not Applicable</w:t>
      </w:r>
    </w:p>
    <w:p w:rsidR="00000000" w:rsidRPr="00C62B42" w:rsidP="00C62B42">
      <w:pPr>
        <w:pStyle w:val="AllowPageBreak"/>
      </w:pPr>
    </w:p>
    <w:p w:rsidR="00000000" w:rsidRPr="00C62B42" w:rsidP="00C62B42">
      <w:pPr>
        <w:pStyle w:val="Heading1"/>
      </w:pPr>
      <w:bookmarkStart w:id="6" w:name="O_223799"/>
      <w:bookmarkEnd w:id="6"/>
      <w:r w:rsidRPr="00C62B42">
        <w:t>Employability Skills Information</w:t>
      </w:r>
    </w:p>
    <w:tbl>
      <w:tblPr>
        <w:tblW w:w="9640" w:type="dxa"/>
        <w:tblLayout w:type="fixed"/>
        <w:tblCellMar>
          <w:left w:w="62" w:type="dxa"/>
          <w:right w:w="62" w:type="dxa"/>
        </w:tblCellMar>
        <w:tblLook w:val="0000"/>
      </w:tblPr>
      <w:tblGrid>
        <w:gridCol w:w="2978"/>
        <w:gridCol w:w="6662"/>
      </w:tblGrid>
      <w:tr w:rsidTr="0073165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C62B42" w:rsidP="00C62B42">
            <w:pPr>
              <w:pStyle w:val="BodyText"/>
            </w:pPr>
            <w:r w:rsidRPr="00C62B42">
              <w:t>This unit contains employability skills.</w:t>
            </w:r>
          </w:p>
        </w:tc>
      </w:tr>
    </w:tbl>
    <w:p w:rsidR="00731655" w:rsidP="00C62B42">
      <w:pPr>
        <w:pStyle w:val="BodyText"/>
      </w:pPr>
    </w:p>
    <w:p w:rsidR="00731655" w:rsidP="00C62B42">
      <w:pPr>
        <w:pStyle w:val="BodyText"/>
      </w:pPr>
    </w:p>
    <w:p w:rsidR="00000000" w:rsidRPr="00C62B42" w:rsidP="00C62B42">
      <w:pPr>
        <w:pStyle w:val="Heading1"/>
      </w:pPr>
      <w:bookmarkStart w:id="7" w:name="O_292227"/>
      <w:bookmarkEnd w:id="7"/>
      <w:r w:rsidRPr="00C62B42">
        <w:t>Elements and Performance Criteria Pre-Content</w:t>
      </w:r>
    </w:p>
    <w:tbl>
      <w:tblPr>
        <w:tblW w:w="9640" w:type="dxa"/>
        <w:tblLayout w:type="fixed"/>
        <w:tblCellMar>
          <w:left w:w="62" w:type="dxa"/>
          <w:right w:w="62" w:type="dxa"/>
        </w:tblCellMar>
        <w:tblLook w:val="0000"/>
      </w:tblPr>
      <w:tblGrid>
        <w:gridCol w:w="2978"/>
        <w:gridCol w:w="6662"/>
      </w:tblGrid>
      <w:tr w:rsidTr="007316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C62B42" w:rsidP="00C62B42">
            <w:pPr>
              <w:pStyle w:val="BodyText"/>
            </w:pPr>
            <w:r w:rsidRPr="00C62B42">
              <w:t>Performance criteria describe the required performance needed to demonstrate achievement of the element. Assessment of performa</w:t>
            </w:r>
            <w:r w:rsidRPr="00C62B42">
              <w:t>nce is to be consistent with the evidence guide.</w:t>
            </w:r>
          </w:p>
        </w:tc>
      </w:tr>
    </w:tbl>
    <w:p w:rsidR="00000000" w:rsidRPr="00C62B42" w:rsidP="00C62B42">
      <w:pPr>
        <w:pStyle w:val="BodyText"/>
      </w:pPr>
    </w:p>
    <w:p w:rsidR="00000000" w:rsidRPr="00C62B42" w:rsidP="00C62B42">
      <w:pPr>
        <w:pStyle w:val="AllowPageBreak"/>
      </w:pPr>
    </w:p>
    <w:p w:rsidR="00000000" w:rsidRPr="00C62B42" w:rsidP="00C62B42">
      <w:pPr>
        <w:pStyle w:val="Heading1"/>
      </w:pPr>
      <w:bookmarkStart w:id="8" w:name="O_238895"/>
      <w:bookmarkEnd w:id="8"/>
      <w:r w:rsidRPr="00C62B42">
        <w:t>Elements and Performance Criteria</w:t>
      </w:r>
    </w:p>
    <w:tbl>
      <w:tblPr>
        <w:tblW w:w="9640" w:type="dxa"/>
        <w:tblLayout w:type="fixed"/>
        <w:tblCellMar>
          <w:left w:w="62" w:type="dxa"/>
          <w:right w:w="62" w:type="dxa"/>
        </w:tblCellMar>
        <w:tblLook w:val="0000"/>
      </w:tblPr>
      <w:tblGrid>
        <w:gridCol w:w="2978"/>
        <w:gridCol w:w="6662"/>
      </w:tblGrid>
      <w:tr w:rsidTr="0073165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C62B42" w:rsidP="00C62B42">
            <w:pPr>
              <w:pStyle w:val="List"/>
            </w:pPr>
            <w:r w:rsidRPr="00C62B4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62B42">
            <w:pPr>
              <w:pStyle w:val="List"/>
              <w:rPr>
                <w:lang w:val="en-NZ"/>
              </w:rPr>
            </w:pPr>
            <w:r w:rsidRPr="00C62B42">
              <w:rPr>
                <w:rStyle w:val="SpecialBold"/>
              </w:rPr>
              <w:t>PERFORMANCE CRITERIA</w:t>
            </w:r>
          </w:p>
        </w:tc>
      </w:tr>
      <w:tr w:rsidTr="007316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62B42">
            <w:pPr>
              <w:pStyle w:val="List"/>
              <w:rPr>
                <w:lang w:val="en-NZ"/>
              </w:rPr>
            </w:pPr>
            <w:r w:rsidRPr="00C62B42">
              <w:rPr>
                <w:rStyle w:val="SpecialBold"/>
              </w:rPr>
              <w:t>1</w:t>
            </w:r>
            <w:r w:rsidRPr="00C62B42">
              <w:tab/>
            </w:r>
            <w:r w:rsidRPr="00C62B42">
              <w:rPr>
                <w:rStyle w:val="SpecialBold"/>
              </w:rPr>
              <w:t>Handle customer luggage</w:t>
            </w:r>
            <w:r w:rsidRPr="00C62B42">
              <w:t>/</w:t>
            </w:r>
            <w:r w:rsidRPr="00C62B42">
              <w:rPr>
                <w:rStyle w:val="SpecialBold"/>
              </w:rPr>
              <w:t>property</w:t>
            </w:r>
          </w:p>
        </w:tc>
        <w:tc>
          <w:tcPr>
            <w:tcW w:w="6662" w:type="dxa"/>
            <w:tcBorders>
              <w:top w:val="nil"/>
              <w:left w:val="nil"/>
              <w:bottom w:val="nil"/>
              <w:right w:val="nil"/>
            </w:tcBorders>
            <w:tcMar>
              <w:top w:w="0" w:type="dxa"/>
              <w:left w:w="62" w:type="dxa"/>
              <w:bottom w:w="0" w:type="dxa"/>
              <w:right w:w="62" w:type="dxa"/>
            </w:tcMar>
          </w:tcPr>
          <w:p w:rsidR="00000000" w:rsidRPr="00C62B42" w:rsidP="00C62B42">
            <w:pPr>
              <w:pStyle w:val="List"/>
            </w:pPr>
            <w:r w:rsidRPr="00C62B42">
              <w:t>1.1</w:t>
            </w:r>
            <w:r w:rsidRPr="00C62B42">
              <w:tab/>
            </w:r>
            <w:r w:rsidRPr="00C62B42">
              <w:t>Customer enquiries are handled in a courteous manner and accurate advice and information is provided</w:t>
            </w:r>
          </w:p>
          <w:p w:rsidR="00000000" w:rsidRPr="00C62B42" w:rsidP="00C62B42">
            <w:pPr>
              <w:pStyle w:val="List"/>
            </w:pPr>
            <w:r w:rsidRPr="00C62B42">
              <w:t>1.2</w:t>
            </w:r>
            <w:r w:rsidRPr="00C62B42">
              <w:tab/>
              <w:t>Customer luggage/property is identified and labelled for correct destination and a receipt is issued in accordance with workplace policies and procedur</w:t>
            </w:r>
            <w:r w:rsidRPr="00C62B42">
              <w:t>es and legislation</w:t>
            </w:r>
          </w:p>
          <w:p w:rsidR="00000000" w:rsidRPr="00C62B42" w:rsidP="00C62B42">
            <w:pPr>
              <w:pStyle w:val="List"/>
            </w:pPr>
            <w:r w:rsidRPr="00C62B42">
              <w:t>1.3</w:t>
            </w:r>
            <w:r w:rsidRPr="00C62B42">
              <w:tab/>
              <w:t>Luggage/property conveyance is arranged taking into account correct handling procedures for different categories of luggage</w:t>
            </w:r>
          </w:p>
          <w:p w:rsidR="00000000" w:rsidRPr="00C62B42" w:rsidP="00C62B42">
            <w:pPr>
              <w:pStyle w:val="List"/>
            </w:pPr>
            <w:r w:rsidRPr="00C62B42">
              <w:t>1.4</w:t>
            </w:r>
            <w:r w:rsidRPr="00C62B42">
              <w:tab/>
              <w:t>Luggage is issued on presentation of customer receipt or in accordance with workplace requirements</w:t>
            </w:r>
          </w:p>
          <w:p w:rsidR="00000000" w:rsidP="00C62B42">
            <w:pPr>
              <w:pStyle w:val="List"/>
              <w:rPr>
                <w:lang w:val="en-NZ"/>
              </w:rPr>
            </w:pPr>
            <w:r w:rsidRPr="00C62B42">
              <w:t>1.5</w:t>
            </w:r>
            <w:r w:rsidRPr="00C62B42">
              <w:tab/>
              <w:t>Ap</w:t>
            </w:r>
            <w:r w:rsidRPr="00C62B42">
              <w:t>propriate action is taken to ensure the transfer of luggage to other transport networks, following workplace procedures</w:t>
            </w:r>
          </w:p>
        </w:tc>
      </w:tr>
      <w:tr w:rsidTr="0073165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C62B42">
            <w:pPr>
              <w:pStyle w:val="List"/>
              <w:rPr>
                <w:lang w:val="en-NZ"/>
              </w:rPr>
            </w:pPr>
            <w:r w:rsidRPr="00C62B42">
              <w:rPr>
                <w:rStyle w:val="SpecialBold"/>
              </w:rPr>
              <w:t>2</w:t>
            </w:r>
            <w:r w:rsidRPr="00C62B42">
              <w:tab/>
            </w:r>
            <w:r w:rsidRPr="00C62B42">
              <w:rPr>
                <w:rStyle w:val="SpecialBold"/>
              </w:rPr>
              <w:t>Process lost luggage</w:t>
            </w:r>
            <w:r w:rsidRPr="00C62B42">
              <w:t>/</w:t>
            </w:r>
            <w:r w:rsidRPr="00C62B42">
              <w:rPr>
                <w:rStyle w:val="SpecialBold"/>
              </w:rPr>
              <w:t>property</w:t>
            </w:r>
          </w:p>
        </w:tc>
        <w:tc>
          <w:tcPr>
            <w:tcW w:w="6662" w:type="dxa"/>
            <w:tcBorders>
              <w:top w:val="nil"/>
              <w:left w:val="nil"/>
              <w:bottom w:val="nil"/>
              <w:right w:val="nil"/>
            </w:tcBorders>
            <w:tcMar>
              <w:top w:w="0" w:type="dxa"/>
              <w:left w:w="62" w:type="dxa"/>
              <w:bottom w:w="0" w:type="dxa"/>
              <w:right w:w="62" w:type="dxa"/>
            </w:tcMar>
          </w:tcPr>
          <w:p w:rsidR="00000000" w:rsidRPr="00C62B42" w:rsidP="00C62B42">
            <w:pPr>
              <w:pStyle w:val="List"/>
            </w:pPr>
            <w:r w:rsidRPr="00C62B42">
              <w:t>2.1</w:t>
            </w:r>
            <w:r w:rsidRPr="00C62B42">
              <w:tab/>
              <w:t>Lost luggage/property status is substantiated using appropriate enquiries</w:t>
            </w:r>
          </w:p>
          <w:p w:rsidR="00000000" w:rsidRPr="00C62B42" w:rsidP="00C62B42">
            <w:pPr>
              <w:pStyle w:val="List"/>
            </w:pPr>
            <w:r w:rsidRPr="00C62B42">
              <w:t>2.2</w:t>
            </w:r>
            <w:r w:rsidRPr="00C62B42">
              <w:tab/>
              <w:t>Lost luggage/property</w:t>
            </w:r>
            <w:r w:rsidRPr="00C62B42">
              <w:t xml:space="preserve"> is investigated and traced in accordance with workplace policies and procedures</w:t>
            </w:r>
          </w:p>
          <w:p w:rsidR="00000000" w:rsidRPr="00C62B42" w:rsidP="00C62B42">
            <w:pPr>
              <w:pStyle w:val="List"/>
            </w:pPr>
            <w:r w:rsidRPr="00C62B42">
              <w:t>2.3</w:t>
            </w:r>
            <w:r w:rsidRPr="00C62B42">
              <w:tab/>
              <w:t>Lost luggage/property records are maintained in accordance with workplace polices and procedures</w:t>
            </w:r>
          </w:p>
        </w:tc>
      </w:tr>
    </w:tbl>
    <w:p w:rsidR="00731655" w:rsidP="00C62B42">
      <w:pPr>
        <w:pStyle w:val="BodyText"/>
      </w:pPr>
    </w:p>
    <w:p w:rsidR="00731655" w:rsidP="00C62B42">
      <w:pPr>
        <w:pStyle w:val="BodyText"/>
      </w:pPr>
    </w:p>
    <w:p w:rsidR="00000000" w:rsidRPr="00C62B42" w:rsidP="00C62B42">
      <w:pPr>
        <w:pStyle w:val="Heading1"/>
      </w:pPr>
      <w:bookmarkStart w:id="9" w:name="O_262686"/>
      <w:bookmarkEnd w:id="9"/>
      <w:r w:rsidRPr="00C62B42">
        <w:t>Required Skills and Knowledge</w:t>
      </w:r>
    </w:p>
    <w:tbl>
      <w:tblPr>
        <w:tblW w:w="9640" w:type="dxa"/>
        <w:tblLayout w:type="fixed"/>
        <w:tblCellMar>
          <w:left w:w="62" w:type="dxa"/>
          <w:right w:w="62" w:type="dxa"/>
        </w:tblCellMar>
        <w:tblLook w:val="0000"/>
      </w:tblPr>
      <w:tblGrid>
        <w:gridCol w:w="9640"/>
      </w:tblGrid>
      <w:tr w:rsidTr="0073165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rPr>
                <w:rStyle w:val="SpecialBold"/>
              </w:rPr>
              <w:t>REQUIRED KNOWLEDGE AND SKILLS</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t>This describes the essential knowledge and skills and their level required for this unit.</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rPr>
                <w:rStyle w:val="SpecialBold"/>
              </w:rPr>
              <w:t>Required knowledge</w:t>
            </w:r>
            <w:r w:rsidRPr="00C62B42">
              <w:t>:</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Applicable legislated rail safety requirements including acts and regulations from each state and territory toge</w:t>
            </w:r>
            <w:r w:rsidRPr="00C62B42">
              <w:t>ther with any nationally approved compliance codes and/or guidelines</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Relevant OH&amp;S and environmental protection procedures and guidelines</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Workplace procedures and policies for handling customer luggage and/or property</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Workplace customer service policies</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OH&amp;S manual handling procedures</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Transport system</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Luggage forwarding procedures</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Insurance and public liability</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Consumer laws and trade practice requirements</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Transport system timetables</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Labelling and coding systems</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Procedures for dealing with dangerous goods</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Equipment and materials used when handling customer luggage and/or property, and precautions and procedures that should be followed in their use</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Problems that may occur when han</w:t>
            </w:r>
            <w:r w:rsidRPr="00C62B42">
              <w:t>dling customer luggage and/or property and appropriate action that can be taken to resolve the problems</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Documentation and record requirements applicable when handling customer luggage and/or property</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62B42" w:rsidP="00C62B42">
            <w:pPr>
              <w:pStyle w:val="ListBullet"/>
            </w:pPr>
            <w:r w:rsidRPr="00C62B42">
              <w:t>Communication and negotiation requirements when hand</w:t>
            </w:r>
            <w:r w:rsidRPr="00C62B42">
              <w:t>ling customer luggage and/or property</w:t>
            </w:r>
          </w:p>
        </w:tc>
      </w:tr>
    </w:tbl>
    <w:p w:rsidR="00000000" w:rsidRPr="00C62B42" w:rsidP="00C62B42">
      <w:pPr>
        <w:pStyle w:val="BodyText"/>
      </w:pPr>
    </w:p>
    <w:tbl>
      <w:tblPr>
        <w:tblW w:w="9640" w:type="dxa"/>
        <w:tblLayout w:type="fixed"/>
        <w:tblCellMar>
          <w:left w:w="62" w:type="dxa"/>
          <w:right w:w="62" w:type="dxa"/>
        </w:tblCellMar>
        <w:tblLook w:val="0000"/>
      </w:tblPr>
      <w:tblGrid>
        <w:gridCol w:w="9640"/>
      </w:tblGrid>
      <w:tr w:rsidTr="0073165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rPr>
                <w:rStyle w:val="SpecialBold"/>
              </w:rPr>
              <w:t>Required skills</w:t>
            </w:r>
            <w:r w:rsidRPr="00C62B42">
              <w:t>:</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Communicate effectively with others when handling customer luggage and/or property</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 xml:space="preserve">Read and interpret instructions, procedures, information and signs relevant to the </w:t>
            </w:r>
            <w:r w:rsidRPr="00C62B42">
              <w:t>handling of customer luggage and/or property</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Interpret and follow operational instructions and prioritise work</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Complete documentation related to the handling of customer luggage and/or property</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Operate electronic communication equipment to required protocol</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Work collaboratively with others when handling customer luggage and/or property</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 xml:space="preserve">Adapt appropriately to cultural differences in the workplace, including modes of behaviour and interactions </w:t>
            </w:r>
            <w:r w:rsidRPr="00C62B42">
              <w:t>with others</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Promptly report and/or rectify any identified problems that may arise when handling customer luggage and/or property in accordance with regulatory requirements and workplace procedures</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Apply precautions and required action to minimise, cont</w:t>
            </w:r>
            <w:r w:rsidRPr="00C62B42">
              <w:t>rol or eliminate hazards that may exist during work activities</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Monitor work activities in terms of planned schedule</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Modify activities depending on differing operational contingencies, risk situations and environments</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Work systematically with required</w:t>
            </w:r>
            <w:r w:rsidRPr="00C62B42">
              <w:t xml:space="preserve"> attention to detail without injury to self or others, or damage to goods or equipment</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Select and use relevant office and communications equipment and materials when handling customer luggage and/or property</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Adapt to differences in equipment in accordance with standard operating procedures</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Secure stored items</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62B42">
            <w:pPr>
              <w:pStyle w:val="ListBullet"/>
              <w:rPr>
                <w:lang w:val="en-NZ"/>
              </w:rPr>
            </w:pPr>
            <w:r w:rsidRPr="00C62B42">
              <w:t>Handle heavy items correctly</w:t>
            </w:r>
          </w:p>
        </w:tc>
      </w:tr>
      <w:tr w:rsidTr="0073165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62B42" w:rsidP="00C62B42">
            <w:pPr>
              <w:pStyle w:val="ListBullet"/>
            </w:pPr>
            <w:r w:rsidRPr="00C62B42">
              <w:t>Select and use required personal protective equipment conforming to industry and OH&amp;S standards</w:t>
            </w:r>
          </w:p>
        </w:tc>
      </w:tr>
    </w:tbl>
    <w:p w:rsidR="00731655" w:rsidP="00C62B42">
      <w:pPr>
        <w:pStyle w:val="BodyText"/>
      </w:pPr>
    </w:p>
    <w:p w:rsidR="00731655" w:rsidP="00C62B42">
      <w:pPr>
        <w:pStyle w:val="BodyText"/>
      </w:pPr>
    </w:p>
    <w:p w:rsidR="00000000" w:rsidRPr="00C62B42" w:rsidP="00C62B42">
      <w:pPr>
        <w:pStyle w:val="Heading1"/>
      </w:pPr>
      <w:bookmarkStart w:id="10" w:name="O_246879"/>
      <w:bookmarkEnd w:id="10"/>
      <w:r w:rsidRPr="00C62B42">
        <w:t>Evidence Guide</w:t>
      </w:r>
    </w:p>
    <w:tbl>
      <w:tblPr>
        <w:tblW w:w="9499" w:type="dxa"/>
        <w:tblLayout w:type="fixed"/>
        <w:tblCellMar>
          <w:left w:w="62" w:type="dxa"/>
          <w:right w:w="62" w:type="dxa"/>
        </w:tblCellMar>
        <w:tblLook w:val="0000"/>
      </w:tblPr>
      <w:tblGrid>
        <w:gridCol w:w="3524"/>
        <w:gridCol w:w="5975"/>
      </w:tblGrid>
      <w:tr w:rsidTr="0073165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rPr>
                <w:rStyle w:val="SpecialBold"/>
              </w:rPr>
              <w:t>EVIDENCE GUIDE</w:t>
            </w:r>
          </w:p>
        </w:tc>
      </w:tr>
      <w:tr w:rsidTr="0073165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t>The evidence guide provides advice on assessment and must be read in conjunction with the performance criteria, required knowledge and skills, the range statement and the assessment guidelines for this Training Package.</w:t>
            </w:r>
          </w:p>
        </w:tc>
      </w:tr>
      <w:tr w:rsidTr="0073165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rPr>
                <w:rStyle w:val="SpecialBold"/>
              </w:rPr>
              <w:t>Cr</w:t>
            </w:r>
            <w:r w:rsidRPr="00C62B42">
              <w:rPr>
                <w:rStyle w:val="SpecialBold"/>
              </w:rPr>
              <w:t>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C62B42" w:rsidP="00C62B42">
            <w:pPr>
              <w:pStyle w:val="ListBullet"/>
            </w:pPr>
            <w:r w:rsidRPr="00C62B42">
              <w:t>The evidence required to demonstrate competency in this unit must be relevant to and satisfy all of the requirements of the elements and performance criteria of thi</w:t>
            </w:r>
            <w:r w:rsidRPr="00C62B42">
              <w:t>s unit and include demonstration of applying:</w:t>
            </w:r>
          </w:p>
          <w:p w:rsidR="00000000" w:rsidRPr="00C62B42" w:rsidP="00C62B42">
            <w:pPr>
              <w:pStyle w:val="ListBullet2"/>
            </w:pPr>
            <w:r w:rsidRPr="00C62B42">
              <w:t>the underpinning knowledge and skills</w:t>
            </w:r>
          </w:p>
          <w:p w:rsidR="00000000" w:rsidRPr="00C62B42" w:rsidP="00C62B42">
            <w:pPr>
              <w:pStyle w:val="ListBullet2"/>
            </w:pPr>
            <w:r w:rsidRPr="00C62B42">
              <w:t>relevant legislation and workplace procedures</w:t>
            </w:r>
          </w:p>
          <w:p w:rsidR="00000000" w:rsidP="00C62B42">
            <w:pPr>
              <w:pStyle w:val="ListBullet2"/>
              <w:rPr>
                <w:lang w:val="en-NZ"/>
              </w:rPr>
            </w:pPr>
            <w:r w:rsidRPr="00C62B42">
              <w:t>other relevant aspects of the range statement</w:t>
            </w:r>
          </w:p>
        </w:tc>
      </w:tr>
      <w:tr w:rsidTr="0073165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C62B42" w:rsidP="00C62B42">
            <w:pPr>
              <w:pStyle w:val="ListBullet"/>
            </w:pPr>
            <w:r w:rsidRPr="00C62B42">
              <w:t>Performance is demonstra</w:t>
            </w:r>
            <w:r w:rsidRPr="00C62B42">
              <w:t>ted consistently over a period of time and in a suitable range of contexts</w:t>
            </w:r>
          </w:p>
          <w:p w:rsidR="00000000" w:rsidRPr="00C62B42" w:rsidP="00C62B42">
            <w:pPr>
              <w:pStyle w:val="ListBullet"/>
            </w:pPr>
            <w:r w:rsidRPr="00C62B42">
              <w:t>Resources for assessment include:</w:t>
            </w:r>
          </w:p>
          <w:p w:rsidR="00000000" w:rsidRPr="00C62B42" w:rsidP="00C62B42">
            <w:pPr>
              <w:pStyle w:val="ListBullet2"/>
            </w:pPr>
            <w:r w:rsidRPr="00C62B42">
              <w:t>a range of relevant exercises, case studies and/or other simulated practical and knowledge assessment, and/or</w:t>
            </w:r>
          </w:p>
          <w:p w:rsidR="00000000" w:rsidRPr="00C62B42" w:rsidP="00C62B42">
            <w:pPr>
              <w:pStyle w:val="ListBullet2"/>
            </w:pPr>
            <w:r w:rsidRPr="00C62B42">
              <w:t>access to an appropriate range of relevant operational situations in the workplace</w:t>
            </w:r>
          </w:p>
          <w:p w:rsidR="00000000" w:rsidRPr="00C62B42" w:rsidP="00C62B42">
            <w:pPr>
              <w:pStyle w:val="ListBullet"/>
            </w:pPr>
            <w:r w:rsidRPr="00C62B42">
              <w:t>In both real and simulated environments, access is required to:</w:t>
            </w:r>
          </w:p>
          <w:p w:rsidR="00000000" w:rsidRPr="00C62B42" w:rsidP="00C62B42">
            <w:pPr>
              <w:pStyle w:val="ListBullet2"/>
            </w:pPr>
            <w:r w:rsidRPr="00C62B42">
              <w:t>relevant and appropriate materials and equipment, and</w:t>
            </w:r>
          </w:p>
          <w:p w:rsidR="00000000" w:rsidP="00C62B42">
            <w:pPr>
              <w:pStyle w:val="ListBullet2"/>
              <w:rPr>
                <w:lang w:val="en-NZ"/>
              </w:rPr>
            </w:pPr>
            <w:r w:rsidRPr="00C62B42">
              <w:t>applicable documentation including workplace procedur</w:t>
            </w:r>
            <w:r w:rsidRPr="00C62B42">
              <w:t>es, regulations, codes of practice and operation manuals</w:t>
            </w:r>
          </w:p>
        </w:tc>
      </w:tr>
      <w:tr w:rsidTr="0073165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C62B42" w:rsidP="00C62B42">
            <w:pPr>
              <w:pStyle w:val="ListBullet"/>
            </w:pPr>
            <w:r w:rsidRPr="00C62B42">
              <w:t>Assessment of this unit must be undertaken by a registered training organisation</w:t>
            </w:r>
          </w:p>
          <w:p w:rsidR="00000000" w:rsidRPr="00C62B42" w:rsidP="00C62B42">
            <w:pPr>
              <w:pStyle w:val="ListBullet"/>
            </w:pPr>
            <w:r w:rsidRPr="00C62B42">
              <w:t>As a minimum, assessment of knowledge must be conducted through appropriate written/oral tests</w:t>
            </w:r>
          </w:p>
          <w:p w:rsidR="00000000" w:rsidRPr="00C62B42" w:rsidP="00C62B42">
            <w:pPr>
              <w:pStyle w:val="ListBullet"/>
            </w:pPr>
            <w:r w:rsidRPr="00C62B42">
              <w:t>Practical assessment must occur:</w:t>
            </w:r>
          </w:p>
          <w:p w:rsidR="00000000" w:rsidRPr="00C62B42" w:rsidP="00C62B42">
            <w:pPr>
              <w:pStyle w:val="ListBullet2"/>
            </w:pPr>
            <w:r w:rsidRPr="00C62B42">
              <w:t>through activities in an appropriately simulated environment at the registered training organisation, and/or</w:t>
            </w:r>
          </w:p>
          <w:p w:rsidR="00000000" w:rsidRPr="00C62B42" w:rsidP="00C62B42">
            <w:pPr>
              <w:pStyle w:val="ListBullet2"/>
            </w:pPr>
            <w:r w:rsidRPr="00C62B42">
              <w:t>in an appropriate range of situations in the workplace</w:t>
            </w:r>
          </w:p>
        </w:tc>
      </w:tr>
    </w:tbl>
    <w:p w:rsidR="00731655" w:rsidP="00C62B42">
      <w:pPr>
        <w:pStyle w:val="BodyText"/>
      </w:pPr>
    </w:p>
    <w:p w:rsidR="00731655" w:rsidP="00C62B42">
      <w:pPr>
        <w:pStyle w:val="BodyText"/>
      </w:pPr>
    </w:p>
    <w:p w:rsidR="00000000" w:rsidRPr="00C62B42" w:rsidP="00C62B42">
      <w:pPr>
        <w:pStyle w:val="Heading1"/>
      </w:pPr>
      <w:bookmarkStart w:id="11" w:name="O_254862"/>
      <w:bookmarkEnd w:id="11"/>
      <w:r w:rsidRPr="00C62B42">
        <w:t>Range Statement</w:t>
      </w:r>
    </w:p>
    <w:tbl>
      <w:tblPr>
        <w:tblW w:w="9640" w:type="dxa"/>
        <w:tblLayout w:type="fixed"/>
        <w:tblCellMar>
          <w:left w:w="62" w:type="dxa"/>
          <w:right w:w="62" w:type="dxa"/>
        </w:tblCellMar>
        <w:tblLook w:val="0000"/>
      </w:tblPr>
      <w:tblGrid>
        <w:gridCol w:w="3486"/>
        <w:gridCol w:w="6154"/>
      </w:tblGrid>
      <w:tr w:rsidTr="0073165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rPr>
                <w:rStyle w:val="SpecialBold"/>
              </w:rPr>
              <w:t>RANGE STATEMENT</w:t>
            </w:r>
            <w:r w:rsidRPr="00C62B42">
              <w:t xml:space="preserve"> </w:t>
            </w:r>
          </w:p>
        </w:tc>
      </w:tr>
      <w:tr w:rsidTr="0073165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t>The range statement relates to the unit of competency as a whole. It allows for different work environments and situations that may affect performance.</w:t>
            </w:r>
          </w:p>
        </w:tc>
      </w:tr>
      <w:tr w:rsidTr="007316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C62B42" w:rsidP="00C62B42">
            <w:pPr>
              <w:pStyle w:val="ListBullet"/>
            </w:pPr>
            <w:r w:rsidRPr="00C62B42">
              <w:t>by day or night</w:t>
            </w:r>
          </w:p>
          <w:p w:rsidR="00000000" w:rsidP="00C62B42">
            <w:pPr>
              <w:pStyle w:val="ListBullet"/>
              <w:rPr>
                <w:lang w:val="en-NZ"/>
              </w:rPr>
            </w:pPr>
            <w:r w:rsidRPr="00C62B42">
              <w:t>in a range of work environments</w:t>
            </w:r>
          </w:p>
        </w:tc>
      </w:tr>
      <w:tr w:rsidTr="007316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t>Work may be conducted:</w:t>
            </w:r>
          </w:p>
        </w:tc>
        <w:tc>
          <w:tcPr>
            <w:tcW w:w="6154" w:type="dxa"/>
            <w:tcBorders>
              <w:top w:val="nil"/>
              <w:left w:val="nil"/>
              <w:bottom w:val="nil"/>
              <w:right w:val="nil"/>
            </w:tcBorders>
            <w:tcMar>
              <w:top w:w="0" w:type="dxa"/>
              <w:left w:w="62" w:type="dxa"/>
              <w:bottom w:w="0" w:type="dxa"/>
              <w:right w:w="62" w:type="dxa"/>
            </w:tcMar>
          </w:tcPr>
          <w:p w:rsidR="00000000" w:rsidRPr="00C62B42" w:rsidP="00C62B42">
            <w:pPr>
              <w:pStyle w:val="ListBullet"/>
            </w:pPr>
            <w:r w:rsidRPr="00C62B42">
              <w:t>in restricted spaces</w:t>
            </w:r>
          </w:p>
          <w:p w:rsidR="00000000" w:rsidRPr="00C62B42" w:rsidP="00C62B42">
            <w:pPr>
              <w:pStyle w:val="ListBullet"/>
            </w:pPr>
            <w:r w:rsidRPr="00C62B42">
              <w:t>in exposed conditions</w:t>
            </w:r>
          </w:p>
          <w:p w:rsidR="00000000" w:rsidP="00C62B42">
            <w:pPr>
              <w:pStyle w:val="ListBullet"/>
              <w:rPr>
                <w:lang w:val="en-NZ"/>
              </w:rPr>
            </w:pPr>
            <w:r w:rsidRPr="00C62B42">
              <w:t>in controlled or open environments</w:t>
            </w:r>
          </w:p>
        </w:tc>
      </w:tr>
      <w:tr w:rsidTr="007316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C62B42" w:rsidP="00C62B42">
            <w:pPr>
              <w:pStyle w:val="ListBullet"/>
            </w:pPr>
            <w:r w:rsidRPr="00C62B42">
              <w:t>chemicals</w:t>
            </w:r>
          </w:p>
          <w:p w:rsidR="00000000" w:rsidRPr="00C62B42" w:rsidP="00C62B42">
            <w:pPr>
              <w:pStyle w:val="ListBullet"/>
            </w:pPr>
            <w:r w:rsidRPr="00C62B42">
              <w:t>dangerous or hazardous substances</w:t>
            </w:r>
          </w:p>
          <w:p w:rsidR="00000000" w:rsidP="00C62B42">
            <w:pPr>
              <w:pStyle w:val="ListBullet"/>
              <w:rPr>
                <w:lang w:val="en-NZ"/>
              </w:rPr>
            </w:pPr>
            <w:r w:rsidRPr="00C62B42">
              <w:t>movements of equipment, goods and vehicles</w:t>
            </w:r>
          </w:p>
        </w:tc>
      </w:tr>
      <w:tr w:rsidTr="007316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t>Luggage/property can be any article</w:t>
            </w:r>
            <w:r w:rsidRPr="00C62B42">
              <w:t xml:space="preserve"> carried or forwarded by the customer using the transport system including:</w:t>
            </w:r>
          </w:p>
        </w:tc>
        <w:tc>
          <w:tcPr>
            <w:tcW w:w="6154" w:type="dxa"/>
            <w:tcBorders>
              <w:top w:val="nil"/>
              <w:left w:val="nil"/>
              <w:bottom w:val="nil"/>
              <w:right w:val="nil"/>
            </w:tcBorders>
            <w:tcMar>
              <w:top w:w="0" w:type="dxa"/>
              <w:left w:w="62" w:type="dxa"/>
              <w:bottom w:w="0" w:type="dxa"/>
              <w:right w:w="62" w:type="dxa"/>
            </w:tcMar>
          </w:tcPr>
          <w:p w:rsidR="00000000" w:rsidRPr="00C62B42" w:rsidP="00C62B42">
            <w:pPr>
              <w:pStyle w:val="ListBullet"/>
            </w:pPr>
            <w:r w:rsidRPr="00C62B42">
              <w:t>bags</w:t>
            </w:r>
          </w:p>
          <w:p w:rsidR="00000000" w:rsidRPr="00C62B42" w:rsidP="00C62B42">
            <w:pPr>
              <w:pStyle w:val="ListBullet"/>
            </w:pPr>
            <w:r w:rsidRPr="00C62B42">
              <w:t>sporting goods</w:t>
            </w:r>
          </w:p>
          <w:p w:rsidR="00000000" w:rsidRPr="00C62B42" w:rsidP="00C62B42">
            <w:pPr>
              <w:pStyle w:val="ListBullet"/>
            </w:pPr>
            <w:r w:rsidRPr="00C62B42">
              <w:t>bicycles</w:t>
            </w:r>
          </w:p>
          <w:p w:rsidR="00000000" w:rsidRPr="00C62B42" w:rsidP="00C62B42">
            <w:pPr>
              <w:pStyle w:val="ListBullet"/>
            </w:pPr>
            <w:r w:rsidRPr="00C62B42">
              <w:t>motorcycles</w:t>
            </w:r>
          </w:p>
          <w:p w:rsidR="00000000" w:rsidRPr="00C62B42" w:rsidP="00C62B42">
            <w:pPr>
              <w:pStyle w:val="ListBullet"/>
            </w:pPr>
            <w:r w:rsidRPr="00C62B42">
              <w:t>animals</w:t>
            </w:r>
          </w:p>
          <w:p w:rsidR="00000000" w:rsidRPr="00C62B42" w:rsidP="00C62B42">
            <w:pPr>
              <w:pStyle w:val="ListBullet"/>
            </w:pPr>
            <w:r w:rsidRPr="00C62B42">
              <w:t>household items</w:t>
            </w:r>
          </w:p>
          <w:p w:rsidR="00000000" w:rsidP="00C62B42">
            <w:pPr>
              <w:pStyle w:val="ListBullet"/>
              <w:rPr>
                <w:lang w:val="en-NZ"/>
              </w:rPr>
            </w:pPr>
            <w:r w:rsidRPr="00C62B42">
              <w:t>prams and strollers</w:t>
            </w:r>
          </w:p>
        </w:tc>
      </w:tr>
      <w:tr w:rsidTr="007316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t>Luggage conveyance can include:</w:t>
            </w:r>
          </w:p>
        </w:tc>
        <w:tc>
          <w:tcPr>
            <w:tcW w:w="6154" w:type="dxa"/>
            <w:tcBorders>
              <w:top w:val="nil"/>
              <w:left w:val="nil"/>
              <w:bottom w:val="nil"/>
              <w:right w:val="nil"/>
            </w:tcBorders>
            <w:tcMar>
              <w:top w:w="0" w:type="dxa"/>
              <w:left w:w="62" w:type="dxa"/>
              <w:bottom w:w="0" w:type="dxa"/>
              <w:right w:w="62" w:type="dxa"/>
            </w:tcMar>
          </w:tcPr>
          <w:p w:rsidR="00000000" w:rsidRPr="00C62B42" w:rsidP="00C62B42">
            <w:pPr>
              <w:pStyle w:val="ListBullet"/>
            </w:pPr>
            <w:r w:rsidRPr="00C62B42">
              <w:t>lifting</w:t>
            </w:r>
          </w:p>
          <w:p w:rsidR="00000000" w:rsidRPr="00C62B42" w:rsidP="00C62B42">
            <w:pPr>
              <w:pStyle w:val="ListBullet"/>
            </w:pPr>
            <w:r w:rsidRPr="00C62B42">
              <w:t>carrying</w:t>
            </w:r>
          </w:p>
          <w:p w:rsidR="00000000" w:rsidRPr="00C62B42" w:rsidP="00C62B42">
            <w:pPr>
              <w:pStyle w:val="ListBullet"/>
            </w:pPr>
            <w:r w:rsidRPr="00C62B42">
              <w:t>mechanical lifting and carrying</w:t>
            </w:r>
          </w:p>
          <w:p w:rsidR="00000000" w:rsidRPr="00C62B42" w:rsidP="00C62B42">
            <w:pPr>
              <w:pStyle w:val="ListBullet"/>
            </w:pPr>
            <w:r w:rsidRPr="00C62B42">
              <w:t>packing</w:t>
            </w:r>
          </w:p>
          <w:p w:rsidR="00000000" w:rsidP="00C62B42">
            <w:pPr>
              <w:pStyle w:val="ListBullet"/>
              <w:rPr>
                <w:lang w:val="en-NZ"/>
              </w:rPr>
            </w:pPr>
            <w:r w:rsidRPr="00C62B42">
              <w:t>storage</w:t>
            </w:r>
          </w:p>
        </w:tc>
      </w:tr>
      <w:tr w:rsidTr="007316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t>Lost property may be dealt with by:</w:t>
            </w:r>
          </w:p>
        </w:tc>
        <w:tc>
          <w:tcPr>
            <w:tcW w:w="6154" w:type="dxa"/>
            <w:tcBorders>
              <w:top w:val="nil"/>
              <w:left w:val="nil"/>
              <w:bottom w:val="nil"/>
              <w:right w:val="nil"/>
            </w:tcBorders>
            <w:tcMar>
              <w:top w:w="0" w:type="dxa"/>
              <w:left w:w="62" w:type="dxa"/>
              <w:bottom w:w="0" w:type="dxa"/>
              <w:right w:w="62" w:type="dxa"/>
            </w:tcMar>
          </w:tcPr>
          <w:p w:rsidR="00000000" w:rsidRPr="00C62B42" w:rsidP="00C62B42">
            <w:pPr>
              <w:pStyle w:val="ListBullet"/>
            </w:pPr>
            <w:r w:rsidRPr="00C62B42">
              <w:t>forwarding to the owner</w:t>
            </w:r>
          </w:p>
          <w:p w:rsidR="00000000" w:rsidRPr="00C62B42" w:rsidP="00C62B42">
            <w:pPr>
              <w:pStyle w:val="ListBullet"/>
            </w:pPr>
            <w:r w:rsidRPr="00C62B42">
              <w:t>forwarding to authorities</w:t>
            </w:r>
          </w:p>
          <w:p w:rsidR="00000000" w:rsidRPr="00C62B42" w:rsidP="00C62B42">
            <w:pPr>
              <w:pStyle w:val="ListBullet"/>
            </w:pPr>
            <w:r w:rsidRPr="00C62B42">
              <w:t>forwarding to storage unit</w:t>
            </w:r>
          </w:p>
          <w:p w:rsidR="00000000" w:rsidP="00C62B42">
            <w:pPr>
              <w:pStyle w:val="ListBullet"/>
              <w:rPr>
                <w:lang w:val="en-NZ"/>
              </w:rPr>
            </w:pPr>
            <w:r w:rsidRPr="00C62B42">
              <w:t>forwarding to sale</w:t>
            </w:r>
          </w:p>
        </w:tc>
      </w:tr>
      <w:tr w:rsidTr="007316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t>Other transport networks may include:</w:t>
            </w:r>
          </w:p>
        </w:tc>
        <w:tc>
          <w:tcPr>
            <w:tcW w:w="6154" w:type="dxa"/>
            <w:tcBorders>
              <w:top w:val="nil"/>
              <w:left w:val="nil"/>
              <w:bottom w:val="nil"/>
              <w:right w:val="nil"/>
            </w:tcBorders>
            <w:tcMar>
              <w:top w:w="0" w:type="dxa"/>
              <w:left w:w="62" w:type="dxa"/>
              <w:bottom w:w="0" w:type="dxa"/>
              <w:right w:w="62" w:type="dxa"/>
            </w:tcMar>
          </w:tcPr>
          <w:p w:rsidR="00000000" w:rsidRPr="00C62B42" w:rsidP="00C62B42">
            <w:pPr>
              <w:pStyle w:val="ListBullet"/>
            </w:pPr>
            <w:r w:rsidRPr="00C62B42">
              <w:t>bus</w:t>
            </w:r>
          </w:p>
          <w:p w:rsidR="00000000" w:rsidRPr="00C62B42" w:rsidP="00C62B42">
            <w:pPr>
              <w:pStyle w:val="ListBullet"/>
            </w:pPr>
            <w:r w:rsidRPr="00C62B42">
              <w:t>coach</w:t>
            </w:r>
          </w:p>
          <w:p w:rsidR="00000000" w:rsidRPr="00C62B42" w:rsidP="00C62B42">
            <w:pPr>
              <w:pStyle w:val="ListBullet"/>
            </w:pPr>
            <w:r w:rsidRPr="00C62B42">
              <w:t>taxi</w:t>
            </w:r>
          </w:p>
          <w:p w:rsidR="00000000" w:rsidRPr="00C62B42" w:rsidP="00C62B42">
            <w:pPr>
              <w:pStyle w:val="ListBullet"/>
            </w:pPr>
            <w:r w:rsidRPr="00C62B42">
              <w:t>ship</w:t>
            </w:r>
          </w:p>
          <w:p w:rsidR="00000000" w:rsidP="00C62B42">
            <w:pPr>
              <w:pStyle w:val="ListBullet"/>
              <w:rPr>
                <w:lang w:val="en-NZ"/>
              </w:rPr>
            </w:pPr>
            <w:r w:rsidRPr="00C62B42">
              <w:t>airlines</w:t>
            </w:r>
          </w:p>
        </w:tc>
      </w:tr>
      <w:tr w:rsidTr="007316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C62B42" w:rsidP="00C62B42">
            <w:pPr>
              <w:pStyle w:val="ListBullet"/>
            </w:pPr>
            <w:r w:rsidRPr="00C62B42">
              <w:t>phone</w:t>
            </w:r>
          </w:p>
          <w:p w:rsidR="00000000" w:rsidRPr="00C62B42" w:rsidP="00C62B42">
            <w:pPr>
              <w:pStyle w:val="ListBullet"/>
            </w:pPr>
            <w:r w:rsidRPr="00C62B42">
              <w:t>fax</w:t>
            </w:r>
          </w:p>
          <w:p w:rsidR="00000000" w:rsidRPr="00C62B42" w:rsidP="00C62B42">
            <w:pPr>
              <w:pStyle w:val="ListBullet"/>
            </w:pPr>
            <w:r w:rsidRPr="00C62B42">
              <w:t>email/internet</w:t>
            </w:r>
          </w:p>
          <w:p w:rsidR="00000000" w:rsidRPr="00C62B42" w:rsidP="00C62B42">
            <w:pPr>
              <w:pStyle w:val="ListBullet"/>
            </w:pPr>
            <w:r w:rsidRPr="00C62B42">
              <w:t>electronic data interchange (EDI)</w:t>
            </w:r>
          </w:p>
          <w:p w:rsidR="00000000" w:rsidRPr="00C62B42" w:rsidP="00C62B42">
            <w:pPr>
              <w:pStyle w:val="ListBullet"/>
            </w:pPr>
            <w:r w:rsidRPr="00C62B42">
              <w:t>face-to-face discussions and memos</w:t>
            </w:r>
          </w:p>
          <w:p w:rsidR="00000000" w:rsidP="00C62B42">
            <w:pPr>
              <w:pStyle w:val="ListBullet"/>
              <w:rPr>
                <w:lang w:val="en-NZ"/>
              </w:rPr>
            </w:pPr>
            <w:r w:rsidRPr="00C62B42">
              <w:t>oral, aural or signed communications</w:t>
            </w:r>
          </w:p>
        </w:tc>
      </w:tr>
      <w:tr w:rsidTr="007316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C62B42" w:rsidP="00C62B42">
            <w:pPr>
              <w:pStyle w:val="ListBullet"/>
            </w:pPr>
            <w:r w:rsidRPr="00C62B42">
              <w:t>customers</w:t>
            </w:r>
          </w:p>
          <w:p w:rsidR="00000000" w:rsidRPr="00C62B42" w:rsidP="00C62B42">
            <w:pPr>
              <w:pStyle w:val="ListBullet"/>
            </w:pPr>
            <w:r w:rsidRPr="00C62B42">
              <w:t>other workplace personnel</w:t>
            </w:r>
          </w:p>
          <w:p w:rsidR="00000000" w:rsidP="00C62B42">
            <w:pPr>
              <w:pStyle w:val="ListBullet"/>
              <w:rPr>
                <w:lang w:val="en-NZ"/>
              </w:rPr>
            </w:pPr>
            <w:r w:rsidRPr="00C62B42">
              <w:t>supervisors and managers</w:t>
            </w:r>
          </w:p>
        </w:tc>
      </w:tr>
      <w:tr w:rsidTr="007316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C62B42" w:rsidP="00C62B42">
            <w:pPr>
              <w:pStyle w:val="ListBullet"/>
            </w:pPr>
            <w:r w:rsidRPr="00C62B42">
              <w:t>company procedures</w:t>
            </w:r>
          </w:p>
          <w:p w:rsidR="00000000" w:rsidRPr="00C62B42" w:rsidP="00C62B42">
            <w:pPr>
              <w:pStyle w:val="ListBullet"/>
            </w:pPr>
            <w:r w:rsidRPr="00C62B42">
              <w:t>enterprise procedures</w:t>
            </w:r>
          </w:p>
          <w:p w:rsidR="00000000" w:rsidRPr="00C62B42" w:rsidP="00C62B42">
            <w:pPr>
              <w:pStyle w:val="ListBullet"/>
            </w:pPr>
            <w:r w:rsidRPr="00C62B42">
              <w:t>organisational procedures</w:t>
            </w:r>
          </w:p>
          <w:p w:rsidR="00000000" w:rsidP="00C62B42">
            <w:pPr>
              <w:pStyle w:val="ListBullet"/>
              <w:rPr>
                <w:lang w:val="en-NZ"/>
              </w:rPr>
            </w:pPr>
            <w:r w:rsidRPr="00C62B42">
              <w:t>established procedures</w:t>
            </w:r>
          </w:p>
        </w:tc>
      </w:tr>
      <w:tr w:rsidTr="007316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C62B42" w:rsidP="00C62B42">
            <w:pPr>
              <w:pStyle w:val="ListBullet"/>
            </w:pPr>
            <w:r w:rsidRPr="00C62B42">
              <w:t>applicable leg</w:t>
            </w:r>
            <w:r w:rsidRPr="00C62B42">
              <w:t>islated rail safety requirements including acts and regulations from each state and territory together with any nationally approved compliance codes and/or guidelines</w:t>
            </w:r>
          </w:p>
          <w:p w:rsidR="00000000" w:rsidRPr="00C62B42" w:rsidP="00C62B42">
            <w:pPr>
              <w:pStyle w:val="ListBullet"/>
            </w:pPr>
            <w:r w:rsidRPr="00C62B42">
              <w:t>work instructions, job description and induction materials</w:t>
            </w:r>
          </w:p>
          <w:p w:rsidR="00000000" w:rsidRPr="00C62B42" w:rsidP="00C62B42">
            <w:pPr>
              <w:pStyle w:val="ListBullet"/>
            </w:pPr>
            <w:r w:rsidRPr="00C62B42">
              <w:t>labels</w:t>
            </w:r>
          </w:p>
          <w:p w:rsidR="00000000" w:rsidRPr="00C62B42" w:rsidP="00C62B42">
            <w:pPr>
              <w:pStyle w:val="ListBullet"/>
            </w:pPr>
            <w:r w:rsidRPr="00C62B42">
              <w:t>relevant forms and docu</w:t>
            </w:r>
            <w:r w:rsidRPr="00C62B42">
              <w:t>mentation for the transfer of luggage and/or property</w:t>
            </w:r>
          </w:p>
          <w:p w:rsidR="00000000" w:rsidRPr="00C62B42" w:rsidP="00C62B42">
            <w:pPr>
              <w:pStyle w:val="ListBullet"/>
            </w:pPr>
            <w:r w:rsidRPr="00C62B42">
              <w:t>manufacturers specifications for office and communications equipment and materials</w:t>
            </w:r>
          </w:p>
          <w:p w:rsidR="00000000" w:rsidRPr="00C62B42" w:rsidP="00C62B42">
            <w:pPr>
              <w:pStyle w:val="ListBullet"/>
            </w:pPr>
            <w:r w:rsidRPr="00C62B42">
              <w:t>relevant OH&amp;S and environmental protection requirements and policies</w:t>
            </w:r>
          </w:p>
          <w:p w:rsidR="00000000" w:rsidRPr="00C62B42" w:rsidP="00C62B42">
            <w:pPr>
              <w:pStyle w:val="ListBullet"/>
            </w:pPr>
            <w:r w:rsidRPr="00C62B42">
              <w:t>relevant codes of practice and regulations, including the ADG Code</w:t>
            </w:r>
          </w:p>
          <w:p w:rsidR="00000000" w:rsidRPr="00C62B42" w:rsidP="00C62B42">
            <w:pPr>
              <w:pStyle w:val="ListBullet"/>
            </w:pPr>
            <w:r w:rsidRPr="00C62B42">
              <w:t>award, enterprise bargaining agreement and other industrial arrangements</w:t>
            </w:r>
          </w:p>
          <w:p w:rsidR="00000000" w:rsidRPr="00C62B42" w:rsidP="00C62B42">
            <w:pPr>
              <w:pStyle w:val="ListBullet"/>
            </w:pPr>
            <w:r w:rsidRPr="00C62B42">
              <w:t>customer service and quality assurance procedures</w:t>
            </w:r>
          </w:p>
          <w:p w:rsidR="00000000" w:rsidP="00C62B42">
            <w:pPr>
              <w:pStyle w:val="ListBullet"/>
              <w:rPr>
                <w:lang w:val="en-NZ"/>
              </w:rPr>
            </w:pPr>
            <w:r w:rsidRPr="00C62B42">
              <w:t>emergency procedures</w:t>
            </w:r>
          </w:p>
        </w:tc>
      </w:tr>
      <w:tr w:rsidTr="0073165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t>Applicable regulations and legislation may i</w:t>
            </w:r>
            <w:r w:rsidRPr="00C62B42">
              <w:t>nclude:</w:t>
            </w:r>
          </w:p>
        </w:tc>
        <w:tc>
          <w:tcPr>
            <w:tcW w:w="6154" w:type="dxa"/>
            <w:tcBorders>
              <w:top w:val="nil"/>
              <w:left w:val="nil"/>
              <w:bottom w:val="nil"/>
              <w:right w:val="nil"/>
            </w:tcBorders>
            <w:tcMar>
              <w:top w:w="0" w:type="dxa"/>
              <w:left w:w="62" w:type="dxa"/>
              <w:bottom w:w="0" w:type="dxa"/>
              <w:right w:w="62" w:type="dxa"/>
            </w:tcMar>
          </w:tcPr>
          <w:p w:rsidR="00000000" w:rsidRPr="00C62B42" w:rsidP="00C62B42">
            <w:pPr>
              <w:pStyle w:val="ListBullet"/>
            </w:pPr>
            <w:r w:rsidRPr="00C62B42">
              <w:t>applicable legislated rail safety requirements including acts and regulations from each state and territory together with any nationally approved compliance codes and/or guidelines</w:t>
            </w:r>
          </w:p>
          <w:p w:rsidR="00000000" w:rsidRPr="00C62B42" w:rsidP="00C62B42">
            <w:pPr>
              <w:pStyle w:val="ListBullet"/>
            </w:pPr>
            <w:r w:rsidRPr="00C62B42">
              <w:t>relevant state/territory OH&amp;S legislation</w:t>
            </w:r>
          </w:p>
          <w:p w:rsidR="00000000" w:rsidRPr="00C62B42" w:rsidP="00C62B42">
            <w:pPr>
              <w:pStyle w:val="ListBullet"/>
            </w:pPr>
            <w:r w:rsidRPr="00C62B42">
              <w:t>relevant state/territory</w:t>
            </w:r>
            <w:r w:rsidRPr="00C62B42">
              <w:t xml:space="preserve"> environmental protection legislation</w:t>
            </w:r>
          </w:p>
          <w:p w:rsidR="00000000" w:rsidRPr="00C62B42" w:rsidP="00C62B42">
            <w:pPr>
              <w:pStyle w:val="ListBullet"/>
            </w:pPr>
            <w:r w:rsidRPr="00C62B42">
              <w:t>workplace relations regulations including equal opportunity, equal employment opportunity and affirmative action legislation</w:t>
            </w:r>
          </w:p>
          <w:p w:rsidR="00000000" w:rsidRPr="00C62B42" w:rsidP="00C62B42">
            <w:pPr>
              <w:pStyle w:val="ListBullet"/>
            </w:pPr>
            <w:r w:rsidRPr="00C62B42">
              <w:t>workers compensation regulations</w:t>
            </w:r>
          </w:p>
        </w:tc>
      </w:tr>
    </w:tbl>
    <w:p w:rsidR="00731655" w:rsidP="00C62B42">
      <w:pPr>
        <w:pStyle w:val="BodyText"/>
      </w:pPr>
    </w:p>
    <w:p w:rsidR="00731655" w:rsidP="00C62B42">
      <w:pPr>
        <w:pStyle w:val="BodyText"/>
      </w:pPr>
    </w:p>
    <w:p w:rsidR="00000000" w:rsidRPr="00C62B42" w:rsidP="00C62B42">
      <w:pPr>
        <w:pStyle w:val="Heading1"/>
      </w:pPr>
      <w:bookmarkStart w:id="12" w:name="O_295875"/>
      <w:bookmarkEnd w:id="12"/>
      <w:r w:rsidRPr="00C62B42">
        <w:t>Unit Sector(s)</w:t>
      </w:r>
    </w:p>
    <w:p w:rsidR="00000000" w:rsidRPr="00C62B42" w:rsidP="00C62B42">
      <w:pPr>
        <w:pStyle w:val="BodyText"/>
      </w:pPr>
      <w:r w:rsidRPr="00C62B42">
        <w:t>Not Applicable</w:t>
      </w:r>
    </w:p>
    <w:p w:rsidR="00000000" w:rsidRPr="00C62B42" w:rsidP="00C62B42">
      <w:pPr>
        <w:pStyle w:val="AllowPageBreak"/>
      </w:pPr>
    </w:p>
    <w:p w:rsidR="00000000" w:rsidRPr="00C62B42" w:rsidP="00C62B42">
      <w:pPr>
        <w:pStyle w:val="Heading1"/>
      </w:pPr>
      <w:bookmarkStart w:id="13" w:name="O_223801"/>
      <w:bookmarkEnd w:id="13"/>
      <w:r w:rsidRPr="00C62B42">
        <w:t>Competency Field</w:t>
      </w:r>
    </w:p>
    <w:tbl>
      <w:tblPr>
        <w:tblW w:w="9640" w:type="dxa"/>
        <w:tblLayout w:type="fixed"/>
        <w:tblCellMar>
          <w:left w:w="62" w:type="dxa"/>
          <w:right w:w="62" w:type="dxa"/>
        </w:tblCellMar>
        <w:tblLook w:val="0000"/>
      </w:tblPr>
      <w:tblGrid>
        <w:gridCol w:w="2978"/>
        <w:gridCol w:w="6662"/>
      </w:tblGrid>
      <w:tr w:rsidTr="0073165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C62B42">
            <w:pPr>
              <w:pStyle w:val="BodyText"/>
              <w:rPr>
                <w:lang w:val="en-NZ"/>
              </w:rPr>
            </w:pPr>
            <w:r w:rsidRPr="00C62B42">
              <w:rPr>
                <w:rStyle w:val="SpecialBold"/>
              </w:rPr>
              <w:t>Competency Field</w:t>
            </w:r>
            <w:r w:rsidRPr="00C62B42">
              <w:t xml:space="preserve"> </w:t>
            </w:r>
          </w:p>
        </w:tc>
        <w:tc>
          <w:tcPr>
            <w:tcW w:w="6662" w:type="dxa"/>
            <w:tcBorders>
              <w:top w:val="nil"/>
              <w:left w:val="nil"/>
              <w:bottom w:val="nil"/>
              <w:right w:val="nil"/>
            </w:tcBorders>
            <w:tcMar>
              <w:top w:w="0" w:type="dxa"/>
              <w:left w:w="62" w:type="dxa"/>
              <w:bottom w:w="0" w:type="dxa"/>
              <w:right w:w="62" w:type="dxa"/>
            </w:tcMar>
          </w:tcPr>
          <w:p w:rsidR="00000000" w:rsidRPr="00C62B42" w:rsidP="00C62B42">
            <w:pPr>
              <w:pStyle w:val="BodyText"/>
            </w:pPr>
            <w:r w:rsidRPr="00C62B42">
              <w:t>L - Resource Management</w:t>
            </w:r>
          </w:p>
        </w:tc>
      </w:tr>
    </w:tbl>
    <w:p w:rsidR="00731655" w:rsidP="00C62B42">
      <w:pPr>
        <w:pStyle w:val="BodyText"/>
      </w:pPr>
    </w:p>
    <w:p w:rsidR="00731655" w:rsidP="00C62B42">
      <w:pPr>
        <w:pStyle w:val="BodyText"/>
      </w:pPr>
    </w:p>
    <w:p w:rsidR="00000000" w:rsidRPr="00C62B42" w:rsidP="00C62B42"/>
    <w:sectPr w:rsidSect="00C62B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B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1655" w:rsidP="007316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B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655" w:rsidP="00C62B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31655" w:rsidP="00C62B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31655" w:rsidP="00C62B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B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31655" w:rsidP="007316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B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655" w:rsidP="00C62B42">
    <w:pPr>
      <w:pStyle w:val="Header"/>
      <w:framePr w:wrap="around"/>
    </w:pPr>
    <w:r>
      <w:fldChar w:fldCharType="begin"/>
    </w:r>
    <w:r>
      <w:instrText xml:space="preserve"> TITLE   \* MERGEFORMAT </w:instrText>
    </w:r>
    <w:r>
      <w:fldChar w:fldCharType="separate"/>
    </w:r>
    <w:r>
      <w:t>TLIL2046A Handle customer luggage/property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31655" w:rsidP="00C62B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668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8C96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14F8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2B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2B42"/>
    <w:pPr>
      <w:spacing w:before="360" w:after="60"/>
      <w:outlineLvl w:val="0"/>
    </w:pPr>
    <w:rPr>
      <w:sz w:val="32"/>
    </w:rPr>
  </w:style>
  <w:style w:type="paragraph" w:styleId="Heading2">
    <w:name w:val="heading 2"/>
    <w:basedOn w:val="HeadingBase"/>
    <w:next w:val="BodyText"/>
    <w:link w:val="Heading2Char"/>
    <w:qFormat/>
    <w:rsid w:val="00C62B42"/>
    <w:pPr>
      <w:keepLines/>
      <w:spacing w:before="240" w:after="120"/>
      <w:outlineLvl w:val="1"/>
    </w:pPr>
    <w:rPr>
      <w:sz w:val="28"/>
      <w:szCs w:val="40"/>
    </w:rPr>
  </w:style>
  <w:style w:type="paragraph" w:styleId="Heading3">
    <w:name w:val="heading 3"/>
    <w:basedOn w:val="HeadingBase"/>
    <w:next w:val="BodyText"/>
    <w:link w:val="Heading3Char"/>
    <w:qFormat/>
    <w:rsid w:val="00C62B42"/>
    <w:pPr>
      <w:spacing w:before="180" w:after="120"/>
      <w:outlineLvl w:val="2"/>
    </w:pPr>
    <w:rPr>
      <w:spacing w:val="-10"/>
      <w:kern w:val="32"/>
    </w:rPr>
  </w:style>
  <w:style w:type="paragraph" w:styleId="Heading4">
    <w:name w:val="heading 4"/>
    <w:basedOn w:val="HeadingBase"/>
    <w:next w:val="BodyText"/>
    <w:link w:val="Heading4Char"/>
    <w:qFormat/>
    <w:rsid w:val="00C62B42"/>
    <w:pPr>
      <w:spacing w:before="160" w:after="120"/>
      <w:outlineLvl w:val="3"/>
    </w:pPr>
    <w:rPr>
      <w:sz w:val="22"/>
    </w:rPr>
  </w:style>
  <w:style w:type="paragraph" w:styleId="Heading5">
    <w:name w:val="heading 5"/>
    <w:basedOn w:val="HeadingBase"/>
    <w:next w:val="Normal"/>
    <w:link w:val="Heading5Char"/>
    <w:qFormat/>
    <w:rsid w:val="00C62B42"/>
    <w:pPr>
      <w:spacing w:before="80"/>
      <w:outlineLvl w:val="4"/>
    </w:pPr>
    <w:rPr>
      <w:color w:val="918585"/>
      <w:sz w:val="20"/>
    </w:rPr>
  </w:style>
  <w:style w:type="paragraph" w:styleId="Heading6">
    <w:name w:val="heading 6"/>
    <w:basedOn w:val="HeadingBase"/>
    <w:next w:val="Normal"/>
    <w:link w:val="Heading6Char"/>
    <w:qFormat/>
    <w:rsid w:val="00C62B42"/>
    <w:pPr>
      <w:spacing w:before="60"/>
      <w:outlineLvl w:val="5"/>
    </w:pPr>
    <w:rPr>
      <w:color w:val="918585"/>
      <w:sz w:val="20"/>
    </w:rPr>
  </w:style>
  <w:style w:type="paragraph" w:styleId="Heading7">
    <w:name w:val="heading 7"/>
    <w:basedOn w:val="Normal"/>
    <w:next w:val="Normal"/>
    <w:link w:val="Heading7Char"/>
    <w:qFormat/>
    <w:rsid w:val="00C62B42"/>
    <w:pPr>
      <w:ind w:left="720"/>
      <w:outlineLvl w:val="6"/>
    </w:pPr>
    <w:rPr>
      <w:i/>
    </w:rPr>
  </w:style>
  <w:style w:type="paragraph" w:styleId="Heading8">
    <w:name w:val="heading 8"/>
    <w:basedOn w:val="Normal"/>
    <w:next w:val="Normal"/>
    <w:link w:val="Heading8Char"/>
    <w:qFormat/>
    <w:rsid w:val="00C62B42"/>
    <w:pPr>
      <w:ind w:left="720"/>
      <w:outlineLvl w:val="7"/>
    </w:pPr>
    <w:rPr>
      <w:i/>
    </w:rPr>
  </w:style>
  <w:style w:type="paragraph" w:styleId="Heading9">
    <w:name w:val="heading 9"/>
    <w:basedOn w:val="Normal"/>
    <w:next w:val="Normal"/>
    <w:link w:val="Heading9Char"/>
    <w:qFormat/>
    <w:rsid w:val="00C62B42"/>
    <w:pPr>
      <w:ind w:left="720"/>
      <w:outlineLvl w:val="8"/>
    </w:pPr>
    <w:rPr>
      <w:i/>
    </w:rPr>
  </w:style>
  <w:style w:type="character" w:default="1" w:styleId="DefaultParagraphFont">
    <w:name w:val="Default Paragraph Font"/>
    <w:uiPriority w:val="1"/>
    <w:unhideWhenUsed/>
    <w:rsid w:val="00C62B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2B42"/>
  </w:style>
  <w:style w:type="character" w:customStyle="1" w:styleId="Heading1Char">
    <w:name w:val="Heading 1 Char"/>
    <w:basedOn w:val="DefaultParagraphFont"/>
    <w:link w:val="Heading1"/>
    <w:rsid w:val="00C62B42"/>
    <w:rPr>
      <w:rFonts w:ascii="Times New Roman" w:eastAsia="Times New Roman" w:hAnsi="Times New Roman" w:cs="Times New Roman"/>
      <w:b/>
      <w:sz w:val="32"/>
      <w:szCs w:val="20"/>
      <w:lang w:eastAsia="en-US"/>
    </w:rPr>
  </w:style>
  <w:style w:type="paragraph" w:styleId="BodyText">
    <w:name w:val="Body Text"/>
    <w:basedOn w:val="Normal"/>
    <w:link w:val="BodyTextChar"/>
    <w:rsid w:val="00C62B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2B42"/>
    <w:rPr>
      <w:rFonts w:ascii="Times New Roman" w:eastAsia="Times New Roman" w:hAnsi="Times New Roman" w:cs="Times New Roman"/>
      <w:sz w:val="24"/>
      <w:lang w:val="en-US" w:eastAsia="en-US"/>
    </w:rPr>
  </w:style>
  <w:style w:type="paragraph" w:styleId="Footer">
    <w:name w:val="footer"/>
    <w:basedOn w:val="Normal"/>
    <w:link w:val="FooterChar"/>
    <w:rsid w:val="00C62B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2B42"/>
    <w:rPr>
      <w:rFonts w:ascii="Times New Roman" w:eastAsia="Times New Roman" w:hAnsi="Times New Roman" w:cs="Times New Roman"/>
      <w:sz w:val="16"/>
      <w:lang w:val="en-US" w:eastAsia="en-US"/>
    </w:rPr>
  </w:style>
  <w:style w:type="paragraph" w:styleId="List">
    <w:name w:val="List"/>
    <w:basedOn w:val="BodyText"/>
    <w:next w:val="BodyText"/>
    <w:rsid w:val="00C62B42"/>
    <w:pPr>
      <w:tabs>
        <w:tab w:val="left" w:pos="340"/>
      </w:tabs>
      <w:spacing w:before="60" w:after="60"/>
      <w:ind w:left="340" w:hanging="340"/>
    </w:pPr>
  </w:style>
  <w:style w:type="paragraph" w:styleId="ListBullet">
    <w:name w:val="List Bullet"/>
    <w:basedOn w:val="List"/>
    <w:rsid w:val="00C62B42"/>
    <w:pPr>
      <w:numPr>
        <w:numId w:val="13"/>
      </w:numPr>
      <w:tabs>
        <w:tab w:val="clear" w:pos="340"/>
      </w:tabs>
      <w:spacing w:before="40" w:after="40"/>
    </w:pPr>
  </w:style>
  <w:style w:type="character" w:customStyle="1" w:styleId="SpecialBold">
    <w:name w:val="Special Bold"/>
    <w:basedOn w:val="DefaultParagraphFont"/>
    <w:rsid w:val="00C62B42"/>
    <w:rPr>
      <w:b/>
      <w:spacing w:val="0"/>
    </w:rPr>
  </w:style>
  <w:style w:type="paragraph" w:styleId="ListBullet2">
    <w:name w:val="List Bullet 2"/>
    <w:basedOn w:val="List2"/>
    <w:rsid w:val="00C62B42"/>
    <w:pPr>
      <w:numPr>
        <w:numId w:val="14"/>
      </w:numPr>
      <w:tabs>
        <w:tab w:val="clear" w:pos="680"/>
      </w:tabs>
    </w:pPr>
  </w:style>
  <w:style w:type="paragraph" w:styleId="Header">
    <w:name w:val="header"/>
    <w:basedOn w:val="Normal"/>
    <w:link w:val="HeaderChar"/>
    <w:rsid w:val="00C62B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2B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62B42"/>
    <w:pPr>
      <w:spacing w:before="240" w:after="120"/>
      <w:outlineLvl w:val="0"/>
    </w:pPr>
    <w:rPr>
      <w:rFonts w:ascii="Times New Roman" w:hAnsi="Times New Roman"/>
      <w:b/>
      <w:sz w:val="28"/>
    </w:rPr>
  </w:style>
  <w:style w:type="paragraph" w:customStyle="1" w:styleId="AllowPageBreak">
    <w:name w:val="AllowPageBreak"/>
    <w:rsid w:val="00C62B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2B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2B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2B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2B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2B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2B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2B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2B42"/>
    <w:rPr>
      <w:rFonts w:ascii="Courier New" w:eastAsia="Times New Roman" w:hAnsi="Courier New" w:cs="Times New Roman"/>
      <w:i/>
      <w:szCs w:val="20"/>
      <w:lang w:val="en-US" w:eastAsia="en-US"/>
    </w:rPr>
  </w:style>
  <w:style w:type="paragraph" w:customStyle="1" w:styleId="HeadingBase">
    <w:name w:val="Heading Base"/>
    <w:rsid w:val="00C62B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2B42"/>
    <w:pPr>
      <w:tabs>
        <w:tab w:val="right" w:leader="dot" w:pos="9072"/>
      </w:tabs>
      <w:ind w:left="567"/>
    </w:pPr>
    <w:rPr>
      <w:szCs w:val="22"/>
    </w:rPr>
  </w:style>
  <w:style w:type="paragraph" w:customStyle="1" w:styleId="TOCBase">
    <w:name w:val="TOC Base"/>
    <w:rsid w:val="00C62B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2B42"/>
    <w:pPr>
      <w:tabs>
        <w:tab w:val="right" w:leader="dot" w:pos="9072"/>
      </w:tabs>
      <w:spacing w:before="40" w:after="40"/>
      <w:ind w:left="284"/>
    </w:pPr>
    <w:rPr>
      <w:rFonts w:ascii="Times New Roman" w:hAnsi="Times New Roman"/>
    </w:rPr>
  </w:style>
  <w:style w:type="paragraph" w:styleId="TOC1">
    <w:name w:val="toc 1"/>
    <w:basedOn w:val="TOCBase"/>
    <w:next w:val="Normal"/>
    <w:rsid w:val="00C62B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2B42"/>
    <w:pPr>
      <w:spacing w:before="5040"/>
      <w:jc w:val="center"/>
    </w:pPr>
    <w:rPr>
      <w:sz w:val="48"/>
      <w:szCs w:val="72"/>
      <w:lang w:val="en-US"/>
    </w:rPr>
  </w:style>
  <w:style w:type="character" w:customStyle="1" w:styleId="TitleChar">
    <w:name w:val="Title Char"/>
    <w:basedOn w:val="DefaultParagraphFont"/>
    <w:link w:val="Title"/>
    <w:rsid w:val="00C62B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2B42"/>
    <w:pPr>
      <w:tabs>
        <w:tab w:val="left" w:pos="3600"/>
        <w:tab w:val="left" w:pos="3958"/>
      </w:tabs>
    </w:pPr>
  </w:style>
  <w:style w:type="paragraph" w:customStyle="1" w:styleId="Note">
    <w:name w:val="Note"/>
    <w:basedOn w:val="BodyText"/>
    <w:rsid w:val="00C62B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2B42"/>
    <w:pPr>
      <w:framePr w:wrap="auto" w:hAnchor="text" w:y="6049"/>
    </w:pPr>
    <w:rPr>
      <w:color w:val="000000"/>
      <w:sz w:val="40"/>
    </w:rPr>
  </w:style>
  <w:style w:type="paragraph" w:customStyle="1" w:styleId="TOCTitle">
    <w:name w:val="TOCTitle"/>
    <w:basedOn w:val="Heading1"/>
    <w:rsid w:val="00C62B42"/>
    <w:pPr>
      <w:spacing w:after="240"/>
      <w:jc w:val="center"/>
      <w:outlineLvl w:val="9"/>
    </w:pPr>
    <w:rPr>
      <w:caps/>
    </w:rPr>
  </w:style>
  <w:style w:type="paragraph" w:customStyle="1" w:styleId="Version">
    <w:name w:val="Version"/>
    <w:rsid w:val="00C62B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2B42"/>
    <w:pPr>
      <w:keepNext w:val="0"/>
      <w:tabs>
        <w:tab w:val="right" w:pos="4176"/>
      </w:tabs>
      <w:ind w:left="198" w:hanging="198"/>
    </w:pPr>
    <w:rPr>
      <w:rFonts w:ascii="Garamond" w:hAnsi="Garamond"/>
    </w:rPr>
  </w:style>
  <w:style w:type="paragraph" w:styleId="IndexHeading">
    <w:name w:val="index heading"/>
    <w:basedOn w:val="Normal"/>
    <w:next w:val="Index1"/>
    <w:semiHidden/>
    <w:rsid w:val="00C62B42"/>
    <w:pPr>
      <w:spacing w:before="120" w:after="120"/>
    </w:pPr>
    <w:rPr>
      <w:rFonts w:ascii="Arial" w:hAnsi="Arial"/>
      <w:b/>
      <w:color w:val="918585"/>
      <w:sz w:val="24"/>
    </w:rPr>
  </w:style>
  <w:style w:type="paragraph" w:customStyle="1" w:styleId="Chapter">
    <w:name w:val="Chapter"/>
    <w:basedOn w:val="Normal"/>
    <w:rsid w:val="00C62B42"/>
    <w:pPr>
      <w:spacing w:before="240"/>
    </w:pPr>
    <w:rPr>
      <w:rFonts w:ascii="Times New Roman" w:hAnsi="Times New Roman"/>
      <w:smallCaps/>
      <w:spacing w:val="80"/>
      <w:sz w:val="28"/>
    </w:rPr>
  </w:style>
  <w:style w:type="paragraph" w:customStyle="1" w:styleId="InChapter">
    <w:name w:val="InChapter"/>
    <w:basedOn w:val="Heading3"/>
    <w:rsid w:val="00C62B42"/>
    <w:pPr>
      <w:spacing w:after="240"/>
      <w:outlineLvl w:val="9"/>
    </w:pPr>
    <w:rPr>
      <w:noProof/>
    </w:rPr>
  </w:style>
  <w:style w:type="paragraph" w:styleId="Index2">
    <w:name w:val="index 2"/>
    <w:basedOn w:val="Normal"/>
    <w:next w:val="Normal"/>
    <w:semiHidden/>
    <w:rsid w:val="00C62B42"/>
    <w:pPr>
      <w:tabs>
        <w:tab w:val="right" w:pos="4176"/>
      </w:tabs>
      <w:ind w:left="568" w:hanging="284"/>
    </w:pPr>
    <w:rPr>
      <w:rFonts w:ascii="Garamond" w:hAnsi="Garamond"/>
    </w:rPr>
  </w:style>
  <w:style w:type="paragraph" w:customStyle="1" w:styleId="Byline">
    <w:name w:val="Byline"/>
    <w:rsid w:val="00C62B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2B42"/>
    <w:pPr>
      <w:tabs>
        <w:tab w:val="clear" w:pos="3600"/>
        <w:tab w:val="clear" w:pos="3958"/>
      </w:tabs>
      <w:jc w:val="right"/>
    </w:pPr>
  </w:style>
  <w:style w:type="character" w:styleId="Emphasis">
    <w:name w:val="Emphasis"/>
    <w:basedOn w:val="DefaultParagraphFont"/>
    <w:qFormat/>
    <w:rsid w:val="00C62B42"/>
    <w:rPr>
      <w:i/>
    </w:rPr>
  </w:style>
  <w:style w:type="paragraph" w:styleId="Caption">
    <w:name w:val="caption"/>
    <w:basedOn w:val="BodyText"/>
    <w:next w:val="Normal"/>
    <w:qFormat/>
    <w:rsid w:val="00C62B42"/>
    <w:pPr>
      <w:framePr w:w="2268" w:hSpace="181" w:vSpace="181" w:wrap="around" w:vAnchor="text" w:hAnchor="page" w:x="1135" w:y="285" w:anchorLock="1"/>
    </w:pPr>
    <w:rPr>
      <w:i/>
    </w:rPr>
  </w:style>
  <w:style w:type="paragraph" w:customStyle="1" w:styleId="MiniTOCTitle">
    <w:name w:val="MiniTOCTitle"/>
    <w:basedOn w:val="Heading4"/>
    <w:rsid w:val="00C62B42"/>
    <w:pPr>
      <w:spacing w:before="240"/>
      <w:outlineLvl w:val="9"/>
    </w:pPr>
    <w:rPr>
      <w:noProof/>
      <w:sz w:val="24"/>
    </w:rPr>
  </w:style>
  <w:style w:type="paragraph" w:customStyle="1" w:styleId="MiniTOCItem">
    <w:name w:val="MiniTOCItem"/>
    <w:basedOn w:val="ListBullet"/>
    <w:rsid w:val="00C62B42"/>
    <w:pPr>
      <w:numPr>
        <w:numId w:val="0"/>
      </w:numPr>
      <w:tabs>
        <w:tab w:val="right" w:leader="dot" w:pos="6521"/>
      </w:tabs>
      <w:spacing w:before="0" w:after="0"/>
    </w:pPr>
  </w:style>
  <w:style w:type="paragraph" w:customStyle="1" w:styleId="TOFTitle">
    <w:name w:val="TOFTitle"/>
    <w:basedOn w:val="TOCTitle"/>
    <w:rsid w:val="00C62B42"/>
  </w:style>
  <w:style w:type="paragraph" w:styleId="TableofFigures">
    <w:name w:val="table of figures"/>
    <w:basedOn w:val="Normal"/>
    <w:next w:val="Normal"/>
    <w:semiHidden/>
    <w:rsid w:val="00C62B42"/>
    <w:pPr>
      <w:tabs>
        <w:tab w:val="right" w:leader="dot" w:pos="9072"/>
      </w:tabs>
      <w:ind w:left="970" w:hanging="403"/>
    </w:pPr>
    <w:rPr>
      <w:rFonts w:ascii="Times New Roman" w:hAnsi="Times New Roman"/>
      <w:b/>
    </w:rPr>
  </w:style>
  <w:style w:type="paragraph" w:styleId="ListNumber">
    <w:name w:val="List Number"/>
    <w:basedOn w:val="List"/>
    <w:rsid w:val="00C62B42"/>
    <w:pPr>
      <w:numPr>
        <w:numId w:val="11"/>
      </w:numPr>
    </w:pPr>
  </w:style>
  <w:style w:type="character" w:customStyle="1" w:styleId="WingdingSymbols">
    <w:name w:val="Wingding Symbols"/>
    <w:rsid w:val="00C62B42"/>
    <w:rPr>
      <w:rFonts w:ascii="Wingdings" w:hAnsi="Wingdings"/>
    </w:rPr>
  </w:style>
  <w:style w:type="paragraph" w:customStyle="1" w:styleId="TableHeading">
    <w:name w:val="Table Heading"/>
    <w:basedOn w:val="HeadingBase"/>
    <w:rsid w:val="00C62B42"/>
    <w:pPr>
      <w:keepLines/>
      <w:pBdr>
        <w:bottom w:val="single" w:sz="6" w:space="1" w:color="918585"/>
      </w:pBdr>
      <w:spacing w:before="240"/>
    </w:pPr>
  </w:style>
  <w:style w:type="character" w:customStyle="1" w:styleId="HotSpot">
    <w:name w:val="HotSpot"/>
    <w:rsid w:val="00C62B42"/>
    <w:rPr>
      <w:color w:val="0033CC"/>
      <w:u w:val="none"/>
    </w:rPr>
  </w:style>
  <w:style w:type="paragraph" w:customStyle="1" w:styleId="BodyTextRight">
    <w:name w:val="Body Text Right"/>
    <w:basedOn w:val="BodyText"/>
    <w:rsid w:val="00C62B42"/>
    <w:pPr>
      <w:spacing w:before="0" w:after="0"/>
      <w:jc w:val="right"/>
    </w:pPr>
  </w:style>
  <w:style w:type="paragraph" w:styleId="Index3">
    <w:name w:val="index 3"/>
    <w:basedOn w:val="ListNumber2"/>
    <w:next w:val="Normal"/>
    <w:semiHidden/>
    <w:rsid w:val="00C62B42"/>
    <w:pPr>
      <w:numPr>
        <w:numId w:val="0"/>
      </w:numPr>
      <w:tabs>
        <w:tab w:val="right" w:leader="dot" w:pos="4176"/>
      </w:tabs>
    </w:pPr>
  </w:style>
  <w:style w:type="paragraph" w:styleId="ListNumber2">
    <w:name w:val="List Number 2"/>
    <w:basedOn w:val="List2"/>
    <w:rsid w:val="00C62B42"/>
    <w:pPr>
      <w:numPr>
        <w:numId w:val="10"/>
      </w:numPr>
      <w:tabs>
        <w:tab w:val="clear" w:pos="1060"/>
      </w:tabs>
    </w:pPr>
  </w:style>
  <w:style w:type="paragraph" w:customStyle="1" w:styleId="MarginNote">
    <w:name w:val="Margin Note"/>
    <w:basedOn w:val="BodyText"/>
    <w:rsid w:val="00C62B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2B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2B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2B42"/>
    <w:rPr>
      <w:sz w:val="32"/>
    </w:rPr>
  </w:style>
  <w:style w:type="paragraph" w:customStyle="1" w:styleId="HeadingProcedure">
    <w:name w:val="Heading Procedure"/>
    <w:basedOn w:val="HeadingBase"/>
    <w:next w:val="Normal"/>
    <w:rsid w:val="00C62B42"/>
    <w:pPr>
      <w:tabs>
        <w:tab w:val="left" w:pos="0"/>
      </w:tabs>
      <w:spacing w:before="120" w:after="60"/>
    </w:pPr>
    <w:rPr>
      <w:i/>
      <w:color w:val="918585"/>
      <w:sz w:val="22"/>
    </w:rPr>
  </w:style>
  <w:style w:type="paragraph" w:customStyle="1" w:styleId="TableBodyText">
    <w:name w:val="Table Body Text"/>
    <w:basedOn w:val="BodyText"/>
    <w:rsid w:val="00C62B42"/>
    <w:pPr>
      <w:spacing w:before="60" w:after="60"/>
    </w:pPr>
  </w:style>
  <w:style w:type="paragraph" w:styleId="ListContinue">
    <w:name w:val="List Continue"/>
    <w:basedOn w:val="List"/>
    <w:rsid w:val="00C62B42"/>
    <w:pPr>
      <w:ind w:firstLine="0"/>
    </w:pPr>
  </w:style>
  <w:style w:type="paragraph" w:customStyle="1" w:styleId="ListNote">
    <w:name w:val="List Note"/>
    <w:basedOn w:val="List"/>
    <w:rsid w:val="00C62B42"/>
    <w:pPr>
      <w:pBdr>
        <w:top w:val="single" w:sz="6" w:space="2" w:color="918585"/>
        <w:bottom w:val="single" w:sz="6" w:space="2" w:color="918585"/>
      </w:pBdr>
      <w:tabs>
        <w:tab w:val="left" w:pos="1021"/>
      </w:tabs>
      <w:ind w:firstLine="0"/>
    </w:pPr>
  </w:style>
  <w:style w:type="paragraph" w:customStyle="1" w:styleId="Warning">
    <w:name w:val="Warning"/>
    <w:basedOn w:val="BodyText"/>
    <w:rsid w:val="00C62B42"/>
    <w:pPr>
      <w:shd w:val="clear" w:color="auto" w:fill="D9D9D9"/>
      <w:tabs>
        <w:tab w:val="left" w:pos="992"/>
      </w:tabs>
      <w:ind w:left="119" w:right="119"/>
    </w:pPr>
    <w:rPr>
      <w:sz w:val="20"/>
    </w:rPr>
  </w:style>
  <w:style w:type="paragraph" w:customStyle="1" w:styleId="MarginIcons">
    <w:name w:val="Margin Icons"/>
    <w:basedOn w:val="BodyText"/>
    <w:rsid w:val="00C62B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2B42"/>
    <w:rPr>
      <w:rFonts w:ascii="Courier New" w:hAnsi="Courier New"/>
    </w:rPr>
  </w:style>
  <w:style w:type="paragraph" w:customStyle="1" w:styleId="NoteBullet">
    <w:name w:val="Note Bullet"/>
    <w:basedOn w:val="Note"/>
    <w:rsid w:val="00C62B42"/>
    <w:pPr>
      <w:tabs>
        <w:tab w:val="clear" w:pos="680"/>
      </w:tabs>
      <w:spacing w:before="60" w:after="60"/>
    </w:pPr>
  </w:style>
  <w:style w:type="paragraph" w:customStyle="1" w:styleId="SubHeading2">
    <w:name w:val="SubHeading2"/>
    <w:basedOn w:val="HeadingBase"/>
    <w:rsid w:val="00C62B42"/>
    <w:pPr>
      <w:spacing w:before="240" w:after="60"/>
    </w:pPr>
    <w:rPr>
      <w:sz w:val="20"/>
    </w:rPr>
  </w:style>
  <w:style w:type="paragraph" w:customStyle="1" w:styleId="SubHeading1">
    <w:name w:val="SubHeading1"/>
    <w:basedOn w:val="HeadingBase"/>
    <w:rsid w:val="00C62B42"/>
    <w:pPr>
      <w:spacing w:before="240" w:after="60"/>
    </w:pPr>
    <w:rPr>
      <w:color w:val="918585"/>
      <w:sz w:val="22"/>
    </w:rPr>
  </w:style>
  <w:style w:type="paragraph" w:customStyle="1" w:styleId="SideHeading">
    <w:name w:val="Side Heading"/>
    <w:basedOn w:val="HeadingBase"/>
    <w:rsid w:val="00C62B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2B42"/>
    <w:pPr>
      <w:numPr>
        <w:numId w:val="12"/>
      </w:numPr>
    </w:pPr>
  </w:style>
  <w:style w:type="paragraph" w:styleId="PlainText">
    <w:name w:val="Plain Text"/>
    <w:basedOn w:val="Normal"/>
    <w:link w:val="PlainTextChar"/>
    <w:rsid w:val="00C62B42"/>
    <w:rPr>
      <w:sz w:val="20"/>
    </w:rPr>
  </w:style>
  <w:style w:type="character" w:customStyle="1" w:styleId="PlainTextChar">
    <w:name w:val="Plain Text Char"/>
    <w:basedOn w:val="DefaultParagraphFont"/>
    <w:link w:val="PlainText"/>
    <w:rsid w:val="00C62B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2B42"/>
    <w:rPr>
      <w:b/>
      <w:smallCaps/>
    </w:rPr>
  </w:style>
  <w:style w:type="paragraph" w:customStyle="1" w:styleId="TableListNumber">
    <w:name w:val="Table List Number"/>
    <w:basedOn w:val="ListNumber"/>
    <w:rsid w:val="00C62B42"/>
    <w:pPr>
      <w:numPr>
        <w:numId w:val="0"/>
      </w:numPr>
    </w:pPr>
  </w:style>
  <w:style w:type="paragraph" w:styleId="TOC4">
    <w:name w:val="toc 4"/>
    <w:basedOn w:val="TOCBase"/>
    <w:next w:val="Normal"/>
    <w:semiHidden/>
    <w:rsid w:val="00C62B42"/>
    <w:pPr>
      <w:tabs>
        <w:tab w:val="right" w:leader="dot" w:pos="9071"/>
      </w:tabs>
      <w:ind w:left="1701"/>
    </w:pPr>
  </w:style>
  <w:style w:type="paragraph" w:customStyle="1" w:styleId="ListAlpha">
    <w:name w:val="List Alpha"/>
    <w:basedOn w:val="List"/>
    <w:rsid w:val="00C62B42"/>
    <w:pPr>
      <w:numPr>
        <w:numId w:val="9"/>
      </w:numPr>
    </w:pPr>
  </w:style>
  <w:style w:type="paragraph" w:customStyle="1" w:styleId="ListAlpha2">
    <w:name w:val="List Alpha 2"/>
    <w:basedOn w:val="List2"/>
    <w:rsid w:val="00C62B42"/>
    <w:pPr>
      <w:numPr>
        <w:numId w:val="8"/>
      </w:numPr>
    </w:pPr>
  </w:style>
  <w:style w:type="paragraph" w:styleId="List2">
    <w:name w:val="List 2"/>
    <w:basedOn w:val="BodyText"/>
    <w:rsid w:val="00C62B42"/>
    <w:pPr>
      <w:tabs>
        <w:tab w:val="left" w:pos="680"/>
      </w:tabs>
      <w:spacing w:before="60" w:after="60"/>
      <w:ind w:left="680" w:hanging="340"/>
    </w:pPr>
  </w:style>
  <w:style w:type="paragraph" w:styleId="List3">
    <w:name w:val="List 3"/>
    <w:basedOn w:val="BodyText"/>
    <w:rsid w:val="00C62B42"/>
    <w:pPr>
      <w:tabs>
        <w:tab w:val="left" w:pos="1021"/>
      </w:tabs>
      <w:spacing w:before="60" w:after="60"/>
      <w:ind w:left="1020" w:hanging="340"/>
    </w:pPr>
  </w:style>
  <w:style w:type="paragraph" w:styleId="List4">
    <w:name w:val="List 4"/>
    <w:basedOn w:val="BodyText"/>
    <w:rsid w:val="00C62B42"/>
    <w:pPr>
      <w:tabs>
        <w:tab w:val="left" w:pos="1361"/>
      </w:tabs>
      <w:spacing w:before="60" w:after="60"/>
      <w:ind w:left="1361" w:hanging="340"/>
    </w:pPr>
  </w:style>
  <w:style w:type="paragraph" w:styleId="List5">
    <w:name w:val="List 5"/>
    <w:basedOn w:val="BodyText"/>
    <w:rsid w:val="00C62B42"/>
    <w:pPr>
      <w:tabs>
        <w:tab w:val="left" w:pos="1701"/>
      </w:tabs>
      <w:spacing w:before="60" w:after="60"/>
      <w:ind w:left="1701" w:hanging="340"/>
    </w:pPr>
  </w:style>
  <w:style w:type="paragraph" w:styleId="ListBullet3">
    <w:name w:val="List Bullet 3"/>
    <w:basedOn w:val="List3"/>
    <w:rsid w:val="00C62B42"/>
    <w:pPr>
      <w:numPr>
        <w:numId w:val="15"/>
      </w:numPr>
      <w:tabs>
        <w:tab w:val="clear" w:pos="1021"/>
      </w:tabs>
      <w:ind w:left="1037" w:hanging="357"/>
    </w:pPr>
  </w:style>
  <w:style w:type="paragraph" w:styleId="ListBullet4">
    <w:name w:val="List Bullet 4"/>
    <w:basedOn w:val="List4"/>
    <w:rsid w:val="00C62B42"/>
    <w:pPr>
      <w:numPr>
        <w:numId w:val="3"/>
      </w:numPr>
    </w:pPr>
  </w:style>
  <w:style w:type="paragraph" w:styleId="ListBullet5">
    <w:name w:val="List Bullet 5"/>
    <w:basedOn w:val="List5"/>
    <w:rsid w:val="00C62B42"/>
    <w:pPr>
      <w:numPr>
        <w:numId w:val="4"/>
      </w:numPr>
    </w:pPr>
  </w:style>
  <w:style w:type="paragraph" w:styleId="ListContinue2">
    <w:name w:val="List Continue 2"/>
    <w:basedOn w:val="List2"/>
    <w:rsid w:val="00C62B42"/>
    <w:pPr>
      <w:ind w:firstLine="0"/>
    </w:pPr>
  </w:style>
  <w:style w:type="paragraph" w:styleId="ListContinue3">
    <w:name w:val="List Continue 3"/>
    <w:basedOn w:val="List3"/>
    <w:rsid w:val="00C62B42"/>
    <w:pPr>
      <w:ind w:left="1021" w:firstLine="0"/>
    </w:pPr>
  </w:style>
  <w:style w:type="paragraph" w:styleId="ListContinue4">
    <w:name w:val="List Continue 4"/>
    <w:basedOn w:val="List4"/>
    <w:rsid w:val="00C62B42"/>
    <w:pPr>
      <w:ind w:firstLine="0"/>
    </w:pPr>
  </w:style>
  <w:style w:type="paragraph" w:styleId="ListContinue5">
    <w:name w:val="List Continue 5"/>
    <w:basedOn w:val="List5"/>
    <w:rsid w:val="00C62B42"/>
    <w:pPr>
      <w:ind w:firstLine="0"/>
    </w:pPr>
  </w:style>
  <w:style w:type="paragraph" w:styleId="ListNumber3">
    <w:name w:val="List Number 3"/>
    <w:basedOn w:val="List3"/>
    <w:rsid w:val="00C62B42"/>
    <w:pPr>
      <w:numPr>
        <w:numId w:val="5"/>
      </w:numPr>
    </w:pPr>
  </w:style>
  <w:style w:type="paragraph" w:styleId="ListNumber4">
    <w:name w:val="List Number 4"/>
    <w:basedOn w:val="List4"/>
    <w:rsid w:val="00C62B42"/>
    <w:pPr>
      <w:numPr>
        <w:numId w:val="6"/>
      </w:numPr>
    </w:pPr>
  </w:style>
  <w:style w:type="paragraph" w:styleId="ListNumber5">
    <w:name w:val="List Number 5"/>
    <w:basedOn w:val="List5"/>
    <w:rsid w:val="00C62B42"/>
    <w:pPr>
      <w:numPr>
        <w:numId w:val="7"/>
      </w:numPr>
    </w:pPr>
  </w:style>
  <w:style w:type="paragraph" w:styleId="BlockText">
    <w:name w:val="Block Text"/>
    <w:basedOn w:val="Normal"/>
    <w:rsid w:val="00C62B42"/>
    <w:pPr>
      <w:spacing w:after="120"/>
      <w:ind w:left="1440" w:right="1440"/>
    </w:pPr>
  </w:style>
  <w:style w:type="character" w:customStyle="1" w:styleId="Subscript">
    <w:name w:val="Subscript"/>
    <w:basedOn w:val="DefaultParagraphFont"/>
    <w:rsid w:val="00C62B42"/>
    <w:rPr>
      <w:sz w:val="16"/>
      <w:vertAlign w:val="subscript"/>
    </w:rPr>
  </w:style>
  <w:style w:type="character" w:customStyle="1" w:styleId="Superscript">
    <w:name w:val="Superscript"/>
    <w:basedOn w:val="DefaultParagraphFont"/>
    <w:rsid w:val="00C62B42"/>
    <w:rPr>
      <w:sz w:val="16"/>
      <w:vertAlign w:val="superscript"/>
    </w:rPr>
  </w:style>
  <w:style w:type="character" w:customStyle="1" w:styleId="Symbols">
    <w:name w:val="Symbols"/>
    <w:basedOn w:val="DefaultParagraphFont"/>
    <w:rsid w:val="00C62B42"/>
    <w:rPr>
      <w:rFonts w:ascii="Symbol" w:hAnsi="Symbol"/>
    </w:rPr>
  </w:style>
  <w:style w:type="character" w:customStyle="1" w:styleId="MenuOptions">
    <w:name w:val="Menu Options"/>
    <w:basedOn w:val="DefaultParagraphFont"/>
    <w:rsid w:val="00C62B42"/>
    <w:rPr>
      <w:rFonts w:ascii="Arial Narrow" w:hAnsi="Arial Narrow"/>
      <w:smallCaps/>
    </w:rPr>
  </w:style>
  <w:style w:type="character" w:customStyle="1" w:styleId="Buttons">
    <w:name w:val="Buttons"/>
    <w:basedOn w:val="DefaultParagraphFont"/>
    <w:rsid w:val="00C62B42"/>
    <w:rPr>
      <w:b/>
    </w:rPr>
  </w:style>
  <w:style w:type="character" w:customStyle="1" w:styleId="Underlined">
    <w:name w:val="Underlined"/>
    <w:basedOn w:val="DefaultParagraphFont"/>
    <w:rsid w:val="00C62B42"/>
    <w:rPr>
      <w:u w:val="single"/>
    </w:rPr>
  </w:style>
  <w:style w:type="paragraph" w:customStyle="1" w:styleId="TableBodyTextRight">
    <w:name w:val="Table Body Text Right"/>
    <w:basedOn w:val="TableBodyText"/>
    <w:rsid w:val="00C62B42"/>
    <w:pPr>
      <w:widowControl w:val="0"/>
      <w:autoSpaceDE w:val="0"/>
      <w:autoSpaceDN w:val="0"/>
      <w:adjustRightInd w:val="0"/>
      <w:jc w:val="right"/>
    </w:pPr>
    <w:rPr>
      <w:rFonts w:cs="Arial"/>
      <w:szCs w:val="18"/>
    </w:rPr>
  </w:style>
  <w:style w:type="paragraph" w:customStyle="1" w:styleId="CopyrightText">
    <w:name w:val="Copyright Text"/>
    <w:basedOn w:val="BodyText"/>
    <w:rsid w:val="00C62B42"/>
    <w:rPr>
      <w:sz w:val="18"/>
    </w:rPr>
  </w:style>
  <w:style w:type="paragraph" w:customStyle="1" w:styleId="BodySmallRight">
    <w:name w:val="Body Small Right"/>
    <w:basedOn w:val="BodyTextRight"/>
    <w:rsid w:val="00C62B42"/>
    <w:rPr>
      <w:sz w:val="18"/>
      <w:szCs w:val="18"/>
    </w:rPr>
  </w:style>
  <w:style w:type="paragraph" w:customStyle="1" w:styleId="MarginEdition">
    <w:name w:val="Margin Edition"/>
    <w:basedOn w:val="MarginNote"/>
    <w:rsid w:val="00C62B42"/>
    <w:pPr>
      <w:spacing w:before="0" w:after="0"/>
    </w:pPr>
    <w:rPr>
      <w:rFonts w:ascii="Times New Roman" w:hAnsi="Times New Roman"/>
      <w:color w:val="999999"/>
    </w:rPr>
  </w:style>
  <w:style w:type="paragraph" w:customStyle="1" w:styleId="Spacer">
    <w:name w:val="Spacer"/>
    <w:basedOn w:val="Normal"/>
    <w:rsid w:val="00C62B42"/>
    <w:rPr>
      <w:sz w:val="2"/>
      <w:szCs w:val="2"/>
    </w:rPr>
  </w:style>
  <w:style w:type="character" w:customStyle="1" w:styleId="Small">
    <w:name w:val="Small"/>
    <w:basedOn w:val="DefaultParagraphFont"/>
    <w:rsid w:val="00C62B42"/>
    <w:rPr>
      <w:sz w:val="16"/>
    </w:rPr>
  </w:style>
  <w:style w:type="paragraph" w:customStyle="1" w:styleId="WideTable">
    <w:name w:val="Wide Table"/>
    <w:basedOn w:val="Normal"/>
    <w:rsid w:val="00C62B42"/>
    <w:pPr>
      <w:ind w:left="-1418"/>
    </w:pPr>
    <w:rPr>
      <w:sz w:val="2"/>
      <w:szCs w:val="2"/>
    </w:rPr>
  </w:style>
  <w:style w:type="character" w:styleId="PageNumber">
    <w:name w:val="page number"/>
    <w:basedOn w:val="DefaultParagraphFont"/>
    <w:rsid w:val="00C62B42"/>
  </w:style>
  <w:style w:type="paragraph" w:styleId="Quote">
    <w:name w:val="Quote"/>
    <w:basedOn w:val="Heading1"/>
    <w:link w:val="QuoteChar"/>
    <w:qFormat/>
    <w:rsid w:val="00C62B42"/>
    <w:rPr>
      <w:b w:val="0"/>
      <w:sz w:val="72"/>
      <w:szCs w:val="72"/>
      <w:lang w:val="en-NZ"/>
    </w:rPr>
  </w:style>
  <w:style w:type="character" w:customStyle="1" w:styleId="QuoteChar">
    <w:name w:val="Quote Char"/>
    <w:basedOn w:val="DefaultParagraphFont"/>
    <w:link w:val="Quote"/>
    <w:rsid w:val="00C62B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2B42"/>
    <w:pPr>
      <w:pageBreakBefore/>
    </w:pPr>
  </w:style>
  <w:style w:type="paragraph" w:customStyle="1" w:styleId="Border">
    <w:name w:val="Border"/>
    <w:basedOn w:val="Normal"/>
    <w:qFormat/>
    <w:rsid w:val="00C62B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2B42"/>
    <w:rPr>
      <w:b/>
      <w:bCs/>
      <w:i/>
      <w:iCs/>
      <w:color w:val="auto"/>
    </w:rPr>
  </w:style>
  <w:style w:type="paragraph" w:styleId="IntenseQuote">
    <w:name w:val="Intense Quote"/>
    <w:basedOn w:val="Normal"/>
    <w:next w:val="Normal"/>
    <w:link w:val="IntenseQuoteChar"/>
    <w:uiPriority w:val="30"/>
    <w:qFormat/>
    <w:rsid w:val="00C62B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2B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2B42"/>
    <w:rPr>
      <w:smallCaps/>
      <w:color w:val="auto"/>
      <w:u w:val="single"/>
    </w:rPr>
  </w:style>
  <w:style w:type="character" w:styleId="IntenseReference">
    <w:name w:val="Intense Reference"/>
    <w:basedOn w:val="DefaultParagraphFont"/>
    <w:uiPriority w:val="32"/>
    <w:qFormat/>
    <w:rsid w:val="00C62B42"/>
    <w:rPr>
      <w:b/>
      <w:bCs/>
      <w:smallCaps/>
      <w:color w:val="auto"/>
      <w:spacing w:val="5"/>
      <w:u w:val="single"/>
    </w:rPr>
  </w:style>
  <w:style w:type="paragraph" w:customStyle="1" w:styleId="2ColumnHeading">
    <w:name w:val="2Column Heading"/>
    <w:basedOn w:val="BodyText"/>
    <w:qFormat/>
    <w:rsid w:val="00C62B42"/>
    <w:pPr>
      <w:spacing w:after="60"/>
      <w:ind w:left="-2268"/>
    </w:pPr>
    <w:rPr>
      <w:b/>
    </w:rPr>
  </w:style>
  <w:style w:type="paragraph" w:customStyle="1" w:styleId="Heading1TOC">
    <w:name w:val="Heading1 TOC"/>
    <w:basedOn w:val="Normal"/>
    <w:qFormat/>
    <w:rsid w:val="00C62B42"/>
    <w:pPr>
      <w:spacing w:before="240" w:after="120"/>
    </w:pPr>
    <w:rPr>
      <w:rFonts w:ascii="Times New Roman" w:hAnsi="Times New Roman"/>
      <w:b/>
      <w:sz w:val="32"/>
    </w:rPr>
  </w:style>
  <w:style w:type="paragraph" w:customStyle="1" w:styleId="Heading2TOC">
    <w:name w:val="Heading2 TOC"/>
    <w:basedOn w:val="Normal"/>
    <w:qFormat/>
    <w:rsid w:val="00C62B42"/>
    <w:pPr>
      <w:spacing w:before="240" w:after="60"/>
    </w:pPr>
    <w:rPr>
      <w:rFonts w:ascii="Times New Roman" w:hAnsi="Times New Roman"/>
      <w:b/>
      <w:sz w:val="28"/>
    </w:rPr>
  </w:style>
  <w:style w:type="character" w:customStyle="1" w:styleId="Underline">
    <w:name w:val="Underline"/>
    <w:basedOn w:val="DefaultParagraphFont"/>
    <w:qFormat/>
    <w:rsid w:val="00C62B42"/>
    <w:rPr>
      <w:u w:val="single"/>
    </w:rPr>
  </w:style>
  <w:style w:type="character" w:customStyle="1" w:styleId="BoldandItalics">
    <w:name w:val="Bold and Italics"/>
    <w:qFormat/>
    <w:rsid w:val="00C62B42"/>
    <w:rPr>
      <w:b/>
      <w:i/>
      <w:u w:val="none"/>
    </w:rPr>
  </w:style>
  <w:style w:type="paragraph" w:styleId="BalloonText">
    <w:name w:val="Balloon Text"/>
    <w:basedOn w:val="Normal"/>
    <w:link w:val="BalloonTextChar"/>
    <w:rsid w:val="00C62B42"/>
    <w:rPr>
      <w:rFonts w:ascii="Tahoma" w:hAnsi="Tahoma" w:cs="Tahoma"/>
      <w:sz w:val="16"/>
      <w:szCs w:val="16"/>
    </w:rPr>
  </w:style>
  <w:style w:type="character" w:customStyle="1" w:styleId="BalloonTextChar">
    <w:name w:val="Balloon Text Char"/>
    <w:basedOn w:val="DefaultParagraphFont"/>
    <w:link w:val="BalloonText"/>
    <w:rsid w:val="00C62B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2B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2B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1308</Words>
  <Characters>8748</Characters>
  <Application>Microsoft Office Word</Application>
  <DocSecurity>0</DocSecurity>
  <Lines>286</Lines>
  <Paragraphs>173</Paragraphs>
  <ScaleCrop>false</ScaleCrop>
  <Company>Author-it Software Corporation Ltd.</Company>
  <LinksUpToDate>false</LinksUpToDate>
  <CharactersWithSpaces>9990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TLIL2046A Handle customer luggage/property</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2012-05-27T03:54:00Z</dcterms:created>
  <dcterms:modified xsi:type="dcterms:W3CDTF">2012-05-27T03:54:00Z</dcterms:modified>
</cp:coreProperties>
</file>