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DDC" w:rsidP="00A44DDC">
      <w:pPr>
        <w:pStyle w:val="Title"/>
      </w:pPr>
      <w:r>
        <w:fldChar w:fldCharType="begin"/>
      </w:r>
      <w:r>
        <w:instrText xml:space="preserve"> TITLE   \* MERGEFORMAT </w:instrText>
      </w:r>
      <w:r>
        <w:fldChar w:fldCharType="separate"/>
      </w:r>
      <w:r>
        <w:t>TLIK4008A Implement and monitor network security</w:t>
      </w:r>
      <w:r>
        <w:fldChar w:fldCharType="end"/>
      </w:r>
    </w:p>
    <w:p w:rsidR="00A44DDC" w:rsidP="00A44DDC">
      <w:pPr>
        <w:pStyle w:val="Version"/>
        <w:sectPr w:rsidSect="00AE71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193" w:rsidP="00AE7193">
      <w:pPr>
        <w:pStyle w:val="SuperHeading"/>
      </w:pPr>
      <w:r w:rsidRPr="00AE7193">
        <w:t>TLIK4008A Implement and monitor network security</w:t>
      </w:r>
    </w:p>
    <w:p w:rsidR="00000000" w:rsidRPr="00AE7193" w:rsidP="00AE7193">
      <w:pPr>
        <w:pStyle w:val="Heading1"/>
      </w:pPr>
      <w:bookmarkStart w:id="1" w:name="O_274174"/>
      <w:bookmarkEnd w:id="1"/>
      <w:r w:rsidRPr="00AE7193">
        <w:t>Modification History</w:t>
      </w:r>
    </w:p>
    <w:p w:rsidR="00000000" w:rsidRPr="00AE7193" w:rsidP="00AE7193">
      <w:pPr>
        <w:pStyle w:val="BodyText"/>
      </w:pPr>
      <w:r w:rsidRPr="00AE7193">
        <w:t>Not Applicable</w:t>
      </w:r>
    </w:p>
    <w:p w:rsidR="00000000" w:rsidRPr="00AE7193" w:rsidP="00AE7193">
      <w:pPr>
        <w:pStyle w:val="AllowPageBreak"/>
      </w:pPr>
    </w:p>
    <w:p w:rsidR="00000000" w:rsidRPr="00AE7193" w:rsidP="00AE7193">
      <w:pPr>
        <w:pStyle w:val="Heading1"/>
      </w:pPr>
      <w:bookmarkStart w:id="2" w:name="O_223770"/>
      <w:bookmarkEnd w:id="2"/>
      <w:r w:rsidRPr="00AE7193">
        <w:t>Unit Descriptor</w:t>
      </w:r>
    </w:p>
    <w:tbl>
      <w:tblPr>
        <w:tblW w:w="9640" w:type="dxa"/>
        <w:tblLayout w:type="fixed"/>
        <w:tblCellMar>
          <w:left w:w="62" w:type="dxa"/>
          <w:right w:w="62" w:type="dxa"/>
        </w:tblCellMar>
        <w:tblLook w:val="0000"/>
      </w:tblPr>
      <w:tblGrid>
        <w:gridCol w:w="2978"/>
        <w:gridCol w:w="6662"/>
      </w:tblGrid>
      <w:tr w:rsidTr="00A44D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E7193" w:rsidP="00AE7193">
            <w:pPr>
              <w:pStyle w:val="BodyText"/>
            </w:pPr>
            <w:r w:rsidRPr="00AE7193">
              <w:t>This unit involves the skills and knowledge required to implement and monitor network security. It invol</w:t>
            </w:r>
            <w:r w:rsidRPr="00AE7193">
              <w:t>ves identifying all security threats to the network and implementing approved controls to maintain network security integrity. This unit is derived from ICAITS123A Manage network security Licensing, legislative, regulatory or certification requirements are</w:t>
            </w:r>
            <w:r w:rsidRPr="00AE7193">
              <w:t xml:space="preserve"> applicable to this unit.</w:t>
            </w:r>
          </w:p>
        </w:tc>
      </w:tr>
    </w:tbl>
    <w:p w:rsidR="00A44DDC" w:rsidP="00AE7193">
      <w:pPr>
        <w:pStyle w:val="BodyText"/>
      </w:pPr>
    </w:p>
    <w:p w:rsidR="00A44DDC" w:rsidP="00AE7193">
      <w:pPr>
        <w:pStyle w:val="BodyText"/>
      </w:pPr>
    </w:p>
    <w:p w:rsidR="00000000" w:rsidRPr="00AE7193" w:rsidP="00AE7193">
      <w:pPr>
        <w:pStyle w:val="Heading1"/>
      </w:pPr>
      <w:bookmarkStart w:id="3" w:name="O_223772"/>
      <w:bookmarkEnd w:id="3"/>
      <w:r w:rsidRPr="00AE7193">
        <w:t>Application of the Unit</w:t>
      </w:r>
    </w:p>
    <w:tbl>
      <w:tblPr>
        <w:tblW w:w="9640" w:type="dxa"/>
        <w:tblLayout w:type="fixed"/>
        <w:tblCellMar>
          <w:left w:w="62" w:type="dxa"/>
          <w:right w:w="62" w:type="dxa"/>
        </w:tblCellMar>
        <w:tblLook w:val="0000"/>
      </w:tblPr>
      <w:tblGrid>
        <w:gridCol w:w="2978"/>
        <w:gridCol w:w="6662"/>
      </w:tblGrid>
      <w:tr w:rsidTr="00A44D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E7193" w:rsidP="00AE7193">
            <w:pPr>
              <w:pStyle w:val="BodyText"/>
            </w:pPr>
            <w:r w:rsidRPr="00AE7193">
              <w:t>Work may be undertaken in various contexts within the transport and distribution industry.</w:t>
            </w:r>
          </w:p>
          <w:p w:rsidR="00000000" w:rsidRPr="00AE7193" w:rsidP="00AE7193">
            <w:pPr>
              <w:pStyle w:val="BodyText"/>
            </w:pPr>
            <w:r w:rsidRPr="00AE7193">
              <w:t>The unit generally applies to those who provide leadership of others individually or in teams.</w:t>
            </w:r>
          </w:p>
          <w:p w:rsidR="00000000" w:rsidRPr="00AE7193" w:rsidP="00AE7193">
            <w:pPr>
              <w:pStyle w:val="BodyText"/>
            </w:pPr>
            <w:r w:rsidRPr="00AE7193">
              <w:t>This unit is normally packaged at AQF IV or above.</w:t>
            </w:r>
          </w:p>
        </w:tc>
      </w:tr>
    </w:tbl>
    <w:p w:rsidR="00A44DDC" w:rsidP="00AE7193">
      <w:pPr>
        <w:pStyle w:val="BodyText"/>
      </w:pPr>
    </w:p>
    <w:p w:rsidR="00A44DDC" w:rsidP="00AE7193">
      <w:pPr>
        <w:pStyle w:val="BodyText"/>
      </w:pPr>
    </w:p>
    <w:p w:rsidR="00000000" w:rsidRPr="00AE7193" w:rsidP="00AE7193">
      <w:pPr>
        <w:pStyle w:val="Heading1"/>
      </w:pPr>
      <w:bookmarkStart w:id="4" w:name="O_282434"/>
      <w:bookmarkEnd w:id="4"/>
      <w:r w:rsidRPr="00AE7193">
        <w:t>Licensing/Regulatory Information</w:t>
      </w:r>
    </w:p>
    <w:p w:rsidR="00000000" w:rsidRPr="00AE7193" w:rsidP="00AE7193">
      <w:pPr>
        <w:pStyle w:val="BodyText"/>
      </w:pPr>
      <w:r w:rsidRPr="00AE7193">
        <w:t>Refer to Unit Descriptor</w:t>
      </w:r>
    </w:p>
    <w:p w:rsidR="00000000" w:rsidRPr="00AE7193" w:rsidP="00AE7193">
      <w:pPr>
        <w:pStyle w:val="AllowPageBreak"/>
      </w:pPr>
    </w:p>
    <w:p w:rsidR="00000000" w:rsidRPr="00AE7193" w:rsidP="00AE7193">
      <w:pPr>
        <w:pStyle w:val="Heading1"/>
      </w:pPr>
      <w:bookmarkStart w:id="5" w:name="O_284884"/>
      <w:bookmarkEnd w:id="5"/>
      <w:r w:rsidRPr="00AE7193">
        <w:t>Pre-Requisites</w:t>
      </w:r>
    </w:p>
    <w:p w:rsidR="00000000" w:rsidRPr="00AE7193" w:rsidP="00AE7193">
      <w:pPr>
        <w:pStyle w:val="BodyText"/>
      </w:pPr>
      <w:r w:rsidRPr="00AE7193">
        <w:t>Not Applicable</w:t>
      </w:r>
    </w:p>
    <w:p w:rsidR="00000000" w:rsidRPr="00AE7193" w:rsidP="00AE7193">
      <w:pPr>
        <w:pStyle w:val="AllowPageBreak"/>
      </w:pPr>
    </w:p>
    <w:p w:rsidR="00000000" w:rsidRPr="00AE7193" w:rsidP="00AE7193">
      <w:pPr>
        <w:pStyle w:val="Heading1"/>
      </w:pPr>
      <w:bookmarkStart w:id="6" w:name="O_223771"/>
      <w:bookmarkEnd w:id="6"/>
      <w:r w:rsidRPr="00AE7193">
        <w:t>Employability Skills Information</w:t>
      </w:r>
    </w:p>
    <w:tbl>
      <w:tblPr>
        <w:tblW w:w="9640" w:type="dxa"/>
        <w:tblLayout w:type="fixed"/>
        <w:tblCellMar>
          <w:left w:w="62" w:type="dxa"/>
          <w:right w:w="62" w:type="dxa"/>
        </w:tblCellMar>
        <w:tblLook w:val="0000"/>
      </w:tblPr>
      <w:tblGrid>
        <w:gridCol w:w="2978"/>
        <w:gridCol w:w="6662"/>
      </w:tblGrid>
      <w:tr w:rsidTr="00A44D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E7193" w:rsidP="00AE7193">
            <w:pPr>
              <w:pStyle w:val="BodyText"/>
            </w:pPr>
            <w:r w:rsidRPr="00AE7193">
              <w:t>This unit contains employability skills.</w:t>
            </w:r>
          </w:p>
        </w:tc>
      </w:tr>
    </w:tbl>
    <w:p w:rsidR="00A44DDC" w:rsidP="00AE7193">
      <w:pPr>
        <w:pStyle w:val="BodyText"/>
      </w:pPr>
    </w:p>
    <w:p w:rsidR="00A44DDC" w:rsidP="00AE7193">
      <w:pPr>
        <w:pStyle w:val="BodyText"/>
      </w:pPr>
    </w:p>
    <w:p w:rsidR="00000000" w:rsidRPr="00AE7193" w:rsidP="00AE7193">
      <w:pPr>
        <w:pStyle w:val="Heading1"/>
      </w:pPr>
      <w:bookmarkStart w:id="7" w:name="O_292220"/>
      <w:bookmarkEnd w:id="7"/>
      <w:r w:rsidRPr="00AE7193">
        <w:t>Elements and Performance Criteria Pre-Content</w:t>
      </w:r>
    </w:p>
    <w:tbl>
      <w:tblPr>
        <w:tblW w:w="9640" w:type="dxa"/>
        <w:tblLayout w:type="fixed"/>
        <w:tblCellMar>
          <w:left w:w="62" w:type="dxa"/>
          <w:right w:w="62" w:type="dxa"/>
        </w:tblCellMar>
        <w:tblLook w:val="0000"/>
      </w:tblPr>
      <w:tblGrid>
        <w:gridCol w:w="2978"/>
        <w:gridCol w:w="6662"/>
      </w:tblGrid>
      <w:tr w:rsidTr="00A44D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Elements describe the essential outcomes of a unit of competenc</w:t>
            </w:r>
            <w:r w:rsidRPr="00AE7193">
              <w:t>y.</w:t>
            </w:r>
          </w:p>
        </w:tc>
        <w:tc>
          <w:tcPr>
            <w:tcW w:w="6662" w:type="dxa"/>
            <w:tcBorders>
              <w:top w:val="nil"/>
              <w:left w:val="nil"/>
              <w:bottom w:val="nil"/>
              <w:right w:val="nil"/>
            </w:tcBorders>
            <w:tcMar>
              <w:top w:w="0" w:type="dxa"/>
              <w:left w:w="62" w:type="dxa"/>
              <w:bottom w:w="0" w:type="dxa"/>
              <w:right w:w="62" w:type="dxa"/>
            </w:tcMar>
          </w:tcPr>
          <w:p w:rsidR="00000000" w:rsidRPr="00AE7193" w:rsidP="00AE7193">
            <w:pPr>
              <w:pStyle w:val="BodyText"/>
            </w:pPr>
            <w:r w:rsidRPr="00AE7193">
              <w:t>Performance criteria describe the required performance needed to demonstrate achievement of the element. Assessment of performance is to be consistent with the evidence guide.</w:t>
            </w:r>
          </w:p>
        </w:tc>
      </w:tr>
    </w:tbl>
    <w:p w:rsidR="00000000" w:rsidRPr="00AE7193" w:rsidP="00AE7193">
      <w:pPr>
        <w:pStyle w:val="BodyText"/>
      </w:pPr>
    </w:p>
    <w:p w:rsidR="00000000" w:rsidRPr="00AE7193" w:rsidP="00AE7193">
      <w:pPr>
        <w:pStyle w:val="AllowPageBreak"/>
      </w:pPr>
    </w:p>
    <w:p w:rsidR="00000000" w:rsidRPr="00AE7193" w:rsidP="00AE7193">
      <w:pPr>
        <w:pStyle w:val="Heading1"/>
      </w:pPr>
      <w:bookmarkStart w:id="8" w:name="O_238888"/>
      <w:bookmarkEnd w:id="8"/>
      <w:r w:rsidRPr="00AE7193">
        <w:t>Elements and Performance Criteria</w:t>
      </w:r>
    </w:p>
    <w:tbl>
      <w:tblPr>
        <w:tblW w:w="9640" w:type="dxa"/>
        <w:tblLayout w:type="fixed"/>
        <w:tblCellMar>
          <w:left w:w="62" w:type="dxa"/>
          <w:right w:w="62" w:type="dxa"/>
        </w:tblCellMar>
        <w:tblLook w:val="0000"/>
      </w:tblPr>
      <w:tblGrid>
        <w:gridCol w:w="2978"/>
        <w:gridCol w:w="6662"/>
      </w:tblGrid>
      <w:tr w:rsidTr="00A44D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E7193" w:rsidP="00AE7193">
            <w:pPr>
              <w:pStyle w:val="List"/>
            </w:pPr>
            <w:r w:rsidRPr="00AE719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E7193">
            <w:pPr>
              <w:pStyle w:val="List"/>
              <w:rPr>
                <w:lang w:val="en-NZ"/>
              </w:rPr>
            </w:pPr>
            <w:r w:rsidRPr="00AE7193">
              <w:rPr>
                <w:rStyle w:val="SpecialBold"/>
              </w:rPr>
              <w:t>PERFORMANCE CRITERIA</w:t>
            </w:r>
          </w:p>
        </w:tc>
      </w:tr>
      <w:tr w:rsidTr="00A44D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7193">
            <w:pPr>
              <w:pStyle w:val="List"/>
              <w:rPr>
                <w:lang w:val="en-NZ"/>
              </w:rPr>
            </w:pPr>
            <w:r w:rsidRPr="00AE7193">
              <w:rPr>
                <w:rStyle w:val="SpecialBold"/>
              </w:rPr>
              <w:t>1</w:t>
            </w:r>
            <w:r w:rsidRPr="00AE7193">
              <w:tab/>
            </w:r>
            <w:r w:rsidRPr="00AE7193">
              <w:rPr>
                <w:rStyle w:val="SpecialBold"/>
              </w:rPr>
              <w:t>Identify threats</w:t>
            </w:r>
          </w:p>
        </w:tc>
        <w:tc>
          <w:tcPr>
            <w:tcW w:w="6662" w:type="dxa"/>
            <w:tcBorders>
              <w:top w:val="nil"/>
              <w:left w:val="nil"/>
              <w:bottom w:val="nil"/>
              <w:right w:val="nil"/>
            </w:tcBorders>
            <w:tcMar>
              <w:top w:w="0" w:type="dxa"/>
              <w:left w:w="62" w:type="dxa"/>
              <w:bottom w:w="0" w:type="dxa"/>
              <w:right w:w="62" w:type="dxa"/>
            </w:tcMar>
          </w:tcPr>
          <w:p w:rsidR="00000000" w:rsidRPr="00AE7193" w:rsidP="00AE7193">
            <w:pPr>
              <w:pStyle w:val="List"/>
            </w:pPr>
            <w:r w:rsidRPr="00AE7193">
              <w:t>1.1</w:t>
            </w:r>
            <w:r w:rsidRPr="00AE7193">
              <w:tab/>
              <w:t>Implement risk analysis of security threats faced by organisation network</w:t>
            </w:r>
          </w:p>
          <w:p w:rsidR="00000000" w:rsidP="00AE7193">
            <w:pPr>
              <w:pStyle w:val="List"/>
              <w:rPr>
                <w:lang w:val="en-NZ"/>
              </w:rPr>
            </w:pPr>
            <w:r w:rsidRPr="00AE7193">
              <w:t>1.2</w:t>
            </w:r>
            <w:r w:rsidRPr="00AE7193">
              <w:tab/>
              <w:t>Evaluate and identify internal and external threats to network such as hackers, eavesdropping and viruses</w:t>
            </w:r>
          </w:p>
        </w:tc>
      </w:tr>
      <w:tr w:rsidTr="00A44D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7193">
            <w:pPr>
              <w:pStyle w:val="List"/>
              <w:rPr>
                <w:lang w:val="en-NZ"/>
              </w:rPr>
            </w:pPr>
            <w:r w:rsidRPr="00AE7193">
              <w:rPr>
                <w:rStyle w:val="SpecialBold"/>
              </w:rPr>
              <w:t>2</w:t>
            </w:r>
            <w:r w:rsidRPr="00AE7193">
              <w:tab/>
            </w:r>
            <w:r w:rsidRPr="00AE7193">
              <w:rPr>
                <w:rStyle w:val="SpecialBold"/>
              </w:rPr>
              <w:t>Identify appropriate con</w:t>
            </w:r>
            <w:r w:rsidRPr="00AE7193">
              <w:rPr>
                <w:rStyle w:val="SpecialBold"/>
              </w:rPr>
              <w:t>trols</w:t>
            </w:r>
          </w:p>
        </w:tc>
        <w:tc>
          <w:tcPr>
            <w:tcW w:w="6662" w:type="dxa"/>
            <w:tcBorders>
              <w:top w:val="nil"/>
              <w:left w:val="nil"/>
              <w:bottom w:val="nil"/>
              <w:right w:val="nil"/>
            </w:tcBorders>
            <w:tcMar>
              <w:top w:w="0" w:type="dxa"/>
              <w:left w:w="62" w:type="dxa"/>
              <w:bottom w:w="0" w:type="dxa"/>
              <w:right w:w="62" w:type="dxa"/>
            </w:tcMar>
          </w:tcPr>
          <w:p w:rsidR="00000000" w:rsidRPr="00AE7193" w:rsidP="00AE7193">
            <w:pPr>
              <w:pStyle w:val="List"/>
            </w:pPr>
            <w:r w:rsidRPr="00AE7193">
              <w:t>2.1</w:t>
            </w:r>
            <w:r w:rsidRPr="00AE7193">
              <w:tab/>
              <w:t>Plans for cost effective improvements to network security are presented to management for approval and authorisation</w:t>
            </w:r>
          </w:p>
          <w:p w:rsidR="00000000" w:rsidRPr="00AE7193" w:rsidP="00AE7193">
            <w:pPr>
              <w:pStyle w:val="List"/>
            </w:pPr>
            <w:r w:rsidRPr="00AE7193">
              <w:t>2.2</w:t>
            </w:r>
            <w:r w:rsidRPr="00AE7193">
              <w:tab/>
              <w:t>External or intra network security devices and controls such as firewalls are presented to management for approval</w:t>
            </w:r>
          </w:p>
          <w:p w:rsidR="00000000" w:rsidP="00AE7193">
            <w:pPr>
              <w:pStyle w:val="List"/>
              <w:rPr>
                <w:lang w:val="en-NZ"/>
              </w:rPr>
            </w:pPr>
            <w:r w:rsidRPr="00AE7193">
              <w:t>2.3</w:t>
            </w:r>
            <w:r w:rsidRPr="00AE7193">
              <w:tab/>
              <w:t>Contro</w:t>
            </w:r>
            <w:r w:rsidRPr="00AE7193">
              <w:t>ls to add to the network to manage elements such as user access or hackers, eavesdropping and viruses are identified</w:t>
            </w:r>
          </w:p>
        </w:tc>
      </w:tr>
      <w:tr w:rsidTr="00A44D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7193">
            <w:pPr>
              <w:pStyle w:val="List"/>
              <w:rPr>
                <w:lang w:val="en-NZ"/>
              </w:rPr>
            </w:pPr>
            <w:r w:rsidRPr="00AE7193">
              <w:rPr>
                <w:rStyle w:val="SpecialBold"/>
              </w:rPr>
              <w:t>3</w:t>
            </w:r>
            <w:r w:rsidRPr="00AE7193">
              <w:tab/>
            </w:r>
            <w:r w:rsidRPr="00AE7193">
              <w:rPr>
                <w:rStyle w:val="SpecialBold"/>
              </w:rPr>
              <w:t>Implement security</w:t>
            </w:r>
          </w:p>
        </w:tc>
        <w:tc>
          <w:tcPr>
            <w:tcW w:w="6662" w:type="dxa"/>
            <w:tcBorders>
              <w:top w:val="nil"/>
              <w:left w:val="nil"/>
              <w:bottom w:val="nil"/>
              <w:right w:val="nil"/>
            </w:tcBorders>
            <w:tcMar>
              <w:top w:w="0" w:type="dxa"/>
              <w:left w:w="62" w:type="dxa"/>
              <w:bottom w:w="0" w:type="dxa"/>
              <w:right w:w="62" w:type="dxa"/>
            </w:tcMar>
          </w:tcPr>
          <w:p w:rsidR="00000000" w:rsidRPr="00AE7193" w:rsidP="00AE7193">
            <w:pPr>
              <w:pStyle w:val="List"/>
            </w:pPr>
            <w:r w:rsidRPr="00AE7193">
              <w:t>3.1</w:t>
            </w:r>
            <w:r w:rsidRPr="00AE7193">
              <w:tab/>
              <w:t>Approved equipment and controls are installed and configured to provide required levels of security</w:t>
            </w:r>
          </w:p>
          <w:p w:rsidR="00000000" w:rsidRPr="00AE7193" w:rsidP="00AE7193">
            <w:pPr>
              <w:pStyle w:val="List"/>
            </w:pPr>
            <w:r w:rsidRPr="00AE7193">
              <w:t>3.2</w:t>
            </w:r>
            <w:r w:rsidRPr="00AE7193">
              <w:tab/>
            </w:r>
            <w:r w:rsidRPr="00AE7193">
              <w:t>Recommendations are made for additional equipment and updates to maintain security integrity</w:t>
            </w:r>
          </w:p>
        </w:tc>
      </w:tr>
    </w:tbl>
    <w:p w:rsidR="00A44DDC" w:rsidP="00AE7193">
      <w:pPr>
        <w:pStyle w:val="BodyText"/>
      </w:pPr>
    </w:p>
    <w:p w:rsidR="00A44DDC" w:rsidP="00AE7193">
      <w:pPr>
        <w:pStyle w:val="BodyText"/>
      </w:pPr>
    </w:p>
    <w:p w:rsidR="00000000" w:rsidRPr="00AE7193" w:rsidP="00AE7193">
      <w:pPr>
        <w:pStyle w:val="Heading1"/>
      </w:pPr>
      <w:bookmarkStart w:id="9" w:name="O_262679"/>
      <w:bookmarkEnd w:id="9"/>
      <w:r w:rsidRPr="00AE7193">
        <w:t>Required Skills and Knowledge</w:t>
      </w:r>
    </w:p>
    <w:tbl>
      <w:tblPr>
        <w:tblW w:w="9640" w:type="dxa"/>
        <w:tblLayout w:type="fixed"/>
        <w:tblCellMar>
          <w:left w:w="62" w:type="dxa"/>
          <w:right w:w="62" w:type="dxa"/>
        </w:tblCellMar>
        <w:tblLook w:val="0000"/>
      </w:tblPr>
      <w:tblGrid>
        <w:gridCol w:w="9640"/>
      </w:tblGrid>
      <w:tr w:rsidTr="00A44DD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REQUIRED KNOWLEDGE AND SKILLS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This describes the essential knowledge and skills and their level required for t</w:t>
            </w:r>
            <w:r w:rsidRPr="00AE7193">
              <w:t>his unit.</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Required knowledge</w:t>
            </w:r>
            <w:r w:rsidRPr="00AE7193">
              <w:t>:</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Relevant sections of national and state or territory regulatory requirements and codes of practice</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Current industry accepted hardware and software products with broad knowledge of general features and capabilities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Broad general knowledge of the client business domain, business function and organisation</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Networking technologies, with broad knowledge of general features and capabilities incorporating substantial depth in some areas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Risk analysis, with broad knowled</w:t>
            </w:r>
            <w:r w:rsidRPr="00AE7193">
              <w:t>ge of general features incorporating substantial depth in some areas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Specific security technology, with broad knowledge of general features incorporating substantial depth in some areas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Procedures for operating electronic communications equipment</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Requirements for completing relevant documentation</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Code of practice for working collaboratively with others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Typical defects that can occur and related action that should be taken</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Procedures for identifying equipment defects and assessing for appropri</w:t>
            </w:r>
            <w:r w:rsidRPr="00AE7193">
              <w:t>ate action</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Principles, purpose and location of controls, monitoring devices, and systems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Steps involved in planning the work activities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Procedures for adjusting controls to optimise the operation of the equipment</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Sources of information on differences in equipment and related standard operating and servicing procedures</w:t>
            </w:r>
          </w:p>
        </w:tc>
      </w:tr>
    </w:tbl>
    <w:p w:rsidR="00000000" w:rsidRPr="00AE7193" w:rsidP="00AE7193">
      <w:pPr>
        <w:pStyle w:val="BodyText"/>
      </w:pPr>
    </w:p>
    <w:tbl>
      <w:tblPr>
        <w:tblW w:w="9640" w:type="dxa"/>
        <w:tblLayout w:type="fixed"/>
        <w:tblCellMar>
          <w:left w:w="62" w:type="dxa"/>
          <w:right w:w="62" w:type="dxa"/>
        </w:tblCellMar>
        <w:tblLook w:val="0000"/>
      </w:tblPr>
      <w:tblGrid>
        <w:gridCol w:w="9640"/>
      </w:tblGrid>
      <w:tr w:rsidTr="00A44DD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Required skills</w:t>
            </w:r>
            <w:r w:rsidRPr="00AE7193">
              <w:t>:</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Use plain English literacy and communication skills in relation to analysis, evaluation and presentation of information</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Use qu</w:t>
            </w:r>
            <w:r w:rsidRPr="00AE7193">
              <w:t>estioning and active listening skills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Read and interpret instructions, procedures, information and signs relevant to work activities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 xml:space="preserve">Write reports for business requiring depth in some areas, analysis and evaluation </w:t>
            </w:r>
            <w:r w:rsidRPr="00AE7193">
              <w:t>of information in a defined range of areas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Complete documentation related to work activities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Operate electronic communication and other equipment to required protocol</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Work collaboratively with others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Solve problems for a defined range of unpredicta</w:t>
            </w:r>
            <w:r w:rsidRPr="00AE7193">
              <w:t>ble problems involving participation in the development of strategic initiatives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Use research to identify, analyse and evaluate broad features of a particular business domain and best practice in network security methodologies and technologies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 xml:space="preserve">Project </w:t>
            </w:r>
            <w:r w:rsidRPr="00AE7193">
              <w:t>plan in relation to scope, time, cost, quality, communications and risk management</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Adapt appropriately to cultural differences in the workplace, including modes of behaviour and interactions with others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Promptly report and/or rectify any identified problems, faults or malfunctions in accordance with regulatory requirements and workplace procedures</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7193">
            <w:pPr>
              <w:pStyle w:val="ListBullet"/>
              <w:rPr>
                <w:lang w:val="en-NZ"/>
              </w:rPr>
            </w:pPr>
            <w:r w:rsidRPr="00AE7193">
              <w:t>Monitor work activities in terms of planned schedule</w:t>
            </w:r>
          </w:p>
        </w:tc>
      </w:tr>
      <w:tr w:rsidTr="00A44D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Monitor performance of equipment</w:t>
            </w:r>
          </w:p>
        </w:tc>
      </w:tr>
    </w:tbl>
    <w:p w:rsidR="00A44DDC" w:rsidP="00AE7193">
      <w:pPr>
        <w:pStyle w:val="BodyText"/>
      </w:pPr>
    </w:p>
    <w:p w:rsidR="00A44DDC" w:rsidP="00AE7193">
      <w:pPr>
        <w:pStyle w:val="BodyText"/>
      </w:pPr>
    </w:p>
    <w:p w:rsidR="00000000" w:rsidRPr="00AE7193" w:rsidP="00AE7193">
      <w:pPr>
        <w:pStyle w:val="Heading1"/>
      </w:pPr>
      <w:bookmarkStart w:id="10" w:name="O_246872"/>
      <w:bookmarkEnd w:id="10"/>
      <w:r w:rsidRPr="00AE7193">
        <w:t>Evidence Guide</w:t>
      </w:r>
    </w:p>
    <w:tbl>
      <w:tblPr>
        <w:tblW w:w="9499" w:type="dxa"/>
        <w:tblLayout w:type="fixed"/>
        <w:tblCellMar>
          <w:left w:w="62" w:type="dxa"/>
          <w:right w:w="62" w:type="dxa"/>
        </w:tblCellMar>
        <w:tblLook w:val="0000"/>
      </w:tblPr>
      <w:tblGrid>
        <w:gridCol w:w="3524"/>
        <w:gridCol w:w="5975"/>
      </w:tblGrid>
      <w:tr w:rsidTr="00A44DD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EVIDENCE GUIDE</w:t>
            </w:r>
          </w:p>
        </w:tc>
      </w:tr>
      <w:tr w:rsidTr="00A44DD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The evidence guide provides advice on assessment and must be read in conjunction with the performance criteria, required knowledge and skills, the range statement and the assessment guidelines for this Training Package.</w:t>
            </w:r>
          </w:p>
        </w:tc>
      </w:tr>
      <w:tr w:rsidTr="00A44D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The evidence required to demonstrate competency in this unit must be relevant to and satisfy all of the requirements of the elements and performance criteria of t</w:t>
            </w:r>
            <w:r w:rsidRPr="00AE7193">
              <w:t>his unit and include demonstration of applying:</w:t>
            </w:r>
          </w:p>
          <w:p w:rsidR="00000000" w:rsidRPr="00AE7193" w:rsidP="00AE7193">
            <w:pPr>
              <w:pStyle w:val="ListBullet2"/>
            </w:pPr>
            <w:r w:rsidRPr="00AE7193">
              <w:t>the underpinning knowledge and skills</w:t>
            </w:r>
          </w:p>
          <w:p w:rsidR="00000000" w:rsidRPr="00AE7193" w:rsidP="00AE7193">
            <w:pPr>
              <w:pStyle w:val="ListBullet2"/>
            </w:pPr>
            <w:r w:rsidRPr="00AE7193">
              <w:t>relevant legislation and workplace procedures</w:t>
            </w:r>
          </w:p>
          <w:p w:rsidR="00000000" w:rsidP="00AE7193">
            <w:pPr>
              <w:pStyle w:val="ListBullet2"/>
              <w:rPr>
                <w:lang w:val="en-NZ"/>
              </w:rPr>
            </w:pPr>
            <w:r w:rsidRPr="00AE7193">
              <w:t>other relevant aspects of the range statement</w:t>
            </w:r>
          </w:p>
        </w:tc>
      </w:tr>
      <w:tr w:rsidTr="00A44D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Performance is demonstrated consistently over a period of time and in a suitable range of contexts</w:t>
            </w:r>
          </w:p>
          <w:p w:rsidR="00000000" w:rsidRPr="00AE7193" w:rsidP="00AE7193">
            <w:pPr>
              <w:pStyle w:val="ListBullet"/>
            </w:pPr>
            <w:r w:rsidRPr="00AE7193">
              <w:t>Resources for assessment include:</w:t>
            </w:r>
          </w:p>
          <w:p w:rsidR="00000000" w:rsidRPr="00AE7193" w:rsidP="00AE7193">
            <w:pPr>
              <w:pStyle w:val="ListBullet2"/>
            </w:pPr>
            <w:r w:rsidRPr="00AE7193">
              <w:t>a range of relevant exercises, case studies and/or other simulated practical and knowledge assessment, and/or</w:t>
            </w:r>
          </w:p>
          <w:p w:rsidR="00000000" w:rsidRPr="00AE7193" w:rsidP="00AE7193">
            <w:pPr>
              <w:pStyle w:val="ListBullet2"/>
            </w:pPr>
            <w:r w:rsidRPr="00AE7193">
              <w:t>access to an appropriate range of relevant operational situations in the workplace</w:t>
            </w:r>
          </w:p>
          <w:p w:rsidR="00000000" w:rsidRPr="00AE7193" w:rsidP="00AE7193">
            <w:pPr>
              <w:pStyle w:val="ListBullet"/>
            </w:pPr>
            <w:r w:rsidRPr="00AE7193">
              <w:t>In both real and simulated environments, access is required to:</w:t>
            </w:r>
          </w:p>
          <w:p w:rsidR="00000000" w:rsidRPr="00AE7193" w:rsidP="00AE7193">
            <w:pPr>
              <w:pStyle w:val="ListBullet2"/>
            </w:pPr>
            <w:r w:rsidRPr="00AE7193">
              <w:t>relevant and appropriate materials and equipment, and</w:t>
            </w:r>
          </w:p>
          <w:p w:rsidR="00000000" w:rsidP="00AE7193">
            <w:pPr>
              <w:pStyle w:val="ListBullet2"/>
              <w:rPr>
                <w:lang w:val="en-NZ"/>
              </w:rPr>
            </w:pPr>
            <w:r w:rsidRPr="00AE7193">
              <w:t>applicable documentation including workplace procedur</w:t>
            </w:r>
            <w:r w:rsidRPr="00AE7193">
              <w:t>es, regulations, codes of practice and operation manuals</w:t>
            </w:r>
          </w:p>
        </w:tc>
      </w:tr>
      <w:tr w:rsidTr="00A44D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Assessment of this unit must be undertaken by a registered training organisation</w:t>
            </w:r>
          </w:p>
          <w:p w:rsidR="00000000" w:rsidRPr="00AE7193" w:rsidP="00AE7193">
            <w:pPr>
              <w:pStyle w:val="ListBullet"/>
            </w:pPr>
            <w:r w:rsidRPr="00AE7193">
              <w:t>As a minimum, assessment of knowledge must be conducted through appropriate written/oral tests</w:t>
            </w:r>
          </w:p>
          <w:p w:rsidR="00000000" w:rsidRPr="00AE7193" w:rsidP="00AE7193">
            <w:pPr>
              <w:pStyle w:val="ListBullet"/>
            </w:pPr>
            <w:r w:rsidRPr="00AE7193">
              <w:t>Practical assessment must occur:</w:t>
            </w:r>
          </w:p>
          <w:p w:rsidR="00000000" w:rsidRPr="00AE7193" w:rsidP="00AE7193">
            <w:pPr>
              <w:pStyle w:val="ListBullet2"/>
            </w:pPr>
            <w:r w:rsidRPr="00AE7193">
              <w:t>through activities in an appropriately simulated environment at the registered training organisation, and/or</w:t>
            </w:r>
          </w:p>
          <w:p w:rsidR="00000000" w:rsidRPr="00AE7193" w:rsidP="00AE7193">
            <w:pPr>
              <w:pStyle w:val="ListBullet2"/>
            </w:pPr>
            <w:r w:rsidRPr="00AE7193">
              <w:t>in an appropriate range of situations in the workplace</w:t>
            </w:r>
          </w:p>
        </w:tc>
      </w:tr>
    </w:tbl>
    <w:p w:rsidR="00A44DDC" w:rsidP="00AE7193">
      <w:pPr>
        <w:pStyle w:val="BodyText"/>
      </w:pPr>
    </w:p>
    <w:p w:rsidR="00A44DDC" w:rsidP="00AE7193">
      <w:pPr>
        <w:pStyle w:val="BodyText"/>
      </w:pPr>
    </w:p>
    <w:p w:rsidR="00000000" w:rsidRPr="00AE7193" w:rsidP="00AE7193">
      <w:pPr>
        <w:pStyle w:val="Heading1"/>
      </w:pPr>
      <w:bookmarkStart w:id="11" w:name="O_254855"/>
      <w:bookmarkEnd w:id="11"/>
      <w:r w:rsidRPr="00AE7193">
        <w:t>Range Statement</w:t>
      </w:r>
    </w:p>
    <w:tbl>
      <w:tblPr>
        <w:tblW w:w="9640" w:type="dxa"/>
        <w:tblLayout w:type="fixed"/>
        <w:tblCellMar>
          <w:left w:w="62" w:type="dxa"/>
          <w:right w:w="62" w:type="dxa"/>
        </w:tblCellMar>
        <w:tblLook w:val="0000"/>
      </w:tblPr>
      <w:tblGrid>
        <w:gridCol w:w="3486"/>
        <w:gridCol w:w="6154"/>
      </w:tblGrid>
      <w:tr w:rsidTr="00A44DD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RANGE STATEMENT</w:t>
            </w:r>
            <w:r w:rsidRPr="00AE7193">
              <w:t xml:space="preserve"> </w:t>
            </w:r>
          </w:p>
        </w:tc>
      </w:tr>
      <w:tr w:rsidTr="00A44DD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The range statement relates to the unit of competency as a whole. It allows for different work environments and situations that may affect performance.</w:t>
            </w:r>
          </w:p>
        </w:tc>
      </w:tr>
      <w:tr w:rsidTr="00A44D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Software most likely to be:</w:t>
            </w:r>
          </w:p>
        </w:tc>
        <w:tc>
          <w:tcPr>
            <w:tcW w:w="6154"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packaged software</w:t>
            </w:r>
          </w:p>
          <w:p w:rsidR="00000000" w:rsidRPr="00AE7193" w:rsidP="00AE7193">
            <w:pPr>
              <w:pStyle w:val="ListBullet"/>
            </w:pPr>
            <w:r w:rsidRPr="00AE7193">
              <w:t>supplied from many varying vendors</w:t>
            </w:r>
          </w:p>
          <w:p w:rsidR="00000000" w:rsidP="00AE7193">
            <w:pPr>
              <w:pStyle w:val="ListBullet"/>
              <w:rPr>
                <w:lang w:val="en-NZ"/>
              </w:rPr>
            </w:pPr>
            <w:r w:rsidRPr="00AE7193">
              <w:t>security, audit, virus checking and encryption modules</w:t>
            </w:r>
          </w:p>
        </w:tc>
      </w:tr>
      <w:tr w:rsidTr="00A44D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standard operating procedures (SOPs)</w:t>
            </w:r>
          </w:p>
          <w:p w:rsidR="00000000" w:rsidRPr="00AE7193" w:rsidP="00AE7193">
            <w:pPr>
              <w:pStyle w:val="ListBullet"/>
            </w:pPr>
            <w:r w:rsidRPr="00AE7193">
              <w:t>company procedures</w:t>
            </w:r>
          </w:p>
          <w:p w:rsidR="00000000" w:rsidRPr="00AE7193" w:rsidP="00AE7193">
            <w:pPr>
              <w:pStyle w:val="ListBullet"/>
            </w:pPr>
            <w:r w:rsidRPr="00AE7193">
              <w:t>enterprise procedures</w:t>
            </w:r>
          </w:p>
          <w:p w:rsidR="00000000" w:rsidRPr="00AE7193" w:rsidP="00AE7193">
            <w:pPr>
              <w:pStyle w:val="ListBullet"/>
            </w:pPr>
            <w:r w:rsidRPr="00AE7193">
              <w:t>organisational procedures</w:t>
            </w:r>
          </w:p>
          <w:p w:rsidR="00000000" w:rsidP="00AE7193">
            <w:pPr>
              <w:pStyle w:val="ListBullet"/>
              <w:rPr>
                <w:lang w:val="en-NZ"/>
              </w:rPr>
            </w:pPr>
            <w:r w:rsidRPr="00AE7193">
              <w:t>estab</w:t>
            </w:r>
            <w:r w:rsidRPr="00AE7193">
              <w:t>lished procedures</w:t>
            </w:r>
          </w:p>
        </w:tc>
      </w:tr>
      <w:tr w:rsidTr="00A44D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phone</w:t>
            </w:r>
          </w:p>
          <w:p w:rsidR="00000000" w:rsidRPr="00AE7193" w:rsidP="00AE7193">
            <w:pPr>
              <w:pStyle w:val="ListBullet"/>
            </w:pPr>
            <w:r w:rsidRPr="00AE7193">
              <w:t>electronic data interchange (EDI)</w:t>
            </w:r>
          </w:p>
          <w:p w:rsidR="00000000" w:rsidRPr="00AE7193" w:rsidP="00AE7193">
            <w:pPr>
              <w:pStyle w:val="ListBullet"/>
            </w:pPr>
            <w:r w:rsidRPr="00AE7193">
              <w:t>fax</w:t>
            </w:r>
          </w:p>
          <w:p w:rsidR="00000000" w:rsidRPr="00AE7193" w:rsidP="00AE7193">
            <w:pPr>
              <w:pStyle w:val="ListBullet"/>
            </w:pPr>
            <w:r w:rsidRPr="00AE7193">
              <w:t>email</w:t>
            </w:r>
          </w:p>
          <w:p w:rsidR="00000000" w:rsidRPr="00AE7193" w:rsidP="00AE7193">
            <w:pPr>
              <w:pStyle w:val="ListBullet"/>
            </w:pPr>
            <w:r w:rsidRPr="00AE7193">
              <w:t>internet</w:t>
            </w:r>
          </w:p>
          <w:p w:rsidR="00000000" w:rsidRPr="00AE7193" w:rsidP="00AE7193">
            <w:pPr>
              <w:pStyle w:val="ListBullet"/>
            </w:pPr>
            <w:r w:rsidRPr="00AE7193">
              <w:t>intranet</w:t>
            </w:r>
          </w:p>
          <w:p w:rsidR="00000000" w:rsidRPr="00AE7193" w:rsidP="00AE7193">
            <w:pPr>
              <w:pStyle w:val="ListBullet"/>
            </w:pPr>
            <w:r w:rsidRPr="00AE7193">
              <w:t>RF systems</w:t>
            </w:r>
          </w:p>
          <w:p w:rsidR="00000000" w:rsidP="00AE7193">
            <w:pPr>
              <w:pStyle w:val="ListBullet"/>
              <w:rPr>
                <w:lang w:val="en-NZ"/>
              </w:rPr>
            </w:pPr>
            <w:r w:rsidRPr="00AE7193">
              <w:t>oral, aural or signed communications</w:t>
            </w:r>
          </w:p>
        </w:tc>
      </w:tr>
      <w:tr w:rsidTr="00A44D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other employees and supervisors</w:t>
            </w:r>
          </w:p>
          <w:p w:rsidR="00000000" w:rsidRPr="00AE7193" w:rsidP="00AE7193">
            <w:pPr>
              <w:pStyle w:val="ListBullet"/>
            </w:pPr>
            <w:r w:rsidRPr="00AE7193">
              <w:t>suppliers of network security equipment</w:t>
            </w:r>
          </w:p>
          <w:p w:rsidR="00000000" w:rsidRPr="00AE7193" w:rsidP="00AE7193">
            <w:pPr>
              <w:pStyle w:val="ListBullet"/>
            </w:pPr>
            <w:r w:rsidRPr="00AE7193">
              <w:t>relevant authorities and institutions</w:t>
            </w:r>
          </w:p>
          <w:p w:rsidR="00000000" w:rsidP="00AE7193">
            <w:pPr>
              <w:pStyle w:val="ListBullet"/>
              <w:rPr>
                <w:lang w:val="en-NZ"/>
              </w:rPr>
            </w:pPr>
            <w:r w:rsidRPr="00AE7193">
              <w:t>management</w:t>
            </w:r>
          </w:p>
        </w:tc>
      </w:tr>
      <w:tr w:rsidTr="00A44D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AE7193" w:rsidP="00AE7193">
            <w:pPr>
              <w:pStyle w:val="ListBullet"/>
            </w:pPr>
            <w:r w:rsidRPr="00AE7193">
              <w:t>quality assurance procedures</w:t>
            </w:r>
          </w:p>
          <w:p w:rsidR="00000000" w:rsidRPr="00AE7193" w:rsidP="00AE7193">
            <w:pPr>
              <w:pStyle w:val="ListBullet"/>
            </w:pPr>
            <w:r w:rsidRPr="00AE7193">
              <w:t>emergency procedures</w:t>
            </w:r>
          </w:p>
          <w:p w:rsidR="00000000" w:rsidRPr="00AE7193" w:rsidP="00AE7193">
            <w:pPr>
              <w:pStyle w:val="ListBullet"/>
            </w:pPr>
            <w:r w:rsidRPr="00AE7193">
              <w:t>operations manuals</w:t>
            </w:r>
          </w:p>
          <w:p w:rsidR="00000000" w:rsidRPr="00AE7193" w:rsidP="00AE7193">
            <w:pPr>
              <w:pStyle w:val="ListBullet"/>
            </w:pPr>
            <w:r w:rsidRPr="00AE7193">
              <w:t>manufacturers specifications for network equipment</w:t>
            </w:r>
          </w:p>
          <w:p w:rsidR="00000000" w:rsidRPr="00AE7193" w:rsidP="00AE7193">
            <w:pPr>
              <w:pStyle w:val="ListBullet"/>
            </w:pPr>
            <w:r w:rsidRPr="00AE7193">
              <w:t>techni</w:t>
            </w:r>
            <w:r w:rsidRPr="00AE7193">
              <w:t>cal instructions</w:t>
            </w:r>
          </w:p>
          <w:p w:rsidR="00000000" w:rsidRPr="00AE7193" w:rsidP="00AE7193">
            <w:pPr>
              <w:pStyle w:val="ListBullet"/>
            </w:pPr>
            <w:r w:rsidRPr="00AE7193">
              <w:t>relevant Australian Standards and certification requirements</w:t>
            </w:r>
          </w:p>
        </w:tc>
      </w:tr>
    </w:tbl>
    <w:p w:rsidR="00A44DDC" w:rsidP="00AE7193">
      <w:pPr>
        <w:pStyle w:val="BodyText"/>
      </w:pPr>
    </w:p>
    <w:p w:rsidR="00A44DDC" w:rsidP="00AE7193">
      <w:pPr>
        <w:pStyle w:val="BodyText"/>
      </w:pPr>
    </w:p>
    <w:p w:rsidR="00000000" w:rsidRPr="00AE7193" w:rsidP="00AE7193">
      <w:pPr>
        <w:pStyle w:val="Heading1"/>
      </w:pPr>
      <w:bookmarkStart w:id="12" w:name="O_295868"/>
      <w:bookmarkEnd w:id="12"/>
      <w:r w:rsidRPr="00AE7193">
        <w:t>Unit Sector(s)</w:t>
      </w:r>
    </w:p>
    <w:p w:rsidR="00000000" w:rsidRPr="00AE7193" w:rsidP="00AE7193">
      <w:pPr>
        <w:pStyle w:val="BodyText"/>
      </w:pPr>
      <w:r w:rsidRPr="00AE7193">
        <w:t>Not Applicable</w:t>
      </w:r>
    </w:p>
    <w:p w:rsidR="00000000" w:rsidRPr="00AE7193" w:rsidP="00AE7193">
      <w:pPr>
        <w:pStyle w:val="AllowPageBreak"/>
      </w:pPr>
    </w:p>
    <w:p w:rsidR="00000000" w:rsidRPr="00AE7193" w:rsidP="00AE7193">
      <w:pPr>
        <w:pStyle w:val="Heading1"/>
      </w:pPr>
      <w:bookmarkStart w:id="13" w:name="O_223773"/>
      <w:bookmarkEnd w:id="13"/>
      <w:r w:rsidRPr="00AE7193">
        <w:t>Competency Field</w:t>
      </w:r>
    </w:p>
    <w:tbl>
      <w:tblPr>
        <w:tblW w:w="9640" w:type="dxa"/>
        <w:tblLayout w:type="fixed"/>
        <w:tblCellMar>
          <w:left w:w="62" w:type="dxa"/>
          <w:right w:w="62" w:type="dxa"/>
        </w:tblCellMar>
        <w:tblLook w:val="0000"/>
      </w:tblPr>
      <w:tblGrid>
        <w:gridCol w:w="2978"/>
        <w:gridCol w:w="6662"/>
      </w:tblGrid>
      <w:tr w:rsidTr="00A44D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7193">
            <w:pPr>
              <w:pStyle w:val="BodyText"/>
              <w:rPr>
                <w:lang w:val="en-NZ"/>
              </w:rPr>
            </w:pPr>
            <w:r w:rsidRPr="00AE7193">
              <w:rPr>
                <w:rStyle w:val="SpecialBold"/>
              </w:rPr>
              <w:t>Competency Field</w:t>
            </w:r>
            <w:r w:rsidRPr="00AE7193">
              <w:t xml:space="preserve"> </w:t>
            </w:r>
          </w:p>
        </w:tc>
        <w:tc>
          <w:tcPr>
            <w:tcW w:w="6662" w:type="dxa"/>
            <w:tcBorders>
              <w:top w:val="nil"/>
              <w:left w:val="nil"/>
              <w:bottom w:val="nil"/>
              <w:right w:val="nil"/>
            </w:tcBorders>
            <w:tcMar>
              <w:top w:w="0" w:type="dxa"/>
              <w:left w:w="62" w:type="dxa"/>
              <w:bottom w:w="0" w:type="dxa"/>
              <w:right w:w="62" w:type="dxa"/>
            </w:tcMar>
          </w:tcPr>
          <w:p w:rsidR="00000000" w:rsidRPr="00AE7193" w:rsidP="00AE7193">
            <w:pPr>
              <w:pStyle w:val="BodyText"/>
            </w:pPr>
            <w:r w:rsidRPr="00AE7193">
              <w:t>K - Technology</w:t>
            </w:r>
          </w:p>
        </w:tc>
      </w:tr>
    </w:tbl>
    <w:p w:rsidR="00A44DDC" w:rsidP="00AE7193">
      <w:pPr>
        <w:pStyle w:val="BodyText"/>
      </w:pPr>
    </w:p>
    <w:p w:rsidR="00A44DDC" w:rsidP="00AE7193">
      <w:pPr>
        <w:pStyle w:val="BodyText"/>
      </w:pPr>
    </w:p>
    <w:p w:rsidR="00000000" w:rsidRPr="00AE7193" w:rsidP="00AE7193"/>
    <w:sectPr w:rsidSect="00AE71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DDC" w:rsidP="00A44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DDC" w:rsidP="00AE7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4DDC" w:rsidP="00AE71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44DDC" w:rsidP="00AE71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DDC" w:rsidP="00A44D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DDC" w:rsidP="00AE7193">
    <w:pPr>
      <w:pStyle w:val="Header"/>
      <w:framePr w:wrap="around"/>
    </w:pPr>
    <w:r>
      <w:fldChar w:fldCharType="begin"/>
    </w:r>
    <w:r>
      <w:instrText xml:space="preserve"> TITLE   \* MERGEFORMAT </w:instrText>
    </w:r>
    <w:r>
      <w:fldChar w:fldCharType="separate"/>
    </w:r>
    <w:r>
      <w:t>TLIK4008A Implement and monitor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4DDC" w:rsidP="00AE71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FC7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9A3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61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1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7193"/>
    <w:pPr>
      <w:spacing w:before="360" w:after="60"/>
      <w:outlineLvl w:val="0"/>
    </w:pPr>
    <w:rPr>
      <w:sz w:val="32"/>
    </w:rPr>
  </w:style>
  <w:style w:type="paragraph" w:styleId="Heading2">
    <w:name w:val="heading 2"/>
    <w:basedOn w:val="HeadingBase"/>
    <w:next w:val="BodyText"/>
    <w:link w:val="Heading2Char"/>
    <w:qFormat/>
    <w:rsid w:val="00AE7193"/>
    <w:pPr>
      <w:keepLines/>
      <w:spacing w:before="240" w:after="120"/>
      <w:outlineLvl w:val="1"/>
    </w:pPr>
    <w:rPr>
      <w:sz w:val="28"/>
      <w:szCs w:val="40"/>
    </w:rPr>
  </w:style>
  <w:style w:type="paragraph" w:styleId="Heading3">
    <w:name w:val="heading 3"/>
    <w:basedOn w:val="HeadingBase"/>
    <w:next w:val="BodyText"/>
    <w:link w:val="Heading3Char"/>
    <w:qFormat/>
    <w:rsid w:val="00AE7193"/>
    <w:pPr>
      <w:spacing w:before="180" w:after="120"/>
      <w:outlineLvl w:val="2"/>
    </w:pPr>
    <w:rPr>
      <w:spacing w:val="-10"/>
      <w:kern w:val="32"/>
    </w:rPr>
  </w:style>
  <w:style w:type="paragraph" w:styleId="Heading4">
    <w:name w:val="heading 4"/>
    <w:basedOn w:val="HeadingBase"/>
    <w:next w:val="BodyText"/>
    <w:link w:val="Heading4Char"/>
    <w:qFormat/>
    <w:rsid w:val="00AE7193"/>
    <w:pPr>
      <w:spacing w:before="160" w:after="120"/>
      <w:outlineLvl w:val="3"/>
    </w:pPr>
    <w:rPr>
      <w:sz w:val="22"/>
    </w:rPr>
  </w:style>
  <w:style w:type="paragraph" w:styleId="Heading5">
    <w:name w:val="heading 5"/>
    <w:basedOn w:val="HeadingBase"/>
    <w:next w:val="Normal"/>
    <w:link w:val="Heading5Char"/>
    <w:qFormat/>
    <w:rsid w:val="00AE7193"/>
    <w:pPr>
      <w:spacing w:before="80"/>
      <w:outlineLvl w:val="4"/>
    </w:pPr>
    <w:rPr>
      <w:color w:val="918585"/>
      <w:sz w:val="20"/>
    </w:rPr>
  </w:style>
  <w:style w:type="paragraph" w:styleId="Heading6">
    <w:name w:val="heading 6"/>
    <w:basedOn w:val="HeadingBase"/>
    <w:next w:val="Normal"/>
    <w:link w:val="Heading6Char"/>
    <w:qFormat/>
    <w:rsid w:val="00AE7193"/>
    <w:pPr>
      <w:spacing w:before="60"/>
      <w:outlineLvl w:val="5"/>
    </w:pPr>
    <w:rPr>
      <w:color w:val="918585"/>
      <w:sz w:val="20"/>
    </w:rPr>
  </w:style>
  <w:style w:type="paragraph" w:styleId="Heading7">
    <w:name w:val="heading 7"/>
    <w:basedOn w:val="Normal"/>
    <w:next w:val="Normal"/>
    <w:link w:val="Heading7Char"/>
    <w:qFormat/>
    <w:rsid w:val="00AE7193"/>
    <w:pPr>
      <w:ind w:left="720"/>
      <w:outlineLvl w:val="6"/>
    </w:pPr>
    <w:rPr>
      <w:i/>
    </w:rPr>
  </w:style>
  <w:style w:type="paragraph" w:styleId="Heading8">
    <w:name w:val="heading 8"/>
    <w:basedOn w:val="Normal"/>
    <w:next w:val="Normal"/>
    <w:link w:val="Heading8Char"/>
    <w:qFormat/>
    <w:rsid w:val="00AE7193"/>
    <w:pPr>
      <w:ind w:left="720"/>
      <w:outlineLvl w:val="7"/>
    </w:pPr>
    <w:rPr>
      <w:i/>
    </w:rPr>
  </w:style>
  <w:style w:type="paragraph" w:styleId="Heading9">
    <w:name w:val="heading 9"/>
    <w:basedOn w:val="Normal"/>
    <w:next w:val="Normal"/>
    <w:link w:val="Heading9Char"/>
    <w:qFormat/>
    <w:rsid w:val="00AE7193"/>
    <w:pPr>
      <w:ind w:left="720"/>
      <w:outlineLvl w:val="8"/>
    </w:pPr>
    <w:rPr>
      <w:i/>
    </w:rPr>
  </w:style>
  <w:style w:type="character" w:default="1" w:styleId="DefaultParagraphFont">
    <w:name w:val="Default Paragraph Font"/>
    <w:uiPriority w:val="1"/>
    <w:unhideWhenUsed/>
    <w:rsid w:val="00AE7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193"/>
  </w:style>
  <w:style w:type="character" w:customStyle="1" w:styleId="Heading1Char">
    <w:name w:val="Heading 1 Char"/>
    <w:basedOn w:val="DefaultParagraphFont"/>
    <w:link w:val="Heading1"/>
    <w:rsid w:val="00AE7193"/>
    <w:rPr>
      <w:rFonts w:ascii="Times New Roman" w:eastAsia="Times New Roman" w:hAnsi="Times New Roman" w:cs="Times New Roman"/>
      <w:b/>
      <w:sz w:val="32"/>
      <w:szCs w:val="20"/>
      <w:lang w:eastAsia="en-US"/>
    </w:rPr>
  </w:style>
  <w:style w:type="paragraph" w:styleId="BodyText">
    <w:name w:val="Body Text"/>
    <w:basedOn w:val="Normal"/>
    <w:link w:val="BodyTextChar"/>
    <w:rsid w:val="00AE71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193"/>
    <w:rPr>
      <w:rFonts w:ascii="Times New Roman" w:eastAsia="Times New Roman" w:hAnsi="Times New Roman" w:cs="Times New Roman"/>
      <w:sz w:val="24"/>
      <w:lang w:val="en-US" w:eastAsia="en-US"/>
    </w:rPr>
  </w:style>
  <w:style w:type="paragraph" w:styleId="Footer">
    <w:name w:val="footer"/>
    <w:basedOn w:val="Normal"/>
    <w:link w:val="FooterChar"/>
    <w:rsid w:val="00AE7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193"/>
    <w:rPr>
      <w:rFonts w:ascii="Times New Roman" w:eastAsia="Times New Roman" w:hAnsi="Times New Roman" w:cs="Times New Roman"/>
      <w:sz w:val="16"/>
      <w:lang w:val="en-US" w:eastAsia="en-US"/>
    </w:rPr>
  </w:style>
  <w:style w:type="paragraph" w:styleId="List">
    <w:name w:val="List"/>
    <w:basedOn w:val="BodyText"/>
    <w:next w:val="BodyText"/>
    <w:rsid w:val="00AE7193"/>
    <w:pPr>
      <w:tabs>
        <w:tab w:val="left" w:pos="340"/>
      </w:tabs>
      <w:spacing w:before="60" w:after="60"/>
      <w:ind w:left="340" w:hanging="340"/>
    </w:pPr>
  </w:style>
  <w:style w:type="paragraph" w:styleId="ListBullet">
    <w:name w:val="List Bullet"/>
    <w:basedOn w:val="List"/>
    <w:rsid w:val="00AE7193"/>
    <w:pPr>
      <w:numPr>
        <w:numId w:val="13"/>
      </w:numPr>
      <w:tabs>
        <w:tab w:val="clear" w:pos="340"/>
      </w:tabs>
      <w:spacing w:before="40" w:after="40"/>
    </w:pPr>
  </w:style>
  <w:style w:type="character" w:customStyle="1" w:styleId="SpecialBold">
    <w:name w:val="Special Bold"/>
    <w:basedOn w:val="DefaultParagraphFont"/>
    <w:rsid w:val="00AE7193"/>
    <w:rPr>
      <w:b/>
      <w:spacing w:val="0"/>
    </w:rPr>
  </w:style>
  <w:style w:type="paragraph" w:styleId="ListBullet2">
    <w:name w:val="List Bullet 2"/>
    <w:basedOn w:val="List2"/>
    <w:rsid w:val="00AE7193"/>
    <w:pPr>
      <w:numPr>
        <w:numId w:val="14"/>
      </w:numPr>
      <w:tabs>
        <w:tab w:val="clear" w:pos="680"/>
      </w:tabs>
    </w:pPr>
  </w:style>
  <w:style w:type="paragraph" w:styleId="Header">
    <w:name w:val="header"/>
    <w:basedOn w:val="Normal"/>
    <w:link w:val="HeaderChar"/>
    <w:rsid w:val="00AE7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1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7193"/>
    <w:pPr>
      <w:spacing w:before="240" w:after="120"/>
      <w:outlineLvl w:val="0"/>
    </w:pPr>
    <w:rPr>
      <w:rFonts w:ascii="Times New Roman" w:hAnsi="Times New Roman"/>
      <w:b/>
      <w:sz w:val="28"/>
    </w:rPr>
  </w:style>
  <w:style w:type="paragraph" w:customStyle="1" w:styleId="AllowPageBreak">
    <w:name w:val="AllowPageBreak"/>
    <w:rsid w:val="00AE7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1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71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7193"/>
    <w:rPr>
      <w:rFonts w:ascii="Courier New" w:eastAsia="Times New Roman" w:hAnsi="Courier New" w:cs="Times New Roman"/>
      <w:i/>
      <w:szCs w:val="20"/>
      <w:lang w:val="en-US" w:eastAsia="en-US"/>
    </w:rPr>
  </w:style>
  <w:style w:type="paragraph" w:customStyle="1" w:styleId="HeadingBase">
    <w:name w:val="Heading Base"/>
    <w:rsid w:val="00AE7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193"/>
    <w:pPr>
      <w:tabs>
        <w:tab w:val="right" w:leader="dot" w:pos="9072"/>
      </w:tabs>
      <w:ind w:left="567"/>
    </w:pPr>
    <w:rPr>
      <w:szCs w:val="22"/>
    </w:rPr>
  </w:style>
  <w:style w:type="paragraph" w:customStyle="1" w:styleId="TOCBase">
    <w:name w:val="TOC Base"/>
    <w:rsid w:val="00AE7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193"/>
    <w:pPr>
      <w:tabs>
        <w:tab w:val="right" w:leader="dot" w:pos="9072"/>
      </w:tabs>
      <w:spacing w:before="40" w:after="40"/>
      <w:ind w:left="284"/>
    </w:pPr>
    <w:rPr>
      <w:rFonts w:ascii="Times New Roman" w:hAnsi="Times New Roman"/>
    </w:rPr>
  </w:style>
  <w:style w:type="paragraph" w:styleId="TOC1">
    <w:name w:val="toc 1"/>
    <w:basedOn w:val="TOCBase"/>
    <w:next w:val="Normal"/>
    <w:rsid w:val="00AE71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193"/>
    <w:pPr>
      <w:spacing w:before="5040"/>
      <w:jc w:val="center"/>
    </w:pPr>
    <w:rPr>
      <w:sz w:val="48"/>
      <w:szCs w:val="72"/>
      <w:lang w:val="en-US"/>
    </w:rPr>
  </w:style>
  <w:style w:type="character" w:customStyle="1" w:styleId="TitleChar">
    <w:name w:val="Title Char"/>
    <w:basedOn w:val="DefaultParagraphFont"/>
    <w:link w:val="Title"/>
    <w:rsid w:val="00AE7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193"/>
    <w:pPr>
      <w:tabs>
        <w:tab w:val="left" w:pos="3600"/>
        <w:tab w:val="left" w:pos="3958"/>
      </w:tabs>
    </w:pPr>
  </w:style>
  <w:style w:type="paragraph" w:customStyle="1" w:styleId="Note">
    <w:name w:val="Note"/>
    <w:basedOn w:val="BodyText"/>
    <w:rsid w:val="00AE7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193"/>
    <w:pPr>
      <w:framePr w:wrap="auto" w:hAnchor="text" w:y="6049"/>
    </w:pPr>
    <w:rPr>
      <w:color w:val="000000"/>
      <w:sz w:val="40"/>
    </w:rPr>
  </w:style>
  <w:style w:type="paragraph" w:customStyle="1" w:styleId="TOCTitle">
    <w:name w:val="TOCTitle"/>
    <w:basedOn w:val="Heading1"/>
    <w:rsid w:val="00AE7193"/>
    <w:pPr>
      <w:spacing w:after="240"/>
      <w:jc w:val="center"/>
      <w:outlineLvl w:val="9"/>
    </w:pPr>
    <w:rPr>
      <w:caps/>
    </w:rPr>
  </w:style>
  <w:style w:type="paragraph" w:customStyle="1" w:styleId="Version">
    <w:name w:val="Version"/>
    <w:rsid w:val="00AE7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193"/>
    <w:pPr>
      <w:keepNext w:val="0"/>
      <w:tabs>
        <w:tab w:val="right" w:pos="4176"/>
      </w:tabs>
      <w:ind w:left="198" w:hanging="198"/>
    </w:pPr>
    <w:rPr>
      <w:rFonts w:ascii="Garamond" w:hAnsi="Garamond"/>
    </w:rPr>
  </w:style>
  <w:style w:type="paragraph" w:styleId="IndexHeading">
    <w:name w:val="index heading"/>
    <w:basedOn w:val="Normal"/>
    <w:next w:val="Index1"/>
    <w:semiHidden/>
    <w:rsid w:val="00AE7193"/>
    <w:pPr>
      <w:spacing w:before="120" w:after="120"/>
    </w:pPr>
    <w:rPr>
      <w:rFonts w:ascii="Arial" w:hAnsi="Arial"/>
      <w:b/>
      <w:color w:val="918585"/>
      <w:sz w:val="24"/>
    </w:rPr>
  </w:style>
  <w:style w:type="paragraph" w:customStyle="1" w:styleId="Chapter">
    <w:name w:val="Chapter"/>
    <w:basedOn w:val="Normal"/>
    <w:rsid w:val="00AE7193"/>
    <w:pPr>
      <w:spacing w:before="240"/>
    </w:pPr>
    <w:rPr>
      <w:rFonts w:ascii="Times New Roman" w:hAnsi="Times New Roman"/>
      <w:smallCaps/>
      <w:spacing w:val="80"/>
      <w:sz w:val="28"/>
    </w:rPr>
  </w:style>
  <w:style w:type="paragraph" w:customStyle="1" w:styleId="InChapter">
    <w:name w:val="InChapter"/>
    <w:basedOn w:val="Heading3"/>
    <w:rsid w:val="00AE7193"/>
    <w:pPr>
      <w:spacing w:after="240"/>
      <w:outlineLvl w:val="9"/>
    </w:pPr>
    <w:rPr>
      <w:noProof/>
    </w:rPr>
  </w:style>
  <w:style w:type="paragraph" w:styleId="Index2">
    <w:name w:val="index 2"/>
    <w:basedOn w:val="Normal"/>
    <w:next w:val="Normal"/>
    <w:semiHidden/>
    <w:rsid w:val="00AE7193"/>
    <w:pPr>
      <w:tabs>
        <w:tab w:val="right" w:pos="4176"/>
      </w:tabs>
      <w:ind w:left="568" w:hanging="284"/>
    </w:pPr>
    <w:rPr>
      <w:rFonts w:ascii="Garamond" w:hAnsi="Garamond"/>
    </w:rPr>
  </w:style>
  <w:style w:type="paragraph" w:customStyle="1" w:styleId="Byline">
    <w:name w:val="Byline"/>
    <w:rsid w:val="00AE7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193"/>
    <w:pPr>
      <w:tabs>
        <w:tab w:val="clear" w:pos="3600"/>
        <w:tab w:val="clear" w:pos="3958"/>
      </w:tabs>
      <w:jc w:val="right"/>
    </w:pPr>
  </w:style>
  <w:style w:type="character" w:styleId="Emphasis">
    <w:name w:val="Emphasis"/>
    <w:basedOn w:val="DefaultParagraphFont"/>
    <w:qFormat/>
    <w:rsid w:val="00AE7193"/>
    <w:rPr>
      <w:i/>
    </w:rPr>
  </w:style>
  <w:style w:type="paragraph" w:styleId="Caption">
    <w:name w:val="caption"/>
    <w:basedOn w:val="BodyText"/>
    <w:next w:val="Normal"/>
    <w:qFormat/>
    <w:rsid w:val="00AE7193"/>
    <w:pPr>
      <w:framePr w:w="2268" w:hSpace="181" w:vSpace="181" w:wrap="around" w:vAnchor="text" w:hAnchor="page" w:x="1135" w:y="285" w:anchorLock="1"/>
    </w:pPr>
    <w:rPr>
      <w:i/>
    </w:rPr>
  </w:style>
  <w:style w:type="paragraph" w:customStyle="1" w:styleId="MiniTOCTitle">
    <w:name w:val="MiniTOCTitle"/>
    <w:basedOn w:val="Heading4"/>
    <w:rsid w:val="00AE7193"/>
    <w:pPr>
      <w:spacing w:before="240"/>
      <w:outlineLvl w:val="9"/>
    </w:pPr>
    <w:rPr>
      <w:noProof/>
      <w:sz w:val="24"/>
    </w:rPr>
  </w:style>
  <w:style w:type="paragraph" w:customStyle="1" w:styleId="MiniTOCItem">
    <w:name w:val="MiniTOCItem"/>
    <w:basedOn w:val="ListBullet"/>
    <w:rsid w:val="00AE7193"/>
    <w:pPr>
      <w:numPr>
        <w:numId w:val="0"/>
      </w:numPr>
      <w:tabs>
        <w:tab w:val="right" w:leader="dot" w:pos="6521"/>
      </w:tabs>
      <w:spacing w:before="0" w:after="0"/>
    </w:pPr>
  </w:style>
  <w:style w:type="paragraph" w:customStyle="1" w:styleId="TOFTitle">
    <w:name w:val="TOFTitle"/>
    <w:basedOn w:val="TOCTitle"/>
    <w:rsid w:val="00AE7193"/>
  </w:style>
  <w:style w:type="paragraph" w:styleId="TableofFigures">
    <w:name w:val="table of figures"/>
    <w:basedOn w:val="Normal"/>
    <w:next w:val="Normal"/>
    <w:semiHidden/>
    <w:rsid w:val="00AE7193"/>
    <w:pPr>
      <w:tabs>
        <w:tab w:val="right" w:leader="dot" w:pos="9072"/>
      </w:tabs>
      <w:ind w:left="970" w:hanging="403"/>
    </w:pPr>
    <w:rPr>
      <w:rFonts w:ascii="Times New Roman" w:hAnsi="Times New Roman"/>
      <w:b/>
    </w:rPr>
  </w:style>
  <w:style w:type="paragraph" w:styleId="ListNumber">
    <w:name w:val="List Number"/>
    <w:basedOn w:val="List"/>
    <w:rsid w:val="00AE7193"/>
    <w:pPr>
      <w:numPr>
        <w:numId w:val="11"/>
      </w:numPr>
    </w:pPr>
  </w:style>
  <w:style w:type="character" w:customStyle="1" w:styleId="WingdingSymbols">
    <w:name w:val="Wingding Symbols"/>
    <w:rsid w:val="00AE7193"/>
    <w:rPr>
      <w:rFonts w:ascii="Wingdings" w:hAnsi="Wingdings"/>
    </w:rPr>
  </w:style>
  <w:style w:type="paragraph" w:customStyle="1" w:styleId="TableHeading">
    <w:name w:val="Table Heading"/>
    <w:basedOn w:val="HeadingBase"/>
    <w:rsid w:val="00AE7193"/>
    <w:pPr>
      <w:keepLines/>
      <w:pBdr>
        <w:bottom w:val="single" w:sz="6" w:space="1" w:color="918585"/>
      </w:pBdr>
      <w:spacing w:before="240"/>
    </w:pPr>
  </w:style>
  <w:style w:type="character" w:customStyle="1" w:styleId="HotSpot">
    <w:name w:val="HotSpot"/>
    <w:rsid w:val="00AE7193"/>
    <w:rPr>
      <w:color w:val="0033CC"/>
      <w:u w:val="none"/>
    </w:rPr>
  </w:style>
  <w:style w:type="paragraph" w:customStyle="1" w:styleId="BodyTextRight">
    <w:name w:val="Body Text Right"/>
    <w:basedOn w:val="BodyText"/>
    <w:rsid w:val="00AE7193"/>
    <w:pPr>
      <w:spacing w:before="0" w:after="0"/>
      <w:jc w:val="right"/>
    </w:pPr>
  </w:style>
  <w:style w:type="paragraph" w:styleId="Index3">
    <w:name w:val="index 3"/>
    <w:basedOn w:val="ListNumber2"/>
    <w:next w:val="Normal"/>
    <w:semiHidden/>
    <w:rsid w:val="00AE7193"/>
    <w:pPr>
      <w:numPr>
        <w:numId w:val="0"/>
      </w:numPr>
      <w:tabs>
        <w:tab w:val="right" w:leader="dot" w:pos="4176"/>
      </w:tabs>
    </w:pPr>
  </w:style>
  <w:style w:type="paragraph" w:styleId="ListNumber2">
    <w:name w:val="List Number 2"/>
    <w:basedOn w:val="List2"/>
    <w:rsid w:val="00AE7193"/>
    <w:pPr>
      <w:numPr>
        <w:numId w:val="10"/>
      </w:numPr>
      <w:tabs>
        <w:tab w:val="clear" w:pos="1060"/>
      </w:tabs>
    </w:pPr>
  </w:style>
  <w:style w:type="paragraph" w:customStyle="1" w:styleId="MarginNote">
    <w:name w:val="Margin Note"/>
    <w:basedOn w:val="BodyText"/>
    <w:rsid w:val="00AE7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1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7193"/>
    <w:rPr>
      <w:sz w:val="32"/>
    </w:rPr>
  </w:style>
  <w:style w:type="paragraph" w:customStyle="1" w:styleId="HeadingProcedure">
    <w:name w:val="Heading Procedure"/>
    <w:basedOn w:val="HeadingBase"/>
    <w:next w:val="Normal"/>
    <w:rsid w:val="00AE7193"/>
    <w:pPr>
      <w:tabs>
        <w:tab w:val="left" w:pos="0"/>
      </w:tabs>
      <w:spacing w:before="120" w:after="60"/>
    </w:pPr>
    <w:rPr>
      <w:i/>
      <w:color w:val="918585"/>
      <w:sz w:val="22"/>
    </w:rPr>
  </w:style>
  <w:style w:type="paragraph" w:customStyle="1" w:styleId="TableBodyText">
    <w:name w:val="Table Body Text"/>
    <w:basedOn w:val="BodyText"/>
    <w:rsid w:val="00AE7193"/>
    <w:pPr>
      <w:spacing w:before="60" w:after="60"/>
    </w:pPr>
  </w:style>
  <w:style w:type="paragraph" w:styleId="ListContinue">
    <w:name w:val="List Continue"/>
    <w:basedOn w:val="List"/>
    <w:rsid w:val="00AE7193"/>
    <w:pPr>
      <w:ind w:firstLine="0"/>
    </w:pPr>
  </w:style>
  <w:style w:type="paragraph" w:customStyle="1" w:styleId="ListNote">
    <w:name w:val="List Note"/>
    <w:basedOn w:val="List"/>
    <w:rsid w:val="00AE7193"/>
    <w:pPr>
      <w:pBdr>
        <w:top w:val="single" w:sz="6" w:space="2" w:color="918585"/>
        <w:bottom w:val="single" w:sz="6" w:space="2" w:color="918585"/>
      </w:pBdr>
      <w:tabs>
        <w:tab w:val="left" w:pos="1021"/>
      </w:tabs>
      <w:ind w:firstLine="0"/>
    </w:pPr>
  </w:style>
  <w:style w:type="paragraph" w:customStyle="1" w:styleId="Warning">
    <w:name w:val="Warning"/>
    <w:basedOn w:val="BodyText"/>
    <w:rsid w:val="00AE7193"/>
    <w:pPr>
      <w:shd w:val="clear" w:color="auto" w:fill="D9D9D9"/>
      <w:tabs>
        <w:tab w:val="left" w:pos="992"/>
      </w:tabs>
      <w:ind w:left="119" w:right="119"/>
    </w:pPr>
    <w:rPr>
      <w:sz w:val="20"/>
    </w:rPr>
  </w:style>
  <w:style w:type="paragraph" w:customStyle="1" w:styleId="MarginIcons">
    <w:name w:val="Margin Icons"/>
    <w:basedOn w:val="BodyText"/>
    <w:rsid w:val="00AE7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193"/>
    <w:rPr>
      <w:rFonts w:ascii="Courier New" w:hAnsi="Courier New"/>
    </w:rPr>
  </w:style>
  <w:style w:type="paragraph" w:customStyle="1" w:styleId="NoteBullet">
    <w:name w:val="Note Bullet"/>
    <w:basedOn w:val="Note"/>
    <w:rsid w:val="00AE7193"/>
    <w:pPr>
      <w:tabs>
        <w:tab w:val="clear" w:pos="680"/>
      </w:tabs>
      <w:spacing w:before="60" w:after="60"/>
    </w:pPr>
  </w:style>
  <w:style w:type="paragraph" w:customStyle="1" w:styleId="SubHeading2">
    <w:name w:val="SubHeading2"/>
    <w:basedOn w:val="HeadingBase"/>
    <w:rsid w:val="00AE7193"/>
    <w:pPr>
      <w:spacing w:before="240" w:after="60"/>
    </w:pPr>
    <w:rPr>
      <w:sz w:val="20"/>
    </w:rPr>
  </w:style>
  <w:style w:type="paragraph" w:customStyle="1" w:styleId="SubHeading1">
    <w:name w:val="SubHeading1"/>
    <w:basedOn w:val="HeadingBase"/>
    <w:rsid w:val="00AE7193"/>
    <w:pPr>
      <w:spacing w:before="240" w:after="60"/>
    </w:pPr>
    <w:rPr>
      <w:color w:val="918585"/>
      <w:sz w:val="22"/>
    </w:rPr>
  </w:style>
  <w:style w:type="paragraph" w:customStyle="1" w:styleId="SideHeading">
    <w:name w:val="Side Heading"/>
    <w:basedOn w:val="HeadingBase"/>
    <w:rsid w:val="00AE7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193"/>
    <w:pPr>
      <w:numPr>
        <w:numId w:val="12"/>
      </w:numPr>
    </w:pPr>
  </w:style>
  <w:style w:type="paragraph" w:styleId="PlainText">
    <w:name w:val="Plain Text"/>
    <w:basedOn w:val="Normal"/>
    <w:link w:val="PlainTextChar"/>
    <w:rsid w:val="00AE7193"/>
    <w:rPr>
      <w:sz w:val="20"/>
    </w:rPr>
  </w:style>
  <w:style w:type="character" w:customStyle="1" w:styleId="PlainTextChar">
    <w:name w:val="Plain Text Char"/>
    <w:basedOn w:val="DefaultParagraphFont"/>
    <w:link w:val="PlainText"/>
    <w:rsid w:val="00AE71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7193"/>
    <w:rPr>
      <w:b/>
      <w:smallCaps/>
    </w:rPr>
  </w:style>
  <w:style w:type="paragraph" w:customStyle="1" w:styleId="TableListNumber">
    <w:name w:val="Table List Number"/>
    <w:basedOn w:val="ListNumber"/>
    <w:rsid w:val="00AE7193"/>
    <w:pPr>
      <w:numPr>
        <w:numId w:val="0"/>
      </w:numPr>
    </w:pPr>
  </w:style>
  <w:style w:type="paragraph" w:styleId="TOC4">
    <w:name w:val="toc 4"/>
    <w:basedOn w:val="TOCBase"/>
    <w:next w:val="Normal"/>
    <w:semiHidden/>
    <w:rsid w:val="00AE7193"/>
    <w:pPr>
      <w:tabs>
        <w:tab w:val="right" w:leader="dot" w:pos="9071"/>
      </w:tabs>
      <w:ind w:left="1701"/>
    </w:pPr>
  </w:style>
  <w:style w:type="paragraph" w:customStyle="1" w:styleId="ListAlpha">
    <w:name w:val="List Alpha"/>
    <w:basedOn w:val="List"/>
    <w:rsid w:val="00AE7193"/>
    <w:pPr>
      <w:numPr>
        <w:numId w:val="9"/>
      </w:numPr>
    </w:pPr>
  </w:style>
  <w:style w:type="paragraph" w:customStyle="1" w:styleId="ListAlpha2">
    <w:name w:val="List Alpha 2"/>
    <w:basedOn w:val="List2"/>
    <w:rsid w:val="00AE7193"/>
    <w:pPr>
      <w:numPr>
        <w:numId w:val="8"/>
      </w:numPr>
    </w:pPr>
  </w:style>
  <w:style w:type="paragraph" w:styleId="List2">
    <w:name w:val="List 2"/>
    <w:basedOn w:val="BodyText"/>
    <w:rsid w:val="00AE7193"/>
    <w:pPr>
      <w:tabs>
        <w:tab w:val="left" w:pos="680"/>
      </w:tabs>
      <w:spacing w:before="60" w:after="60"/>
      <w:ind w:left="680" w:hanging="340"/>
    </w:pPr>
  </w:style>
  <w:style w:type="paragraph" w:styleId="List3">
    <w:name w:val="List 3"/>
    <w:basedOn w:val="BodyText"/>
    <w:rsid w:val="00AE7193"/>
    <w:pPr>
      <w:tabs>
        <w:tab w:val="left" w:pos="1021"/>
      </w:tabs>
      <w:spacing w:before="60" w:after="60"/>
      <w:ind w:left="1020" w:hanging="340"/>
    </w:pPr>
  </w:style>
  <w:style w:type="paragraph" w:styleId="List4">
    <w:name w:val="List 4"/>
    <w:basedOn w:val="BodyText"/>
    <w:rsid w:val="00AE7193"/>
    <w:pPr>
      <w:tabs>
        <w:tab w:val="left" w:pos="1361"/>
      </w:tabs>
      <w:spacing w:before="60" w:after="60"/>
      <w:ind w:left="1361" w:hanging="340"/>
    </w:pPr>
  </w:style>
  <w:style w:type="paragraph" w:styleId="List5">
    <w:name w:val="List 5"/>
    <w:basedOn w:val="BodyText"/>
    <w:rsid w:val="00AE7193"/>
    <w:pPr>
      <w:tabs>
        <w:tab w:val="left" w:pos="1701"/>
      </w:tabs>
      <w:spacing w:before="60" w:after="60"/>
      <w:ind w:left="1701" w:hanging="340"/>
    </w:pPr>
  </w:style>
  <w:style w:type="paragraph" w:styleId="ListBullet3">
    <w:name w:val="List Bullet 3"/>
    <w:basedOn w:val="List3"/>
    <w:rsid w:val="00AE7193"/>
    <w:pPr>
      <w:numPr>
        <w:numId w:val="15"/>
      </w:numPr>
      <w:tabs>
        <w:tab w:val="clear" w:pos="1021"/>
      </w:tabs>
      <w:ind w:left="1037" w:hanging="357"/>
    </w:pPr>
  </w:style>
  <w:style w:type="paragraph" w:styleId="ListBullet4">
    <w:name w:val="List Bullet 4"/>
    <w:basedOn w:val="List4"/>
    <w:rsid w:val="00AE7193"/>
    <w:pPr>
      <w:numPr>
        <w:numId w:val="3"/>
      </w:numPr>
    </w:pPr>
  </w:style>
  <w:style w:type="paragraph" w:styleId="ListBullet5">
    <w:name w:val="List Bullet 5"/>
    <w:basedOn w:val="List5"/>
    <w:rsid w:val="00AE7193"/>
    <w:pPr>
      <w:numPr>
        <w:numId w:val="4"/>
      </w:numPr>
    </w:pPr>
  </w:style>
  <w:style w:type="paragraph" w:styleId="ListContinue2">
    <w:name w:val="List Continue 2"/>
    <w:basedOn w:val="List2"/>
    <w:rsid w:val="00AE7193"/>
    <w:pPr>
      <w:ind w:firstLine="0"/>
    </w:pPr>
  </w:style>
  <w:style w:type="paragraph" w:styleId="ListContinue3">
    <w:name w:val="List Continue 3"/>
    <w:basedOn w:val="List3"/>
    <w:rsid w:val="00AE7193"/>
    <w:pPr>
      <w:ind w:left="1021" w:firstLine="0"/>
    </w:pPr>
  </w:style>
  <w:style w:type="paragraph" w:styleId="ListContinue4">
    <w:name w:val="List Continue 4"/>
    <w:basedOn w:val="List4"/>
    <w:rsid w:val="00AE7193"/>
    <w:pPr>
      <w:ind w:firstLine="0"/>
    </w:pPr>
  </w:style>
  <w:style w:type="paragraph" w:styleId="ListContinue5">
    <w:name w:val="List Continue 5"/>
    <w:basedOn w:val="List5"/>
    <w:rsid w:val="00AE7193"/>
    <w:pPr>
      <w:ind w:firstLine="0"/>
    </w:pPr>
  </w:style>
  <w:style w:type="paragraph" w:styleId="ListNumber3">
    <w:name w:val="List Number 3"/>
    <w:basedOn w:val="List3"/>
    <w:rsid w:val="00AE7193"/>
    <w:pPr>
      <w:numPr>
        <w:numId w:val="5"/>
      </w:numPr>
    </w:pPr>
  </w:style>
  <w:style w:type="paragraph" w:styleId="ListNumber4">
    <w:name w:val="List Number 4"/>
    <w:basedOn w:val="List4"/>
    <w:rsid w:val="00AE7193"/>
    <w:pPr>
      <w:numPr>
        <w:numId w:val="6"/>
      </w:numPr>
    </w:pPr>
  </w:style>
  <w:style w:type="paragraph" w:styleId="ListNumber5">
    <w:name w:val="List Number 5"/>
    <w:basedOn w:val="List5"/>
    <w:rsid w:val="00AE7193"/>
    <w:pPr>
      <w:numPr>
        <w:numId w:val="7"/>
      </w:numPr>
    </w:pPr>
  </w:style>
  <w:style w:type="paragraph" w:styleId="BlockText">
    <w:name w:val="Block Text"/>
    <w:basedOn w:val="Normal"/>
    <w:rsid w:val="00AE7193"/>
    <w:pPr>
      <w:spacing w:after="120"/>
      <w:ind w:left="1440" w:right="1440"/>
    </w:pPr>
  </w:style>
  <w:style w:type="character" w:customStyle="1" w:styleId="Subscript">
    <w:name w:val="Subscript"/>
    <w:basedOn w:val="DefaultParagraphFont"/>
    <w:rsid w:val="00AE7193"/>
    <w:rPr>
      <w:sz w:val="16"/>
      <w:vertAlign w:val="subscript"/>
    </w:rPr>
  </w:style>
  <w:style w:type="character" w:customStyle="1" w:styleId="Superscript">
    <w:name w:val="Superscript"/>
    <w:basedOn w:val="DefaultParagraphFont"/>
    <w:rsid w:val="00AE7193"/>
    <w:rPr>
      <w:sz w:val="16"/>
      <w:vertAlign w:val="superscript"/>
    </w:rPr>
  </w:style>
  <w:style w:type="character" w:customStyle="1" w:styleId="Symbols">
    <w:name w:val="Symbols"/>
    <w:basedOn w:val="DefaultParagraphFont"/>
    <w:rsid w:val="00AE7193"/>
    <w:rPr>
      <w:rFonts w:ascii="Symbol" w:hAnsi="Symbol"/>
    </w:rPr>
  </w:style>
  <w:style w:type="character" w:customStyle="1" w:styleId="MenuOptions">
    <w:name w:val="Menu Options"/>
    <w:basedOn w:val="DefaultParagraphFont"/>
    <w:rsid w:val="00AE7193"/>
    <w:rPr>
      <w:rFonts w:ascii="Arial Narrow" w:hAnsi="Arial Narrow"/>
      <w:smallCaps/>
    </w:rPr>
  </w:style>
  <w:style w:type="character" w:customStyle="1" w:styleId="Buttons">
    <w:name w:val="Buttons"/>
    <w:basedOn w:val="DefaultParagraphFont"/>
    <w:rsid w:val="00AE7193"/>
    <w:rPr>
      <w:b/>
    </w:rPr>
  </w:style>
  <w:style w:type="character" w:customStyle="1" w:styleId="Underlined">
    <w:name w:val="Underlined"/>
    <w:basedOn w:val="DefaultParagraphFont"/>
    <w:rsid w:val="00AE7193"/>
    <w:rPr>
      <w:u w:val="single"/>
    </w:rPr>
  </w:style>
  <w:style w:type="paragraph" w:customStyle="1" w:styleId="TableBodyTextRight">
    <w:name w:val="Table Body Text Right"/>
    <w:basedOn w:val="TableBodyText"/>
    <w:rsid w:val="00AE7193"/>
    <w:pPr>
      <w:widowControl w:val="0"/>
      <w:autoSpaceDE w:val="0"/>
      <w:autoSpaceDN w:val="0"/>
      <w:adjustRightInd w:val="0"/>
      <w:jc w:val="right"/>
    </w:pPr>
    <w:rPr>
      <w:rFonts w:cs="Arial"/>
      <w:szCs w:val="18"/>
    </w:rPr>
  </w:style>
  <w:style w:type="paragraph" w:customStyle="1" w:styleId="CopyrightText">
    <w:name w:val="Copyright Text"/>
    <w:basedOn w:val="BodyText"/>
    <w:rsid w:val="00AE7193"/>
    <w:rPr>
      <w:sz w:val="18"/>
    </w:rPr>
  </w:style>
  <w:style w:type="paragraph" w:customStyle="1" w:styleId="BodySmallRight">
    <w:name w:val="Body Small Right"/>
    <w:basedOn w:val="BodyTextRight"/>
    <w:rsid w:val="00AE7193"/>
    <w:rPr>
      <w:sz w:val="18"/>
      <w:szCs w:val="18"/>
    </w:rPr>
  </w:style>
  <w:style w:type="paragraph" w:customStyle="1" w:styleId="MarginEdition">
    <w:name w:val="Margin Edition"/>
    <w:basedOn w:val="MarginNote"/>
    <w:rsid w:val="00AE7193"/>
    <w:pPr>
      <w:spacing w:before="0" w:after="0"/>
    </w:pPr>
    <w:rPr>
      <w:rFonts w:ascii="Times New Roman" w:hAnsi="Times New Roman"/>
      <w:color w:val="999999"/>
    </w:rPr>
  </w:style>
  <w:style w:type="paragraph" w:customStyle="1" w:styleId="Spacer">
    <w:name w:val="Spacer"/>
    <w:basedOn w:val="Normal"/>
    <w:rsid w:val="00AE7193"/>
    <w:rPr>
      <w:sz w:val="2"/>
      <w:szCs w:val="2"/>
    </w:rPr>
  </w:style>
  <w:style w:type="character" w:customStyle="1" w:styleId="Small">
    <w:name w:val="Small"/>
    <w:basedOn w:val="DefaultParagraphFont"/>
    <w:rsid w:val="00AE7193"/>
    <w:rPr>
      <w:sz w:val="16"/>
    </w:rPr>
  </w:style>
  <w:style w:type="paragraph" w:customStyle="1" w:styleId="WideTable">
    <w:name w:val="Wide Table"/>
    <w:basedOn w:val="Normal"/>
    <w:rsid w:val="00AE7193"/>
    <w:pPr>
      <w:ind w:left="-1418"/>
    </w:pPr>
    <w:rPr>
      <w:sz w:val="2"/>
      <w:szCs w:val="2"/>
    </w:rPr>
  </w:style>
  <w:style w:type="character" w:styleId="PageNumber">
    <w:name w:val="page number"/>
    <w:basedOn w:val="DefaultParagraphFont"/>
    <w:rsid w:val="00AE7193"/>
  </w:style>
  <w:style w:type="paragraph" w:styleId="Quote">
    <w:name w:val="Quote"/>
    <w:basedOn w:val="Heading1"/>
    <w:link w:val="QuoteChar"/>
    <w:qFormat/>
    <w:rsid w:val="00AE7193"/>
    <w:rPr>
      <w:b w:val="0"/>
      <w:sz w:val="72"/>
      <w:szCs w:val="72"/>
      <w:lang w:val="en-NZ"/>
    </w:rPr>
  </w:style>
  <w:style w:type="character" w:customStyle="1" w:styleId="QuoteChar">
    <w:name w:val="Quote Char"/>
    <w:basedOn w:val="DefaultParagraphFont"/>
    <w:link w:val="Quote"/>
    <w:rsid w:val="00AE7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193"/>
    <w:pPr>
      <w:pageBreakBefore/>
    </w:pPr>
  </w:style>
  <w:style w:type="paragraph" w:customStyle="1" w:styleId="Border">
    <w:name w:val="Border"/>
    <w:basedOn w:val="Normal"/>
    <w:qFormat/>
    <w:rsid w:val="00AE7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193"/>
    <w:rPr>
      <w:b/>
      <w:bCs/>
      <w:i/>
      <w:iCs/>
      <w:color w:val="auto"/>
    </w:rPr>
  </w:style>
  <w:style w:type="paragraph" w:styleId="IntenseQuote">
    <w:name w:val="Intense Quote"/>
    <w:basedOn w:val="Normal"/>
    <w:next w:val="Normal"/>
    <w:link w:val="IntenseQuoteChar"/>
    <w:uiPriority w:val="30"/>
    <w:qFormat/>
    <w:rsid w:val="00AE7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1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7193"/>
    <w:rPr>
      <w:smallCaps/>
      <w:color w:val="auto"/>
      <w:u w:val="single"/>
    </w:rPr>
  </w:style>
  <w:style w:type="character" w:styleId="IntenseReference">
    <w:name w:val="Intense Reference"/>
    <w:basedOn w:val="DefaultParagraphFont"/>
    <w:uiPriority w:val="32"/>
    <w:qFormat/>
    <w:rsid w:val="00AE7193"/>
    <w:rPr>
      <w:b/>
      <w:bCs/>
      <w:smallCaps/>
      <w:color w:val="auto"/>
      <w:spacing w:val="5"/>
      <w:u w:val="single"/>
    </w:rPr>
  </w:style>
  <w:style w:type="paragraph" w:customStyle="1" w:styleId="2ColumnHeading">
    <w:name w:val="2Column Heading"/>
    <w:basedOn w:val="BodyText"/>
    <w:qFormat/>
    <w:rsid w:val="00AE7193"/>
    <w:pPr>
      <w:spacing w:after="60"/>
      <w:ind w:left="-2268"/>
    </w:pPr>
    <w:rPr>
      <w:b/>
    </w:rPr>
  </w:style>
  <w:style w:type="paragraph" w:customStyle="1" w:styleId="Heading1TOC">
    <w:name w:val="Heading1 TOC"/>
    <w:basedOn w:val="Normal"/>
    <w:qFormat/>
    <w:rsid w:val="00AE7193"/>
    <w:pPr>
      <w:spacing w:before="240" w:after="120"/>
    </w:pPr>
    <w:rPr>
      <w:rFonts w:ascii="Times New Roman" w:hAnsi="Times New Roman"/>
      <w:b/>
      <w:sz w:val="32"/>
    </w:rPr>
  </w:style>
  <w:style w:type="paragraph" w:customStyle="1" w:styleId="Heading2TOC">
    <w:name w:val="Heading2 TOC"/>
    <w:basedOn w:val="Normal"/>
    <w:qFormat/>
    <w:rsid w:val="00AE7193"/>
    <w:pPr>
      <w:spacing w:before="240" w:after="60"/>
    </w:pPr>
    <w:rPr>
      <w:rFonts w:ascii="Times New Roman" w:hAnsi="Times New Roman"/>
      <w:b/>
      <w:sz w:val="28"/>
    </w:rPr>
  </w:style>
  <w:style w:type="character" w:customStyle="1" w:styleId="Underline">
    <w:name w:val="Underline"/>
    <w:basedOn w:val="DefaultParagraphFont"/>
    <w:qFormat/>
    <w:rsid w:val="00AE7193"/>
    <w:rPr>
      <w:u w:val="single"/>
    </w:rPr>
  </w:style>
  <w:style w:type="character" w:customStyle="1" w:styleId="BoldandItalics">
    <w:name w:val="Bold and Italics"/>
    <w:qFormat/>
    <w:rsid w:val="00AE7193"/>
    <w:rPr>
      <w:b/>
      <w:i/>
      <w:u w:val="none"/>
    </w:rPr>
  </w:style>
  <w:style w:type="paragraph" w:styleId="BalloonText">
    <w:name w:val="Balloon Text"/>
    <w:basedOn w:val="Normal"/>
    <w:link w:val="BalloonTextChar"/>
    <w:rsid w:val="00AE7193"/>
    <w:rPr>
      <w:rFonts w:ascii="Tahoma" w:hAnsi="Tahoma" w:cs="Tahoma"/>
      <w:sz w:val="16"/>
      <w:szCs w:val="16"/>
    </w:rPr>
  </w:style>
  <w:style w:type="character" w:customStyle="1" w:styleId="BalloonTextChar">
    <w:name w:val="Balloon Text Char"/>
    <w:basedOn w:val="DefaultParagraphFont"/>
    <w:link w:val="BalloonText"/>
    <w:rsid w:val="00AE71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71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1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6816</Characters>
  <Application>Microsoft Office Word</Application>
  <DocSecurity>0</DocSecurity>
  <Lines>215</Lines>
  <Paragraphs>131</Paragraphs>
  <ScaleCrop>false</ScaleCrop>
  <Company>Author-it Software Corporation Ltd.</Company>
  <LinksUpToDate>false</LinksUpToDate>
  <CharactersWithSpaces>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TLIK4008A Implement and monitor network security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2012-05-27T03:54:00Z</dcterms:created>
  <dcterms:modified xsi:type="dcterms:W3CDTF">2012-05-27T03:54:00Z</dcterms:modified>
</cp:coreProperties>
</file>