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4B80" w:rsidP="00AB4B80">
      <w:pPr>
        <w:pStyle w:val="Title"/>
      </w:pPr>
      <w:r>
        <w:fldChar w:fldCharType="begin"/>
      </w:r>
      <w:r>
        <w:instrText xml:space="preserve"> TITLE   \* MERGEFORMAT </w:instrText>
      </w:r>
      <w:r>
        <w:fldChar w:fldCharType="separate"/>
      </w:r>
      <w:r>
        <w:t>TLII4022A Identify and meet customer requirements</w:t>
      </w:r>
      <w:r>
        <w:fldChar w:fldCharType="end"/>
      </w:r>
    </w:p>
    <w:p w:rsidR="00AB4B80" w:rsidP="00AB4B80">
      <w:pPr>
        <w:pStyle w:val="Version"/>
        <w:sectPr w:rsidSect="006C31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C31D6" w:rsidP="006C31D6">
      <w:pPr>
        <w:pStyle w:val="SuperHeading"/>
      </w:pPr>
      <w:r w:rsidRPr="006C31D6">
        <w:t>TLII4022A Identify and meet customer requirements</w:t>
      </w:r>
    </w:p>
    <w:p w:rsidR="00000000" w:rsidRPr="006C31D6" w:rsidP="006C31D6">
      <w:pPr>
        <w:pStyle w:val="Heading1"/>
      </w:pPr>
      <w:bookmarkStart w:id="1" w:name="O_357728"/>
      <w:bookmarkEnd w:id="1"/>
      <w:r w:rsidRPr="006C31D6">
        <w:t>Modification History</w:t>
      </w:r>
    </w:p>
    <w:p w:rsidR="00000000" w:rsidRPr="006C31D6" w:rsidP="006C31D6">
      <w:pPr>
        <w:pStyle w:val="BodyText"/>
      </w:pPr>
      <w:r w:rsidRPr="006C31D6">
        <w:t>Not applicable.</w:t>
      </w:r>
    </w:p>
    <w:p w:rsidR="00000000" w:rsidRPr="006C31D6" w:rsidP="006C31D6">
      <w:pPr>
        <w:pStyle w:val="AllowPageBreak"/>
      </w:pPr>
    </w:p>
    <w:p w:rsidR="00000000" w:rsidRPr="006C31D6" w:rsidP="006C31D6">
      <w:pPr>
        <w:pStyle w:val="Heading1"/>
      </w:pPr>
      <w:bookmarkStart w:id="2" w:name="O_357729"/>
      <w:bookmarkEnd w:id="2"/>
      <w:r w:rsidRPr="006C31D6">
        <w:t>Unit Descriptor</w:t>
      </w:r>
    </w:p>
    <w:tbl>
      <w:tblPr>
        <w:tblW w:w="0" w:type="auto"/>
        <w:tblCellMar>
          <w:left w:w="62" w:type="dxa"/>
          <w:right w:w="62" w:type="dxa"/>
        </w:tblCellMar>
        <w:tblLook w:val="0000"/>
      </w:tblPr>
      <w:tblGrid>
        <w:gridCol w:w="9196"/>
      </w:tblGrid>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31D6" w:rsidP="006C31D6">
            <w:pPr>
              <w:pStyle w:val="BodyText"/>
            </w:pPr>
            <w:r w:rsidRPr="006C31D6">
              <w:t>This unit involves the skills and knowledge required to identify and meet customer requirements in accordance with r</w:t>
            </w:r>
            <w:r w:rsidRPr="006C31D6">
              <w:t xml:space="preserve">egulatory and organisational needs. It includes identifying customer needs, delivering a service to customers, and communicating customer needs with other members of the organisation. </w:t>
            </w:r>
          </w:p>
          <w:p w:rsidR="00000000" w:rsidRPr="006C31D6" w:rsidP="006C31D6">
            <w:pPr>
              <w:pStyle w:val="BodyText"/>
            </w:pPr>
            <w:r w:rsidRPr="006C31D6">
              <w:t xml:space="preserve">Licensing, legislative or certification requirements may be applicable </w:t>
            </w:r>
            <w:r w:rsidRPr="006C31D6">
              <w:t>to this unit.</w:t>
            </w:r>
          </w:p>
        </w:tc>
      </w:tr>
    </w:tbl>
    <w:p w:rsidR="00000000" w:rsidRPr="006C31D6" w:rsidP="006C31D6">
      <w:pPr>
        <w:pStyle w:val="BodyText"/>
      </w:pPr>
    </w:p>
    <w:p w:rsidR="00000000" w:rsidRPr="006C31D6" w:rsidP="006C31D6">
      <w:pPr>
        <w:pStyle w:val="AllowPageBreak"/>
      </w:pPr>
    </w:p>
    <w:p w:rsidR="00000000" w:rsidRPr="006C31D6" w:rsidP="006C31D6">
      <w:pPr>
        <w:pStyle w:val="Heading1"/>
      </w:pPr>
      <w:bookmarkStart w:id="3" w:name="O_357730"/>
      <w:bookmarkEnd w:id="3"/>
      <w:r w:rsidRPr="006C31D6">
        <w:t>Application of the Unit</w:t>
      </w:r>
    </w:p>
    <w:tbl>
      <w:tblPr>
        <w:tblW w:w="0" w:type="auto"/>
        <w:tblCellMar>
          <w:left w:w="62" w:type="dxa"/>
          <w:right w:w="62" w:type="dxa"/>
        </w:tblCellMar>
        <w:tblLook w:val="0000"/>
      </w:tblPr>
      <w:tblGrid>
        <w:gridCol w:w="9196"/>
      </w:tblGrid>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31D6" w:rsidP="006C31D6">
            <w:pPr>
              <w:pStyle w:val="BodyText"/>
            </w:pPr>
            <w:r w:rsidRPr="006C31D6">
              <w:t>Work is performed under minimum supervision. It involves discretion and judgement for self and others in meeting customer and organisation needs.</w:t>
            </w:r>
          </w:p>
          <w:p w:rsidR="00000000" w:rsidRPr="006C31D6" w:rsidP="006C31D6">
            <w:pPr>
              <w:pStyle w:val="BodyText"/>
            </w:pPr>
            <w:r w:rsidRPr="006C31D6">
              <w:t>Work involves responsibility for the development of work plans and may include the provision of leadership of others, either individually or in teams.</w:t>
            </w:r>
          </w:p>
        </w:tc>
      </w:tr>
    </w:tbl>
    <w:p w:rsidR="00000000" w:rsidRPr="006C31D6" w:rsidP="006C31D6">
      <w:pPr>
        <w:pStyle w:val="BodyText"/>
      </w:pPr>
    </w:p>
    <w:p w:rsidR="00000000" w:rsidRPr="006C31D6" w:rsidP="006C31D6">
      <w:pPr>
        <w:pStyle w:val="AllowPageBreak"/>
      </w:pPr>
    </w:p>
    <w:p w:rsidR="00000000" w:rsidRPr="006C31D6" w:rsidP="006C31D6">
      <w:pPr>
        <w:pStyle w:val="Heading1"/>
      </w:pPr>
      <w:bookmarkStart w:id="4" w:name="O_357731"/>
      <w:bookmarkEnd w:id="4"/>
      <w:r w:rsidRPr="006C31D6">
        <w:t>Licensing/Regulatory Information</w:t>
      </w:r>
    </w:p>
    <w:p w:rsidR="00000000" w:rsidRPr="006C31D6" w:rsidP="006C31D6">
      <w:pPr>
        <w:pStyle w:val="BodyText"/>
      </w:pPr>
      <w:r w:rsidRPr="006C31D6">
        <w:t>Refer to Unit Descriptor.</w:t>
      </w:r>
    </w:p>
    <w:p w:rsidR="00000000" w:rsidRPr="006C31D6" w:rsidP="006C31D6">
      <w:pPr>
        <w:pStyle w:val="AllowPageBreak"/>
      </w:pPr>
    </w:p>
    <w:p w:rsidR="00000000" w:rsidRPr="006C31D6" w:rsidP="006C31D6">
      <w:pPr>
        <w:pStyle w:val="Heading1"/>
      </w:pPr>
      <w:bookmarkStart w:id="5" w:name="O_357732"/>
      <w:bookmarkEnd w:id="5"/>
      <w:r w:rsidRPr="006C31D6">
        <w:t>Pre-Requis</w:t>
      </w:r>
      <w:r w:rsidRPr="006C31D6">
        <w:t>ites</w:t>
      </w:r>
    </w:p>
    <w:p w:rsidR="00000000" w:rsidRPr="006C31D6" w:rsidP="006C31D6">
      <w:pPr>
        <w:pStyle w:val="BodyText"/>
      </w:pPr>
      <w:r w:rsidRPr="006C31D6">
        <w:t>Not applicable.</w:t>
      </w:r>
    </w:p>
    <w:p w:rsidR="00000000" w:rsidRPr="006C31D6" w:rsidP="006C31D6">
      <w:pPr>
        <w:pStyle w:val="AllowPageBreak"/>
      </w:pPr>
    </w:p>
    <w:p w:rsidR="00000000" w:rsidRPr="006C31D6" w:rsidP="006C31D6">
      <w:pPr>
        <w:pStyle w:val="Heading1"/>
      </w:pPr>
      <w:bookmarkStart w:id="6" w:name="O_357733"/>
      <w:bookmarkEnd w:id="6"/>
      <w:r w:rsidRPr="006C31D6">
        <w:t>Employability Skills Information</w:t>
      </w:r>
    </w:p>
    <w:tbl>
      <w:tblPr>
        <w:tblW w:w="0" w:type="auto"/>
        <w:tblCellMar>
          <w:left w:w="62" w:type="dxa"/>
          <w:right w:w="62" w:type="dxa"/>
        </w:tblCellMar>
        <w:tblLook w:val="0000"/>
      </w:tblPr>
      <w:tblGrid>
        <w:gridCol w:w="9196"/>
      </w:tblGrid>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31D6" w:rsidP="006C31D6">
            <w:pPr>
              <w:pStyle w:val="BodyText"/>
            </w:pPr>
            <w:r w:rsidRPr="006C31D6">
              <w:t>This unit contains employability skills.</w:t>
            </w:r>
          </w:p>
        </w:tc>
      </w:tr>
    </w:tbl>
    <w:p w:rsidR="00000000" w:rsidRPr="006C31D6" w:rsidP="006C31D6">
      <w:pPr>
        <w:pStyle w:val="BodyText"/>
      </w:pPr>
    </w:p>
    <w:p w:rsidR="00000000" w:rsidRPr="006C31D6" w:rsidP="006C31D6">
      <w:pPr>
        <w:pStyle w:val="AllowPageBreak"/>
      </w:pPr>
    </w:p>
    <w:p w:rsidR="00000000" w:rsidRPr="006C31D6" w:rsidP="006C31D6">
      <w:pPr>
        <w:pStyle w:val="Heading1"/>
      </w:pPr>
      <w:bookmarkStart w:id="7" w:name="O_357734"/>
      <w:bookmarkEnd w:id="7"/>
      <w:r w:rsidRPr="006C31D6">
        <w:t>Elements and Performance Criteria Pre-Content</w:t>
      </w:r>
    </w:p>
    <w:tbl>
      <w:tblPr>
        <w:tblW w:w="0" w:type="auto"/>
        <w:tblCellMar>
          <w:left w:w="62" w:type="dxa"/>
          <w:right w:w="62" w:type="dxa"/>
        </w:tblCellMar>
        <w:tblLook w:val="0000"/>
      </w:tblPr>
      <w:tblGrid>
        <w:gridCol w:w="2649"/>
        <w:gridCol w:w="6547"/>
      </w:tblGrid>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6C31D6" w:rsidP="006C31D6">
            <w:pPr>
              <w:pStyle w:val="BodyText"/>
            </w:pPr>
            <w:r w:rsidRPr="006C31D6">
              <w:t>Performance criteria describe the required performance needed to demonstrate achievement of the element. Assessment of performance is to be consistent with the evidence guide.</w:t>
            </w:r>
          </w:p>
        </w:tc>
      </w:tr>
    </w:tbl>
    <w:p w:rsidR="00000000" w:rsidRPr="006C31D6" w:rsidP="006C31D6">
      <w:pPr>
        <w:pStyle w:val="BodyText"/>
      </w:pPr>
    </w:p>
    <w:p w:rsidR="00000000" w:rsidRPr="006C31D6" w:rsidP="006C31D6">
      <w:pPr>
        <w:pStyle w:val="AllowPageBreak"/>
      </w:pPr>
    </w:p>
    <w:p w:rsidR="00000000" w:rsidRPr="006C31D6" w:rsidP="006C31D6">
      <w:pPr>
        <w:pStyle w:val="Heading1"/>
      </w:pPr>
      <w:bookmarkStart w:id="8" w:name="O_357735"/>
      <w:bookmarkEnd w:id="8"/>
      <w:r w:rsidRPr="006C31D6">
        <w:t>Elements and Performance Criteria</w:t>
      </w:r>
    </w:p>
    <w:tbl>
      <w:tblPr>
        <w:tblW w:w="0" w:type="auto"/>
        <w:tblCellMar>
          <w:left w:w="62" w:type="dxa"/>
          <w:right w:w="62" w:type="dxa"/>
        </w:tblCellMar>
        <w:tblLook w:val="0000"/>
      </w:tblPr>
      <w:tblGrid>
        <w:gridCol w:w="2588"/>
        <w:gridCol w:w="72"/>
        <w:gridCol w:w="6536"/>
      </w:tblGrid>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31D6" w:rsidP="006C31D6">
            <w:pPr>
              <w:pStyle w:val="BodyText"/>
            </w:pPr>
            <w:r w:rsidRPr="006C31D6">
              <w:rPr>
                <w:rStyle w:val="SpecialBold"/>
              </w:rPr>
              <w:t>ELEMENT</w:t>
            </w:r>
          </w:p>
        </w:tc>
        <w:tc>
          <w:tcPr>
            <w:tcW w:w="0" w:type="auto"/>
            <w:gridSpan w:val="2"/>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PERFORMANCE CRITERI</w:t>
            </w:r>
            <w:r w:rsidRPr="006C31D6">
              <w:rPr>
                <w:rStyle w:val="SpecialBold"/>
              </w:rPr>
              <w:t>A</w:t>
            </w:r>
          </w:p>
        </w:tc>
      </w:tr>
      <w:tr w:rsidTr="00AB4B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1</w:t>
            </w:r>
            <w:r w:rsidRPr="006C31D6">
              <w:rPr>
                <w:rStyle w:val="SpecialBold"/>
              </w:rPr>
              <w:tab/>
              <w:t>Identify customers and determine their needs</w:t>
            </w:r>
          </w:p>
        </w:tc>
        <w:tc>
          <w:tcPr>
            <w:tcW w:w="0" w:type="auto"/>
            <w:tcBorders>
              <w:top w:val="nil"/>
              <w:left w:val="nil"/>
              <w:bottom w:val="nil"/>
              <w:right w:val="nil"/>
            </w:tcBorders>
            <w:tcMar>
              <w:top w:w="0" w:type="dxa"/>
              <w:left w:w="62" w:type="dxa"/>
              <w:bottom w:w="0" w:type="dxa"/>
              <w:right w:w="62" w:type="dxa"/>
            </w:tcMar>
          </w:tcPr>
          <w:p w:rsidR="00000000" w:rsidRPr="006C31D6" w:rsidP="006C31D6">
            <w:pPr>
              <w:pStyle w:val="BodyText"/>
            </w:pPr>
            <w:r w:rsidRPr="006C31D6">
              <w:t>1.1</w:t>
            </w:r>
            <w:r w:rsidRPr="006C31D6">
              <w:tab/>
              <w:t>Customers and their needs are identified in accordance with business goals and shared objectives</w:t>
            </w:r>
          </w:p>
          <w:p w:rsidR="00000000" w:rsidRPr="006C31D6" w:rsidP="006C31D6">
            <w:pPr>
              <w:pStyle w:val="BodyText"/>
            </w:pPr>
            <w:r w:rsidRPr="006C31D6">
              <w:t>1.2</w:t>
            </w:r>
            <w:r w:rsidRPr="006C31D6">
              <w:tab/>
              <w:t>Appropriate questioning and active listening are used to fully determine customer needs</w:t>
            </w:r>
          </w:p>
          <w:p w:rsidR="00000000" w:rsidRPr="006C31D6" w:rsidP="006C31D6">
            <w:pPr>
              <w:pStyle w:val="BodyText"/>
            </w:pPr>
            <w:r w:rsidRPr="006C31D6">
              <w:t>1.3</w:t>
            </w:r>
            <w:r w:rsidRPr="006C31D6">
              <w:tab/>
            </w:r>
            <w:r w:rsidRPr="006C31D6">
              <w:t>Customer needs are assessed for urgency to identify priorities for service delivery</w:t>
            </w:r>
          </w:p>
          <w:p w:rsidR="00000000" w:rsidRPr="006C31D6" w:rsidP="006C31D6">
            <w:pPr>
              <w:pStyle w:val="BodyText"/>
            </w:pPr>
            <w:r w:rsidRPr="006C31D6">
              <w:t>1.4</w:t>
            </w:r>
            <w:r w:rsidRPr="006C31D6">
              <w:tab/>
              <w:t>Customers are provided with information about available options for meeting their needs and assisted in identifying preferred options</w:t>
            </w:r>
          </w:p>
          <w:p w:rsidR="00000000" w:rsidP="006C31D6">
            <w:pPr>
              <w:pStyle w:val="BodyText"/>
              <w:rPr>
                <w:lang w:val="en-NZ"/>
              </w:rPr>
            </w:pPr>
            <w:r w:rsidRPr="006C31D6">
              <w:t>1.5</w:t>
            </w:r>
            <w:r w:rsidRPr="006C31D6">
              <w:tab/>
              <w:t>Personal limitations in addres</w:t>
            </w:r>
            <w:r w:rsidRPr="006C31D6">
              <w:t>sing customer needs are identified and assistance is sought from designated persons where required</w:t>
            </w:r>
          </w:p>
        </w:tc>
      </w:tr>
      <w:tr w:rsidTr="00AB4B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 xml:space="preserve">2 </w:t>
            </w:r>
            <w:r w:rsidRPr="006C31D6">
              <w:rPr>
                <w:rStyle w:val="SpecialBold"/>
              </w:rPr>
              <w:tab/>
              <w:t>Deliver service to customers</w:t>
            </w:r>
          </w:p>
        </w:tc>
        <w:tc>
          <w:tcPr>
            <w:tcW w:w="0" w:type="auto"/>
            <w:tcBorders>
              <w:top w:val="nil"/>
              <w:left w:val="nil"/>
              <w:bottom w:val="nil"/>
              <w:right w:val="nil"/>
            </w:tcBorders>
            <w:tcMar>
              <w:top w:w="0" w:type="dxa"/>
              <w:left w:w="62" w:type="dxa"/>
              <w:bottom w:w="0" w:type="dxa"/>
              <w:right w:w="62" w:type="dxa"/>
            </w:tcMar>
          </w:tcPr>
          <w:p w:rsidR="00000000" w:rsidRPr="006C31D6" w:rsidP="006C31D6">
            <w:pPr>
              <w:pStyle w:val="BodyText"/>
            </w:pPr>
            <w:r w:rsidRPr="006C31D6">
              <w:t>2.1</w:t>
            </w:r>
            <w:r w:rsidRPr="006C31D6">
              <w:tab/>
              <w:t xml:space="preserve">Communication is undertaken with customers in a clear, concise and courteous manner </w:t>
            </w:r>
          </w:p>
          <w:p w:rsidR="00000000" w:rsidRPr="006C31D6" w:rsidP="006C31D6">
            <w:pPr>
              <w:pStyle w:val="BodyText"/>
            </w:pPr>
            <w:r w:rsidRPr="006C31D6">
              <w:t>2.2</w:t>
            </w:r>
            <w:r w:rsidRPr="006C31D6">
              <w:tab/>
              <w:t>Appropriate customer service i</w:t>
            </w:r>
            <w:r w:rsidRPr="006C31D6">
              <w:t>s provided to meet identified needs in accordance with organisational requirements and shared objectives</w:t>
            </w:r>
          </w:p>
          <w:p w:rsidR="00000000" w:rsidRPr="006C31D6" w:rsidP="006C31D6">
            <w:pPr>
              <w:pStyle w:val="BodyText"/>
            </w:pPr>
            <w:r w:rsidRPr="006C31D6">
              <w:t>2.3</w:t>
            </w:r>
            <w:r w:rsidRPr="006C31D6">
              <w:tab/>
              <w:t>Where applicable, information and follow-up regarding problems and delays are provided within appropriate timeframes</w:t>
            </w:r>
          </w:p>
          <w:p w:rsidR="00000000" w:rsidP="006C31D6">
            <w:pPr>
              <w:pStyle w:val="BodyText"/>
              <w:rPr>
                <w:lang w:val="en-NZ"/>
              </w:rPr>
            </w:pPr>
            <w:r w:rsidRPr="006C31D6">
              <w:t>2.4</w:t>
            </w:r>
            <w:r w:rsidRPr="006C31D6">
              <w:tab/>
              <w:t>Whenever possible, opportu</w:t>
            </w:r>
            <w:r w:rsidRPr="006C31D6">
              <w:t>nities to enhance the quality of service are identified and acted upon</w:t>
            </w:r>
          </w:p>
        </w:tc>
      </w:tr>
      <w:tr w:rsidTr="00AB4B80">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3</w:t>
            </w:r>
            <w:r w:rsidRPr="006C31D6">
              <w:rPr>
                <w:rStyle w:val="SpecialBold"/>
              </w:rPr>
              <w:tab/>
              <w:t>Communicate to other members of the organisation</w:t>
            </w:r>
          </w:p>
        </w:tc>
        <w:tc>
          <w:tcPr>
            <w:tcW w:w="0" w:type="auto"/>
            <w:tcBorders>
              <w:top w:val="nil"/>
              <w:left w:val="nil"/>
              <w:bottom w:val="nil"/>
              <w:right w:val="nil"/>
            </w:tcBorders>
            <w:tcMar>
              <w:top w:w="0" w:type="dxa"/>
              <w:left w:w="62" w:type="dxa"/>
              <w:bottom w:w="0" w:type="dxa"/>
              <w:right w:w="62" w:type="dxa"/>
            </w:tcMar>
          </w:tcPr>
          <w:p w:rsidR="00000000" w:rsidRPr="006C31D6" w:rsidP="006C31D6">
            <w:pPr>
              <w:pStyle w:val="BodyText"/>
            </w:pPr>
            <w:r w:rsidRPr="006C31D6">
              <w:t>3.1</w:t>
            </w:r>
            <w:r w:rsidRPr="006C31D6">
              <w:tab/>
              <w:t xml:space="preserve">Outcomes of customer service interactions are communicated to appropriate persons in the organisation </w:t>
            </w:r>
          </w:p>
          <w:p w:rsidR="00000000" w:rsidRPr="006C31D6" w:rsidP="006C31D6">
            <w:pPr>
              <w:pStyle w:val="BodyText"/>
            </w:pPr>
            <w:r w:rsidRPr="006C31D6">
              <w:t>3.2</w:t>
            </w:r>
            <w:r w:rsidRPr="006C31D6">
              <w:tab/>
            </w:r>
            <w:r w:rsidRPr="006C31D6">
              <w:t>Feedback mechanisms are used to ensure continuous improvement of customer service outcomes</w:t>
            </w:r>
          </w:p>
        </w:tc>
      </w:tr>
    </w:tbl>
    <w:p w:rsidR="00000000" w:rsidRPr="006C31D6" w:rsidP="006C31D6">
      <w:pPr>
        <w:pStyle w:val="BodyText"/>
      </w:pPr>
    </w:p>
    <w:p w:rsidR="00000000" w:rsidRPr="006C31D6" w:rsidP="006C31D6">
      <w:pPr>
        <w:pStyle w:val="AllowPageBreak"/>
      </w:pPr>
    </w:p>
    <w:p w:rsidR="00000000" w:rsidRPr="006C31D6" w:rsidP="006C31D6">
      <w:pPr>
        <w:pStyle w:val="Heading1"/>
      </w:pPr>
      <w:bookmarkStart w:id="9" w:name="O_357736"/>
      <w:bookmarkEnd w:id="9"/>
      <w:r w:rsidRPr="006C31D6">
        <w:t>Required Skills and Knowledge</w:t>
      </w:r>
    </w:p>
    <w:tbl>
      <w:tblPr>
        <w:tblW w:w="0" w:type="auto"/>
        <w:tblCellMar>
          <w:left w:w="62" w:type="dxa"/>
          <w:right w:w="62" w:type="dxa"/>
        </w:tblCellMar>
        <w:tblLook w:val="0000"/>
      </w:tblPr>
      <w:tblGrid>
        <w:gridCol w:w="9196"/>
      </w:tblGrid>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REQUIRED KNOWLEDGE AND SKILLS</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t>This describes the essential knowledge and skills and their level required for this u</w:t>
            </w:r>
            <w:r w:rsidRPr="006C31D6">
              <w:t>nit.</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Required knowledge:</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ListBullet"/>
              <w:rPr>
                <w:lang w:val="en-NZ"/>
              </w:rPr>
            </w:pPr>
            <w:r w:rsidRPr="006C31D6">
              <w:t>Relevant occupational health, safety and environmental (OHS&amp;E) protection policies and procedures</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ListBullet"/>
              <w:rPr>
                <w:lang w:val="en-NZ"/>
              </w:rPr>
            </w:pPr>
            <w:r w:rsidRPr="006C31D6">
              <w:t xml:space="preserve">Workplace protocols and procedures for meeting customer and organisation needs, </w:t>
            </w:r>
            <w:r w:rsidRPr="006C31D6">
              <w:t>including planning and quality improvement of services and operations</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31D6" w:rsidP="006C31D6">
            <w:pPr>
              <w:pStyle w:val="ListBullet"/>
            </w:pPr>
            <w:r w:rsidRPr="006C31D6">
              <w:t>Problems that can occur when meeting customer and organisation needs, and action that can be taken to resolve them</w:t>
            </w:r>
          </w:p>
        </w:tc>
      </w:tr>
    </w:tbl>
    <w:p w:rsidR="00000000" w:rsidRPr="006C31D6" w:rsidP="006C31D6">
      <w:pPr>
        <w:pStyle w:val="BodyText"/>
      </w:pPr>
    </w:p>
    <w:tbl>
      <w:tblPr>
        <w:tblW w:w="0" w:type="auto"/>
        <w:tblCellMar>
          <w:left w:w="62" w:type="dxa"/>
          <w:right w:w="62" w:type="dxa"/>
        </w:tblCellMar>
        <w:tblLook w:val="0000"/>
      </w:tblPr>
      <w:tblGrid>
        <w:gridCol w:w="9196"/>
      </w:tblGrid>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Required skills:</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ListBullet"/>
              <w:rPr>
                <w:lang w:val="en-NZ"/>
              </w:rPr>
            </w:pPr>
            <w:r w:rsidRPr="006C31D6">
              <w:t>Communicate and negotiate effectively with other</w:t>
            </w:r>
            <w:r w:rsidRPr="006C31D6">
              <w:t>s when meeting customer and organisational needs</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ListBullet"/>
              <w:rPr>
                <w:lang w:val="en-NZ"/>
              </w:rPr>
            </w:pPr>
            <w:r w:rsidRPr="006C31D6">
              <w:t>Read and interpret instructions, procedures and information relevant to meeting customer and organisational needs</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ListBullet"/>
              <w:rPr>
                <w:lang w:val="en-NZ"/>
              </w:rPr>
            </w:pPr>
            <w:r w:rsidRPr="006C31D6">
              <w:t>Identify and assess customer and organisational requirements</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ListBullet"/>
              <w:rPr>
                <w:lang w:val="en-NZ"/>
              </w:rPr>
            </w:pPr>
            <w:r w:rsidRPr="006C31D6">
              <w:t>Use appropriate numeric fu</w:t>
            </w:r>
            <w:r w:rsidRPr="006C31D6">
              <w:t>nctions when identifying customer needs</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ListBullet"/>
              <w:rPr>
                <w:lang w:val="en-NZ"/>
              </w:rPr>
            </w:pPr>
            <w:r w:rsidRPr="006C31D6">
              <w:t>Complete documentation related to meeting customer and organisational needs where applicable</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ListBullet"/>
              <w:rPr>
                <w:lang w:val="en-NZ"/>
              </w:rPr>
            </w:pPr>
            <w:r w:rsidRPr="006C31D6">
              <w:t>Operate electronic communication equipment in line with required protocol</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ListBullet"/>
              <w:rPr>
                <w:lang w:val="en-NZ"/>
              </w:rPr>
            </w:pPr>
            <w:r w:rsidRPr="006C31D6">
              <w:t>Work collaboratively with others when meeting customer and organisational needs</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C31D6">
            <w:pPr>
              <w:pStyle w:val="ListBullet"/>
              <w:rPr>
                <w:lang w:val="en-NZ"/>
              </w:rPr>
            </w:pPr>
            <w:r w:rsidRPr="006C31D6">
              <w:t>Report and rectify within limits of own role problems that may arise when meeting customer and organisational needs in accordance with workplace procedures</w:t>
            </w:r>
          </w:p>
        </w:tc>
      </w:tr>
      <w:tr w:rsidTr="00AB4B8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C31D6" w:rsidP="006C31D6">
            <w:pPr>
              <w:pStyle w:val="ListBullet"/>
            </w:pPr>
            <w:r w:rsidRPr="006C31D6">
              <w:t>Implement contin</w:t>
            </w:r>
            <w:r w:rsidRPr="006C31D6">
              <w:t>gency plans for unanticipated situations that may occur when meeting customer and organisational needs</w:t>
            </w:r>
          </w:p>
        </w:tc>
      </w:tr>
    </w:tbl>
    <w:p w:rsidR="00000000" w:rsidRPr="006C31D6" w:rsidP="006C31D6">
      <w:pPr>
        <w:pStyle w:val="BodyText"/>
      </w:pPr>
    </w:p>
    <w:p w:rsidR="00000000" w:rsidRPr="006C31D6" w:rsidP="006C31D6">
      <w:pPr>
        <w:pStyle w:val="AllowPageBreak"/>
      </w:pPr>
    </w:p>
    <w:p w:rsidR="00000000" w:rsidRPr="006C31D6" w:rsidP="006C31D6">
      <w:pPr>
        <w:pStyle w:val="Heading1"/>
      </w:pPr>
      <w:bookmarkStart w:id="10" w:name="O_357737"/>
      <w:bookmarkEnd w:id="10"/>
      <w:r w:rsidRPr="006C31D6">
        <w:t>Evidence Guide</w:t>
      </w:r>
    </w:p>
    <w:tbl>
      <w:tblPr>
        <w:tblW w:w="9495" w:type="dxa"/>
        <w:tblLayout w:type="fixed"/>
        <w:tblCellMar>
          <w:left w:w="62" w:type="dxa"/>
          <w:right w:w="62" w:type="dxa"/>
        </w:tblCellMar>
        <w:tblLook w:val="0000"/>
      </w:tblPr>
      <w:tblGrid>
        <w:gridCol w:w="3339"/>
        <w:gridCol w:w="6156"/>
      </w:tblGrid>
      <w:tr w:rsidTr="006C31D6">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EVIDENCE GUIDE</w:t>
            </w:r>
          </w:p>
        </w:tc>
      </w:tr>
      <w:tr w:rsidTr="006C31D6">
        <w:tblPrEx>
          <w:tblW w:w="9495" w:type="dxa"/>
          <w:tblLayout w:type="fixed"/>
          <w:tblCellMar>
            <w:left w:w="62" w:type="dxa"/>
            <w:right w:w="62" w:type="dxa"/>
          </w:tblCellMar>
          <w:tblLook w:val="0000"/>
        </w:tblPrEx>
        <w:tc>
          <w:tcPr>
            <w:tcW w:w="9495" w:type="dxa"/>
            <w:gridSpan w:val="2"/>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t>The evidence guide provides advice on assessment and must be read in conjunction with the performance criteria, required knowledge and skills, the range statement and the assessment guidelines for this Training Package.</w:t>
            </w:r>
          </w:p>
        </w:tc>
      </w:tr>
      <w:tr w:rsidTr="006C31D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Critical aspects for assessment an</w:t>
            </w:r>
            <w:r w:rsidRPr="006C31D6">
              <w:rPr>
                <w:rStyle w:val="SpecialBold"/>
              </w:rPr>
              <w:t>d evidence required to demonstrate competency in this unit</w:t>
            </w:r>
          </w:p>
        </w:tc>
        <w:tc>
          <w:tcPr>
            <w:tcW w:w="6156" w:type="dxa"/>
            <w:tcBorders>
              <w:top w:val="nil"/>
              <w:left w:val="nil"/>
              <w:bottom w:val="nil"/>
              <w:right w:val="nil"/>
            </w:tcBorders>
            <w:tcMar>
              <w:top w:w="0" w:type="dxa"/>
              <w:left w:w="62" w:type="dxa"/>
              <w:bottom w:w="0" w:type="dxa"/>
              <w:right w:w="62" w:type="dxa"/>
            </w:tcMar>
          </w:tcPr>
          <w:p w:rsidR="00000000" w:rsidRPr="006C31D6" w:rsidP="006C31D6">
            <w:pPr>
              <w:pStyle w:val="ListBullet"/>
            </w:pPr>
            <w:r w:rsidRPr="006C31D6">
              <w:t>The evidence required to demonstrate competency in this unit must be relevant to and satisfy all of the requirements of the elements and performance criteria of this unit and include demonstration</w:t>
            </w:r>
            <w:r w:rsidRPr="006C31D6">
              <w:t xml:space="preserve"> of applying:</w:t>
            </w:r>
          </w:p>
          <w:p w:rsidR="00000000" w:rsidRPr="006C31D6" w:rsidP="006C31D6">
            <w:pPr>
              <w:pStyle w:val="ListBullet2"/>
            </w:pPr>
            <w:r w:rsidRPr="006C31D6">
              <w:t>the underpinning knowledge and skills</w:t>
            </w:r>
          </w:p>
          <w:p w:rsidR="00000000" w:rsidRPr="006C31D6" w:rsidP="006C31D6">
            <w:pPr>
              <w:pStyle w:val="ListBullet2"/>
            </w:pPr>
            <w:r w:rsidRPr="006C31D6">
              <w:t>relevant legislation and workplace procedures</w:t>
            </w:r>
          </w:p>
          <w:p w:rsidR="00000000" w:rsidP="006C31D6">
            <w:pPr>
              <w:pStyle w:val="ListBullet2"/>
              <w:rPr>
                <w:lang w:val="en-NZ"/>
              </w:rPr>
            </w:pPr>
            <w:r w:rsidRPr="006C31D6">
              <w:t>other relevant aspects of the range statement</w:t>
            </w:r>
          </w:p>
        </w:tc>
      </w:tr>
      <w:tr w:rsidTr="006C31D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Context of and specific resources for assessment</w:t>
            </w:r>
          </w:p>
        </w:tc>
        <w:tc>
          <w:tcPr>
            <w:tcW w:w="6156" w:type="dxa"/>
            <w:tcBorders>
              <w:top w:val="nil"/>
              <w:left w:val="nil"/>
              <w:bottom w:val="nil"/>
              <w:right w:val="nil"/>
            </w:tcBorders>
            <w:tcMar>
              <w:top w:w="0" w:type="dxa"/>
              <w:left w:w="62" w:type="dxa"/>
              <w:bottom w:w="0" w:type="dxa"/>
              <w:right w:w="62" w:type="dxa"/>
            </w:tcMar>
          </w:tcPr>
          <w:p w:rsidR="00000000" w:rsidRPr="006C31D6" w:rsidP="006C31D6">
            <w:pPr>
              <w:pStyle w:val="ListBullet"/>
            </w:pPr>
            <w:r w:rsidRPr="006C31D6">
              <w:t>Performance is demonstrated consistently over a period of time and in a suitable range of contexts</w:t>
            </w:r>
          </w:p>
          <w:p w:rsidR="00000000" w:rsidRPr="006C31D6" w:rsidP="006C31D6">
            <w:pPr>
              <w:pStyle w:val="ListBullet"/>
            </w:pPr>
            <w:r w:rsidRPr="006C31D6">
              <w:t>Resources for assessment include:</w:t>
            </w:r>
          </w:p>
          <w:p w:rsidR="00000000" w:rsidRPr="006C31D6" w:rsidP="006C31D6">
            <w:pPr>
              <w:pStyle w:val="ListBullet2"/>
            </w:pPr>
            <w:r w:rsidRPr="006C31D6">
              <w:t>a range of relevant exercises, case studies and other simulated practical and knowledge assessment, and/or</w:t>
            </w:r>
          </w:p>
          <w:p w:rsidR="00000000" w:rsidRPr="006C31D6" w:rsidP="006C31D6">
            <w:pPr>
              <w:pStyle w:val="ListBullet2"/>
            </w:pPr>
            <w:r w:rsidRPr="006C31D6">
              <w:t>access to an appropriate range of relevant operational situations in the workplace</w:t>
            </w:r>
          </w:p>
          <w:p w:rsidR="00000000" w:rsidRPr="006C31D6" w:rsidP="006C31D6">
            <w:pPr>
              <w:pStyle w:val="ListBullet"/>
            </w:pPr>
            <w:r w:rsidRPr="006C31D6">
              <w:t>In both real and simulated environments, access is required to:</w:t>
            </w:r>
          </w:p>
          <w:p w:rsidR="00000000" w:rsidRPr="006C31D6" w:rsidP="006C31D6">
            <w:pPr>
              <w:pStyle w:val="ListBullet2"/>
            </w:pPr>
            <w:r w:rsidRPr="006C31D6">
              <w:t>relevant and appropriate materials and/or equipment, and/or</w:t>
            </w:r>
          </w:p>
          <w:p w:rsidR="00000000" w:rsidP="006C31D6">
            <w:pPr>
              <w:pStyle w:val="ListBullet2"/>
              <w:rPr>
                <w:lang w:val="en-NZ"/>
              </w:rPr>
            </w:pPr>
            <w:r w:rsidRPr="006C31D6">
              <w:t>applicable documentation, including workplace p</w:t>
            </w:r>
            <w:r w:rsidRPr="006C31D6">
              <w:t>rocedures, regulations, codes of practice and operation manuals</w:t>
            </w:r>
          </w:p>
        </w:tc>
      </w:tr>
      <w:tr w:rsidTr="006C31D6">
        <w:tblPrEx>
          <w:tblW w:w="9495" w:type="dxa"/>
          <w:tblLayout w:type="fixed"/>
          <w:tblCellMar>
            <w:left w:w="62" w:type="dxa"/>
            <w:right w:w="62" w:type="dxa"/>
          </w:tblCellMar>
          <w:tblLook w:val="0000"/>
        </w:tblPrEx>
        <w:tc>
          <w:tcPr>
            <w:tcW w:w="3339" w:type="dxa"/>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Method of assessment</w:t>
            </w:r>
          </w:p>
        </w:tc>
        <w:tc>
          <w:tcPr>
            <w:tcW w:w="6156" w:type="dxa"/>
            <w:tcBorders>
              <w:top w:val="nil"/>
              <w:left w:val="nil"/>
              <w:bottom w:val="nil"/>
              <w:right w:val="nil"/>
            </w:tcBorders>
            <w:tcMar>
              <w:top w:w="0" w:type="dxa"/>
              <w:left w:w="62" w:type="dxa"/>
              <w:bottom w:w="0" w:type="dxa"/>
              <w:right w:w="62" w:type="dxa"/>
            </w:tcMar>
          </w:tcPr>
          <w:p w:rsidR="00000000" w:rsidRPr="006C31D6" w:rsidP="006C31D6">
            <w:pPr>
              <w:pStyle w:val="ListBullet"/>
            </w:pPr>
            <w:r w:rsidRPr="006C31D6">
              <w:t>As a minimum, assessment of knowledge must be conducted through appropriate written/oral tests</w:t>
            </w:r>
          </w:p>
          <w:p w:rsidR="00000000" w:rsidRPr="006C31D6" w:rsidP="006C31D6">
            <w:pPr>
              <w:pStyle w:val="ListBullet"/>
            </w:pPr>
            <w:r w:rsidRPr="006C31D6">
              <w:t>Practical assessment must occur:</w:t>
            </w:r>
          </w:p>
          <w:p w:rsidR="00000000" w:rsidRPr="006C31D6" w:rsidP="006C31D6">
            <w:pPr>
              <w:pStyle w:val="ListBullet2"/>
            </w:pPr>
            <w:r w:rsidRPr="006C31D6">
              <w:t>through activities in an appropriately simulated environment, and/or</w:t>
            </w:r>
          </w:p>
          <w:p w:rsidR="00000000" w:rsidRPr="006C31D6" w:rsidP="006C31D6">
            <w:pPr>
              <w:pStyle w:val="ListBullet2"/>
            </w:pPr>
            <w:r w:rsidRPr="006C31D6">
              <w:t>in an appropriate range of situations in the workplace</w:t>
            </w:r>
          </w:p>
        </w:tc>
      </w:tr>
    </w:tbl>
    <w:p w:rsidR="00000000" w:rsidRPr="006C31D6" w:rsidP="006C31D6">
      <w:pPr>
        <w:pStyle w:val="BodyText"/>
      </w:pPr>
    </w:p>
    <w:p w:rsidR="00000000" w:rsidRPr="006C31D6" w:rsidP="006C31D6">
      <w:pPr>
        <w:pStyle w:val="AllowPageBreak"/>
      </w:pPr>
    </w:p>
    <w:p w:rsidR="00000000" w:rsidRPr="006C31D6" w:rsidP="006C31D6">
      <w:pPr>
        <w:pStyle w:val="Heading1"/>
      </w:pPr>
      <w:bookmarkStart w:id="11" w:name="O_357738"/>
      <w:bookmarkEnd w:id="11"/>
      <w:r w:rsidRPr="006C31D6">
        <w:t>Range Statement</w:t>
      </w:r>
    </w:p>
    <w:tbl>
      <w:tblPr>
        <w:tblW w:w="9465" w:type="dxa"/>
        <w:tblLayout w:type="fixed"/>
        <w:tblCellMar>
          <w:left w:w="62" w:type="dxa"/>
          <w:right w:w="62" w:type="dxa"/>
        </w:tblCellMar>
        <w:tblLook w:val="0000"/>
      </w:tblPr>
      <w:tblGrid>
        <w:gridCol w:w="3308"/>
        <w:gridCol w:w="6157"/>
      </w:tblGrid>
      <w:tr w:rsidTr="006C31D6">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 xml:space="preserve">RANGE STATEMENT </w:t>
            </w:r>
          </w:p>
        </w:tc>
      </w:tr>
      <w:tr w:rsidTr="006C31D6">
        <w:tblPrEx>
          <w:tblW w:w="9465" w:type="dxa"/>
          <w:tblLayout w:type="fixed"/>
          <w:tblCellMar>
            <w:left w:w="62" w:type="dxa"/>
            <w:right w:w="62" w:type="dxa"/>
          </w:tblCellMar>
          <w:tblLook w:val="0000"/>
        </w:tblPrEx>
        <w:tc>
          <w:tcPr>
            <w:tcW w:w="9465" w:type="dxa"/>
            <w:gridSpan w:val="2"/>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t>The range statement relates to the unit of competency as a whole. It allows for different work environments and situations that may affect performance.</w:t>
            </w:r>
          </w:p>
        </w:tc>
      </w:tr>
      <w:tr w:rsidTr="006C31D6">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Customers may be:</w:t>
            </w:r>
          </w:p>
        </w:tc>
        <w:tc>
          <w:tcPr>
            <w:tcW w:w="6157" w:type="dxa"/>
            <w:tcBorders>
              <w:top w:val="nil"/>
              <w:left w:val="nil"/>
              <w:bottom w:val="nil"/>
              <w:right w:val="nil"/>
            </w:tcBorders>
            <w:tcMar>
              <w:top w:w="0" w:type="dxa"/>
              <w:left w:w="62" w:type="dxa"/>
              <w:bottom w:w="0" w:type="dxa"/>
              <w:right w:w="62" w:type="dxa"/>
            </w:tcMar>
          </w:tcPr>
          <w:p w:rsidR="00000000" w:rsidRPr="006C31D6" w:rsidP="006C31D6">
            <w:pPr>
              <w:pStyle w:val="ListBullet"/>
            </w:pPr>
            <w:r w:rsidRPr="006C31D6">
              <w:t>internal or external, including:</w:t>
            </w:r>
          </w:p>
          <w:p w:rsidR="00000000" w:rsidRPr="006C31D6" w:rsidP="006C31D6">
            <w:pPr>
              <w:pStyle w:val="ListBullet2"/>
            </w:pPr>
            <w:r w:rsidRPr="006C31D6">
              <w:t>emergency services</w:t>
            </w:r>
          </w:p>
          <w:p w:rsidR="00000000" w:rsidRPr="006C31D6" w:rsidP="006C31D6">
            <w:pPr>
              <w:pStyle w:val="ListBullet2"/>
            </w:pPr>
            <w:r w:rsidRPr="006C31D6">
              <w:t>network access</w:t>
            </w:r>
          </w:p>
          <w:p w:rsidR="00000000" w:rsidRPr="006C31D6" w:rsidP="006C31D6">
            <w:pPr>
              <w:pStyle w:val="ListBullet2"/>
            </w:pPr>
            <w:r w:rsidRPr="006C31D6">
              <w:t>contractors</w:t>
            </w:r>
          </w:p>
          <w:p w:rsidR="00000000" w:rsidP="006C31D6">
            <w:pPr>
              <w:pStyle w:val="ListBullet2"/>
              <w:rPr>
                <w:lang w:val="en-NZ"/>
              </w:rPr>
            </w:pPr>
            <w:r w:rsidRPr="006C31D6">
              <w:t>other network operators</w:t>
            </w:r>
          </w:p>
        </w:tc>
      </w:tr>
      <w:tr w:rsidTr="006C31D6">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Depending on the type of organisation concerned and the local terminology used, organisational procedures may be known as:</w:t>
            </w:r>
          </w:p>
        </w:tc>
        <w:tc>
          <w:tcPr>
            <w:tcW w:w="6157" w:type="dxa"/>
            <w:tcBorders>
              <w:top w:val="nil"/>
              <w:left w:val="nil"/>
              <w:bottom w:val="nil"/>
              <w:right w:val="nil"/>
            </w:tcBorders>
            <w:tcMar>
              <w:top w:w="0" w:type="dxa"/>
              <w:left w:w="62" w:type="dxa"/>
              <w:bottom w:w="0" w:type="dxa"/>
              <w:right w:w="62" w:type="dxa"/>
            </w:tcMar>
          </w:tcPr>
          <w:p w:rsidR="00000000" w:rsidRPr="006C31D6" w:rsidP="006C31D6">
            <w:pPr>
              <w:pStyle w:val="ListBullet"/>
            </w:pPr>
            <w:r w:rsidRPr="006C31D6">
              <w:t>company procedures</w:t>
            </w:r>
          </w:p>
          <w:p w:rsidR="00000000" w:rsidRPr="006C31D6" w:rsidP="006C31D6">
            <w:pPr>
              <w:pStyle w:val="ListBullet"/>
            </w:pPr>
            <w:r w:rsidRPr="006C31D6">
              <w:t>enterprise procedures</w:t>
            </w:r>
          </w:p>
          <w:p w:rsidR="00000000" w:rsidRPr="006C31D6" w:rsidP="006C31D6">
            <w:pPr>
              <w:pStyle w:val="ListBullet"/>
            </w:pPr>
            <w:r w:rsidRPr="006C31D6">
              <w:t>workplace procedures</w:t>
            </w:r>
          </w:p>
          <w:p w:rsidR="00000000" w:rsidP="006C31D6">
            <w:pPr>
              <w:pStyle w:val="ListBullet"/>
              <w:rPr>
                <w:lang w:val="en-NZ"/>
              </w:rPr>
            </w:pPr>
            <w:r w:rsidRPr="006C31D6">
              <w:t>established procedures</w:t>
            </w:r>
          </w:p>
        </w:tc>
      </w:tr>
      <w:tr w:rsidTr="006C31D6">
        <w:tblPrEx>
          <w:tblW w:w="9465" w:type="dxa"/>
          <w:tblLayout w:type="fixed"/>
          <w:tblCellMar>
            <w:left w:w="62" w:type="dxa"/>
            <w:right w:w="62" w:type="dxa"/>
          </w:tblCellMar>
          <w:tblLook w:val="0000"/>
        </w:tblPrEx>
        <w:tc>
          <w:tcPr>
            <w:tcW w:w="3308" w:type="dxa"/>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Information and documentation may include:</w:t>
            </w:r>
          </w:p>
        </w:tc>
        <w:tc>
          <w:tcPr>
            <w:tcW w:w="6157" w:type="dxa"/>
            <w:tcBorders>
              <w:top w:val="nil"/>
              <w:left w:val="nil"/>
              <w:bottom w:val="nil"/>
              <w:right w:val="nil"/>
            </w:tcBorders>
            <w:tcMar>
              <w:top w:w="0" w:type="dxa"/>
              <w:left w:w="62" w:type="dxa"/>
              <w:bottom w:w="0" w:type="dxa"/>
              <w:right w:w="62" w:type="dxa"/>
            </w:tcMar>
          </w:tcPr>
          <w:p w:rsidR="00000000" w:rsidRPr="006C31D6" w:rsidP="006C31D6">
            <w:pPr>
              <w:pStyle w:val="ListBullet"/>
            </w:pPr>
            <w:r w:rsidRPr="006C31D6">
              <w:t>legislation, regulations and documentation relevant to business operations</w:t>
            </w:r>
          </w:p>
          <w:p w:rsidR="00000000" w:rsidRPr="006C31D6" w:rsidP="006C31D6">
            <w:pPr>
              <w:pStyle w:val="ListBullet"/>
            </w:pPr>
            <w:r w:rsidRPr="006C31D6">
              <w:t>regulations and policies relating to minimising risks to the environment and ensuring compliance with OH&amp;S requirements</w:t>
            </w:r>
          </w:p>
          <w:p w:rsidR="00000000" w:rsidRPr="006C31D6" w:rsidP="006C31D6">
            <w:pPr>
              <w:pStyle w:val="ListBullet"/>
            </w:pPr>
            <w:r w:rsidRPr="006C31D6">
              <w:t>reports of accide</w:t>
            </w:r>
            <w:r w:rsidRPr="006C31D6">
              <w:t>nts and incidents within regulatory requirements and organisational procedures</w:t>
            </w:r>
          </w:p>
          <w:p w:rsidR="00000000" w:rsidRPr="006C31D6" w:rsidP="006C31D6">
            <w:pPr>
              <w:pStyle w:val="ListBullet"/>
            </w:pPr>
            <w:r w:rsidRPr="006C31D6">
              <w:t>organisational guidelines on appropriate language and communication strategies and interpretation of relevant information</w:t>
            </w:r>
          </w:p>
          <w:p w:rsidR="00000000" w:rsidP="006C31D6">
            <w:pPr>
              <w:pStyle w:val="ListBullet"/>
              <w:rPr>
                <w:lang w:val="en-NZ"/>
              </w:rPr>
            </w:pPr>
            <w:r w:rsidRPr="006C31D6">
              <w:t>quality assurance procedures</w:t>
            </w:r>
          </w:p>
        </w:tc>
      </w:tr>
      <w:tr w:rsidTr="006C31D6">
        <w:tblPrEx>
          <w:tblW w:w="9465" w:type="dxa"/>
          <w:tblLayout w:type="fixed"/>
          <w:tblCellMar>
            <w:left w:w="62" w:type="dxa"/>
            <w:right w:w="62" w:type="dxa"/>
          </w:tblCellMar>
          <w:tblLook w:val="0000"/>
        </w:tblPrEx>
        <w:trPr>
          <w:trHeight w:val="57"/>
        </w:trPr>
        <w:tc>
          <w:tcPr>
            <w:tcW w:w="3308" w:type="dxa"/>
            <w:tcBorders>
              <w:top w:val="nil"/>
              <w:left w:val="nil"/>
              <w:bottom w:val="nil"/>
              <w:right w:val="nil"/>
            </w:tcBorders>
            <w:tcMar>
              <w:top w:w="0" w:type="dxa"/>
              <w:left w:w="62" w:type="dxa"/>
              <w:bottom w:w="0" w:type="dxa"/>
              <w:right w:w="62" w:type="dxa"/>
            </w:tcMar>
          </w:tcPr>
          <w:p w:rsidR="00000000" w:rsidP="006C31D6">
            <w:pPr>
              <w:pStyle w:val="BodyText"/>
              <w:rPr>
                <w:lang w:val="en-NZ"/>
              </w:rPr>
            </w:pPr>
            <w:r w:rsidRPr="006C31D6">
              <w:rPr>
                <w:rStyle w:val="SpecialBold"/>
              </w:rPr>
              <w:t>Applicable regulations an</w:t>
            </w:r>
            <w:r w:rsidRPr="006C31D6">
              <w:rPr>
                <w:rStyle w:val="SpecialBold"/>
              </w:rPr>
              <w:t>d legislation may include:</w:t>
            </w:r>
          </w:p>
        </w:tc>
        <w:tc>
          <w:tcPr>
            <w:tcW w:w="6157" w:type="dxa"/>
            <w:tcBorders>
              <w:top w:val="nil"/>
              <w:left w:val="nil"/>
              <w:bottom w:val="nil"/>
              <w:right w:val="nil"/>
            </w:tcBorders>
            <w:tcMar>
              <w:top w:w="0" w:type="dxa"/>
              <w:left w:w="62" w:type="dxa"/>
              <w:bottom w:w="0" w:type="dxa"/>
              <w:right w:w="62" w:type="dxa"/>
            </w:tcMar>
          </w:tcPr>
          <w:p w:rsidR="00000000" w:rsidRPr="006C31D6" w:rsidP="006C31D6">
            <w:pPr>
              <w:pStyle w:val="ListBullet"/>
            </w:pPr>
            <w:r w:rsidRPr="006C31D6">
              <w:t>relevant regulations, standards and codes of practice</w:t>
            </w:r>
          </w:p>
          <w:p w:rsidR="00000000" w:rsidRPr="006C31D6" w:rsidP="006C31D6">
            <w:pPr>
              <w:pStyle w:val="ListBullet"/>
            </w:pPr>
            <w:r w:rsidRPr="006C31D6">
              <w:t>relevant federal, state and territory OH&amp;S legislation</w:t>
            </w:r>
          </w:p>
          <w:p w:rsidR="00000000" w:rsidRPr="006C31D6" w:rsidP="006C31D6">
            <w:pPr>
              <w:pStyle w:val="ListBullet"/>
            </w:pPr>
            <w:r w:rsidRPr="006C31D6">
              <w:t>equal employment legislation and related policies</w:t>
            </w:r>
          </w:p>
          <w:p w:rsidR="00000000" w:rsidRPr="006C31D6" w:rsidP="006C31D6">
            <w:pPr>
              <w:pStyle w:val="ListBullet"/>
            </w:pPr>
            <w:r w:rsidRPr="006C31D6">
              <w:t>environmental protection regulations</w:t>
            </w:r>
          </w:p>
          <w:p w:rsidR="00000000" w:rsidRPr="006C31D6" w:rsidP="006C31D6">
            <w:pPr>
              <w:pStyle w:val="ListBullet"/>
            </w:pPr>
            <w:r w:rsidRPr="006C31D6">
              <w:t>dangerous goods and hazardous materials codes</w:t>
            </w:r>
          </w:p>
          <w:p w:rsidR="00000000" w:rsidRPr="006C31D6" w:rsidP="006C31D6">
            <w:pPr>
              <w:pStyle w:val="ListBullet"/>
            </w:pPr>
            <w:r w:rsidRPr="006C31D6">
              <w:t>relevant Australian standards and certification requirements</w:t>
            </w:r>
          </w:p>
        </w:tc>
      </w:tr>
    </w:tbl>
    <w:p w:rsidR="00000000" w:rsidRPr="006C31D6" w:rsidP="006C31D6">
      <w:pPr>
        <w:pStyle w:val="BodyText"/>
      </w:pPr>
    </w:p>
    <w:p w:rsidR="00000000" w:rsidRPr="006C31D6" w:rsidP="006C31D6">
      <w:pPr>
        <w:pStyle w:val="AllowPageBreak"/>
      </w:pPr>
    </w:p>
    <w:p w:rsidR="00000000" w:rsidRPr="006C31D6" w:rsidP="006C31D6">
      <w:pPr>
        <w:pStyle w:val="Heading1"/>
      </w:pPr>
      <w:bookmarkStart w:id="12" w:name="O_357739"/>
      <w:bookmarkEnd w:id="12"/>
      <w:r w:rsidRPr="006C31D6">
        <w:t>Unit Sector(s)</w:t>
      </w:r>
    </w:p>
    <w:p w:rsidR="00000000" w:rsidRPr="006C31D6" w:rsidP="006C31D6">
      <w:pPr>
        <w:pStyle w:val="BodyText"/>
      </w:pPr>
      <w:r w:rsidRPr="006C31D6">
        <w:t>Not applicable.</w:t>
      </w:r>
    </w:p>
    <w:p w:rsidR="00000000" w:rsidRPr="006C31D6" w:rsidP="006C31D6">
      <w:pPr>
        <w:pStyle w:val="AllowPageBreak"/>
      </w:pPr>
    </w:p>
    <w:p w:rsidR="00000000" w:rsidRPr="006C31D6" w:rsidP="006C31D6">
      <w:pPr>
        <w:pStyle w:val="Heading1"/>
      </w:pPr>
      <w:bookmarkStart w:id="13" w:name="O_357740"/>
      <w:bookmarkEnd w:id="13"/>
      <w:r w:rsidRPr="006C31D6">
        <w:t xml:space="preserve">Competency Field </w:t>
      </w:r>
    </w:p>
    <w:p w:rsidR="00000000" w:rsidRPr="006C31D6" w:rsidP="006C31D6">
      <w:pPr>
        <w:pStyle w:val="BodyText"/>
      </w:pPr>
      <w:r w:rsidRPr="006C31D6">
        <w:t>I – Customer Service</w:t>
      </w:r>
    </w:p>
    <w:p w:rsidR="00000000" w:rsidRPr="006C31D6" w:rsidP="006C31D6"/>
    <w:sectPr w:rsidSect="006C31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B80" w:rsidP="00AB4B8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B80" w:rsidP="006C31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B4B80" w:rsidP="006C31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B4B80" w:rsidP="006C31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B4B80" w:rsidP="00AB4B8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1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4B80" w:rsidP="006C31D6">
    <w:pPr>
      <w:pStyle w:val="Header"/>
      <w:framePr w:wrap="around"/>
    </w:pPr>
    <w:r>
      <w:fldChar w:fldCharType="begin"/>
    </w:r>
    <w:r>
      <w:instrText xml:space="preserve"> TITLE   \* MERGEFORMAT </w:instrText>
    </w:r>
    <w:r>
      <w:fldChar w:fldCharType="separate"/>
    </w:r>
    <w:r>
      <w:t>TLII4022A Identify and meet customer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B4B80" w:rsidP="006C31D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36DF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8A71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BB2175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C31D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C31D6"/>
    <w:pPr>
      <w:spacing w:before="360" w:after="60"/>
      <w:outlineLvl w:val="0"/>
    </w:pPr>
    <w:rPr>
      <w:sz w:val="32"/>
    </w:rPr>
  </w:style>
  <w:style w:type="paragraph" w:styleId="Heading2">
    <w:name w:val="heading 2"/>
    <w:basedOn w:val="HeadingBase"/>
    <w:next w:val="BodyText"/>
    <w:link w:val="Heading2Char"/>
    <w:qFormat/>
    <w:rsid w:val="006C31D6"/>
    <w:pPr>
      <w:keepLines/>
      <w:spacing w:before="240" w:after="120"/>
      <w:outlineLvl w:val="1"/>
    </w:pPr>
    <w:rPr>
      <w:sz w:val="28"/>
      <w:szCs w:val="40"/>
    </w:rPr>
  </w:style>
  <w:style w:type="paragraph" w:styleId="Heading3">
    <w:name w:val="heading 3"/>
    <w:basedOn w:val="HeadingBase"/>
    <w:next w:val="BodyText"/>
    <w:link w:val="Heading3Char"/>
    <w:qFormat/>
    <w:rsid w:val="006C31D6"/>
    <w:pPr>
      <w:spacing w:before="180" w:after="120"/>
      <w:outlineLvl w:val="2"/>
    </w:pPr>
    <w:rPr>
      <w:spacing w:val="-10"/>
      <w:kern w:val="32"/>
    </w:rPr>
  </w:style>
  <w:style w:type="paragraph" w:styleId="Heading4">
    <w:name w:val="heading 4"/>
    <w:basedOn w:val="HeadingBase"/>
    <w:next w:val="BodyText"/>
    <w:link w:val="Heading4Char"/>
    <w:qFormat/>
    <w:rsid w:val="006C31D6"/>
    <w:pPr>
      <w:spacing w:before="160" w:after="120"/>
      <w:outlineLvl w:val="3"/>
    </w:pPr>
    <w:rPr>
      <w:sz w:val="22"/>
    </w:rPr>
  </w:style>
  <w:style w:type="paragraph" w:styleId="Heading5">
    <w:name w:val="heading 5"/>
    <w:basedOn w:val="HeadingBase"/>
    <w:next w:val="Normal"/>
    <w:link w:val="Heading5Char"/>
    <w:qFormat/>
    <w:rsid w:val="006C31D6"/>
    <w:pPr>
      <w:spacing w:before="80"/>
      <w:outlineLvl w:val="4"/>
    </w:pPr>
    <w:rPr>
      <w:color w:val="918585"/>
      <w:sz w:val="20"/>
    </w:rPr>
  </w:style>
  <w:style w:type="paragraph" w:styleId="Heading6">
    <w:name w:val="heading 6"/>
    <w:basedOn w:val="HeadingBase"/>
    <w:next w:val="Normal"/>
    <w:link w:val="Heading6Char"/>
    <w:qFormat/>
    <w:rsid w:val="006C31D6"/>
    <w:pPr>
      <w:spacing w:before="60"/>
      <w:outlineLvl w:val="5"/>
    </w:pPr>
    <w:rPr>
      <w:color w:val="918585"/>
      <w:sz w:val="20"/>
    </w:rPr>
  </w:style>
  <w:style w:type="paragraph" w:styleId="Heading7">
    <w:name w:val="heading 7"/>
    <w:basedOn w:val="Normal"/>
    <w:next w:val="Normal"/>
    <w:link w:val="Heading7Char"/>
    <w:qFormat/>
    <w:rsid w:val="006C31D6"/>
    <w:pPr>
      <w:ind w:left="720"/>
      <w:outlineLvl w:val="6"/>
    </w:pPr>
    <w:rPr>
      <w:i/>
    </w:rPr>
  </w:style>
  <w:style w:type="paragraph" w:styleId="Heading8">
    <w:name w:val="heading 8"/>
    <w:basedOn w:val="Normal"/>
    <w:next w:val="Normal"/>
    <w:link w:val="Heading8Char"/>
    <w:qFormat/>
    <w:rsid w:val="006C31D6"/>
    <w:pPr>
      <w:ind w:left="720"/>
      <w:outlineLvl w:val="7"/>
    </w:pPr>
    <w:rPr>
      <w:i/>
    </w:rPr>
  </w:style>
  <w:style w:type="paragraph" w:styleId="Heading9">
    <w:name w:val="heading 9"/>
    <w:basedOn w:val="Normal"/>
    <w:next w:val="Normal"/>
    <w:link w:val="Heading9Char"/>
    <w:qFormat/>
    <w:rsid w:val="006C31D6"/>
    <w:pPr>
      <w:ind w:left="720"/>
      <w:outlineLvl w:val="8"/>
    </w:pPr>
    <w:rPr>
      <w:i/>
    </w:rPr>
  </w:style>
  <w:style w:type="character" w:default="1" w:styleId="DefaultParagraphFont">
    <w:name w:val="Default Paragraph Font"/>
    <w:uiPriority w:val="1"/>
    <w:unhideWhenUsed/>
    <w:rsid w:val="006C31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C31D6"/>
  </w:style>
  <w:style w:type="character" w:customStyle="1" w:styleId="Heading1Char">
    <w:name w:val="Heading 1 Char"/>
    <w:basedOn w:val="DefaultParagraphFont"/>
    <w:link w:val="Heading1"/>
    <w:rsid w:val="006C31D6"/>
    <w:rPr>
      <w:rFonts w:ascii="Times New Roman" w:eastAsia="Times New Roman" w:hAnsi="Times New Roman" w:cs="Times New Roman"/>
      <w:b/>
      <w:sz w:val="32"/>
      <w:szCs w:val="20"/>
      <w:lang w:eastAsia="en-US"/>
    </w:rPr>
  </w:style>
  <w:style w:type="paragraph" w:styleId="BodyText">
    <w:name w:val="Body Text"/>
    <w:basedOn w:val="Normal"/>
    <w:link w:val="BodyTextChar"/>
    <w:rsid w:val="006C31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C31D6"/>
    <w:rPr>
      <w:rFonts w:ascii="Times New Roman" w:eastAsia="Times New Roman" w:hAnsi="Times New Roman" w:cs="Times New Roman"/>
      <w:sz w:val="24"/>
      <w:lang w:val="en-US" w:eastAsia="en-US"/>
    </w:rPr>
  </w:style>
  <w:style w:type="paragraph" w:styleId="Footer">
    <w:name w:val="footer"/>
    <w:basedOn w:val="Normal"/>
    <w:link w:val="FooterChar"/>
    <w:rsid w:val="006C31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C31D6"/>
    <w:rPr>
      <w:rFonts w:ascii="Times New Roman" w:eastAsia="Times New Roman" w:hAnsi="Times New Roman" w:cs="Times New Roman"/>
      <w:sz w:val="16"/>
      <w:lang w:val="en-US" w:eastAsia="en-US"/>
    </w:rPr>
  </w:style>
  <w:style w:type="paragraph" w:styleId="ListBullet">
    <w:name w:val="List Bullet"/>
    <w:basedOn w:val="List"/>
    <w:rsid w:val="006C31D6"/>
    <w:pPr>
      <w:numPr>
        <w:numId w:val="13"/>
      </w:numPr>
      <w:tabs>
        <w:tab w:val="clear" w:pos="340"/>
      </w:tabs>
      <w:spacing w:before="40" w:after="40"/>
    </w:pPr>
  </w:style>
  <w:style w:type="character" w:customStyle="1" w:styleId="SpecialBold">
    <w:name w:val="Special Bold"/>
    <w:basedOn w:val="DefaultParagraphFont"/>
    <w:rsid w:val="006C31D6"/>
    <w:rPr>
      <w:b/>
      <w:spacing w:val="0"/>
    </w:rPr>
  </w:style>
  <w:style w:type="paragraph" w:styleId="ListBullet2">
    <w:name w:val="List Bullet 2"/>
    <w:basedOn w:val="List2"/>
    <w:rsid w:val="006C31D6"/>
    <w:pPr>
      <w:numPr>
        <w:numId w:val="14"/>
      </w:numPr>
      <w:tabs>
        <w:tab w:val="clear" w:pos="680"/>
      </w:tabs>
    </w:pPr>
  </w:style>
  <w:style w:type="paragraph" w:styleId="Header">
    <w:name w:val="header"/>
    <w:basedOn w:val="Normal"/>
    <w:link w:val="HeaderChar"/>
    <w:rsid w:val="006C31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C31D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C31D6"/>
    <w:pPr>
      <w:spacing w:before="240" w:after="120"/>
      <w:outlineLvl w:val="0"/>
    </w:pPr>
    <w:rPr>
      <w:rFonts w:ascii="Times New Roman" w:hAnsi="Times New Roman"/>
      <w:b/>
      <w:sz w:val="28"/>
    </w:rPr>
  </w:style>
  <w:style w:type="paragraph" w:customStyle="1" w:styleId="AllowPageBreak">
    <w:name w:val="AllowPageBreak"/>
    <w:rsid w:val="006C31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C31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C31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C31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C31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C31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C31D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C31D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C31D6"/>
    <w:rPr>
      <w:rFonts w:ascii="Courier New" w:eastAsia="Times New Roman" w:hAnsi="Courier New" w:cs="Times New Roman"/>
      <w:i/>
      <w:szCs w:val="20"/>
      <w:lang w:val="en-US" w:eastAsia="en-US"/>
    </w:rPr>
  </w:style>
  <w:style w:type="paragraph" w:customStyle="1" w:styleId="HeadingBase">
    <w:name w:val="Heading Base"/>
    <w:rsid w:val="006C31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C31D6"/>
    <w:pPr>
      <w:tabs>
        <w:tab w:val="right" w:leader="dot" w:pos="9072"/>
      </w:tabs>
      <w:ind w:left="567"/>
    </w:pPr>
    <w:rPr>
      <w:szCs w:val="22"/>
    </w:rPr>
  </w:style>
  <w:style w:type="paragraph" w:customStyle="1" w:styleId="TOCBase">
    <w:name w:val="TOC Base"/>
    <w:rsid w:val="006C31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C31D6"/>
    <w:pPr>
      <w:tabs>
        <w:tab w:val="right" w:leader="dot" w:pos="9072"/>
      </w:tabs>
      <w:spacing w:before="40" w:after="40"/>
      <w:ind w:left="284"/>
    </w:pPr>
    <w:rPr>
      <w:rFonts w:ascii="Times New Roman" w:hAnsi="Times New Roman"/>
    </w:rPr>
  </w:style>
  <w:style w:type="paragraph" w:styleId="TOC1">
    <w:name w:val="toc 1"/>
    <w:basedOn w:val="TOCBase"/>
    <w:next w:val="Normal"/>
    <w:rsid w:val="006C31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C31D6"/>
    <w:pPr>
      <w:spacing w:before="5040"/>
      <w:jc w:val="center"/>
    </w:pPr>
    <w:rPr>
      <w:sz w:val="48"/>
      <w:szCs w:val="72"/>
      <w:lang w:val="en-US"/>
    </w:rPr>
  </w:style>
  <w:style w:type="character" w:customStyle="1" w:styleId="TitleChar">
    <w:name w:val="Title Char"/>
    <w:basedOn w:val="DefaultParagraphFont"/>
    <w:link w:val="Title"/>
    <w:rsid w:val="006C31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C31D6"/>
    <w:pPr>
      <w:tabs>
        <w:tab w:val="left" w:pos="3600"/>
        <w:tab w:val="left" w:pos="3958"/>
      </w:tabs>
    </w:pPr>
  </w:style>
  <w:style w:type="paragraph" w:styleId="List">
    <w:name w:val="List"/>
    <w:basedOn w:val="BodyText"/>
    <w:next w:val="BodyText"/>
    <w:rsid w:val="006C31D6"/>
    <w:pPr>
      <w:tabs>
        <w:tab w:val="left" w:pos="340"/>
      </w:tabs>
      <w:spacing w:before="60" w:after="60"/>
      <w:ind w:left="340" w:hanging="340"/>
    </w:pPr>
  </w:style>
  <w:style w:type="paragraph" w:customStyle="1" w:styleId="Note">
    <w:name w:val="Note"/>
    <w:basedOn w:val="BodyText"/>
    <w:rsid w:val="006C31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C31D6"/>
    <w:pPr>
      <w:framePr w:wrap="auto" w:hAnchor="text" w:y="6049"/>
    </w:pPr>
    <w:rPr>
      <w:color w:val="000000"/>
      <w:sz w:val="40"/>
    </w:rPr>
  </w:style>
  <w:style w:type="paragraph" w:customStyle="1" w:styleId="TOCTitle">
    <w:name w:val="TOCTitle"/>
    <w:basedOn w:val="Heading1"/>
    <w:rsid w:val="006C31D6"/>
    <w:pPr>
      <w:spacing w:after="240"/>
      <w:jc w:val="center"/>
      <w:outlineLvl w:val="9"/>
    </w:pPr>
    <w:rPr>
      <w:caps/>
    </w:rPr>
  </w:style>
  <w:style w:type="paragraph" w:customStyle="1" w:styleId="Version">
    <w:name w:val="Version"/>
    <w:rsid w:val="006C31D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C31D6"/>
    <w:pPr>
      <w:keepNext w:val="0"/>
      <w:tabs>
        <w:tab w:val="right" w:pos="4176"/>
      </w:tabs>
      <w:ind w:left="198" w:hanging="198"/>
    </w:pPr>
    <w:rPr>
      <w:rFonts w:ascii="Garamond" w:hAnsi="Garamond"/>
    </w:rPr>
  </w:style>
  <w:style w:type="paragraph" w:styleId="IndexHeading">
    <w:name w:val="index heading"/>
    <w:basedOn w:val="Normal"/>
    <w:next w:val="Index1"/>
    <w:semiHidden/>
    <w:rsid w:val="006C31D6"/>
    <w:pPr>
      <w:spacing w:before="120" w:after="120"/>
    </w:pPr>
    <w:rPr>
      <w:rFonts w:ascii="Arial" w:hAnsi="Arial"/>
      <w:b/>
      <w:color w:val="918585"/>
      <w:sz w:val="24"/>
    </w:rPr>
  </w:style>
  <w:style w:type="paragraph" w:customStyle="1" w:styleId="Chapter">
    <w:name w:val="Chapter"/>
    <w:basedOn w:val="Normal"/>
    <w:rsid w:val="006C31D6"/>
    <w:pPr>
      <w:spacing w:before="240"/>
    </w:pPr>
    <w:rPr>
      <w:rFonts w:ascii="Times New Roman" w:hAnsi="Times New Roman"/>
      <w:smallCaps/>
      <w:spacing w:val="80"/>
      <w:sz w:val="28"/>
    </w:rPr>
  </w:style>
  <w:style w:type="paragraph" w:customStyle="1" w:styleId="InChapter">
    <w:name w:val="InChapter"/>
    <w:basedOn w:val="Heading3"/>
    <w:rsid w:val="006C31D6"/>
    <w:pPr>
      <w:spacing w:after="240"/>
      <w:outlineLvl w:val="9"/>
    </w:pPr>
    <w:rPr>
      <w:noProof/>
    </w:rPr>
  </w:style>
  <w:style w:type="paragraph" w:styleId="Index2">
    <w:name w:val="index 2"/>
    <w:basedOn w:val="Normal"/>
    <w:next w:val="Normal"/>
    <w:semiHidden/>
    <w:rsid w:val="006C31D6"/>
    <w:pPr>
      <w:tabs>
        <w:tab w:val="right" w:pos="4176"/>
      </w:tabs>
      <w:ind w:left="568" w:hanging="284"/>
    </w:pPr>
    <w:rPr>
      <w:rFonts w:ascii="Garamond" w:hAnsi="Garamond"/>
    </w:rPr>
  </w:style>
  <w:style w:type="paragraph" w:customStyle="1" w:styleId="Byline">
    <w:name w:val="Byline"/>
    <w:rsid w:val="006C31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C31D6"/>
    <w:pPr>
      <w:tabs>
        <w:tab w:val="clear" w:pos="3600"/>
        <w:tab w:val="clear" w:pos="3958"/>
      </w:tabs>
      <w:jc w:val="right"/>
    </w:pPr>
  </w:style>
  <w:style w:type="character" w:styleId="Emphasis">
    <w:name w:val="Emphasis"/>
    <w:basedOn w:val="DefaultParagraphFont"/>
    <w:qFormat/>
    <w:rsid w:val="006C31D6"/>
    <w:rPr>
      <w:i/>
    </w:rPr>
  </w:style>
  <w:style w:type="paragraph" w:styleId="Caption">
    <w:name w:val="caption"/>
    <w:basedOn w:val="BodyText"/>
    <w:next w:val="Normal"/>
    <w:qFormat/>
    <w:rsid w:val="006C31D6"/>
    <w:pPr>
      <w:framePr w:w="2268" w:hSpace="181" w:vSpace="181" w:wrap="around" w:vAnchor="text" w:hAnchor="page" w:x="1135" w:y="285" w:anchorLock="1"/>
    </w:pPr>
    <w:rPr>
      <w:i/>
    </w:rPr>
  </w:style>
  <w:style w:type="paragraph" w:customStyle="1" w:styleId="MiniTOCTitle">
    <w:name w:val="MiniTOCTitle"/>
    <w:basedOn w:val="Heading4"/>
    <w:rsid w:val="006C31D6"/>
    <w:pPr>
      <w:spacing w:before="240"/>
      <w:outlineLvl w:val="9"/>
    </w:pPr>
    <w:rPr>
      <w:noProof/>
      <w:sz w:val="24"/>
    </w:rPr>
  </w:style>
  <w:style w:type="paragraph" w:customStyle="1" w:styleId="MiniTOCItem">
    <w:name w:val="MiniTOCItem"/>
    <w:basedOn w:val="ListBullet"/>
    <w:rsid w:val="006C31D6"/>
    <w:pPr>
      <w:numPr>
        <w:numId w:val="0"/>
      </w:numPr>
      <w:tabs>
        <w:tab w:val="right" w:leader="dot" w:pos="6521"/>
      </w:tabs>
      <w:spacing w:before="0" w:after="0"/>
    </w:pPr>
  </w:style>
  <w:style w:type="paragraph" w:customStyle="1" w:styleId="TOFTitle">
    <w:name w:val="TOFTitle"/>
    <w:basedOn w:val="TOCTitle"/>
    <w:rsid w:val="006C31D6"/>
  </w:style>
  <w:style w:type="paragraph" w:styleId="TableofFigures">
    <w:name w:val="table of figures"/>
    <w:basedOn w:val="Normal"/>
    <w:next w:val="Normal"/>
    <w:semiHidden/>
    <w:rsid w:val="006C31D6"/>
    <w:pPr>
      <w:tabs>
        <w:tab w:val="right" w:leader="dot" w:pos="9072"/>
      </w:tabs>
      <w:ind w:left="970" w:hanging="403"/>
    </w:pPr>
    <w:rPr>
      <w:rFonts w:ascii="Times New Roman" w:hAnsi="Times New Roman"/>
      <w:b/>
    </w:rPr>
  </w:style>
  <w:style w:type="paragraph" w:styleId="ListNumber">
    <w:name w:val="List Number"/>
    <w:basedOn w:val="List"/>
    <w:rsid w:val="006C31D6"/>
    <w:pPr>
      <w:numPr>
        <w:numId w:val="11"/>
      </w:numPr>
    </w:pPr>
  </w:style>
  <w:style w:type="character" w:customStyle="1" w:styleId="WingdingSymbols">
    <w:name w:val="Wingding Symbols"/>
    <w:rsid w:val="006C31D6"/>
    <w:rPr>
      <w:rFonts w:ascii="Wingdings" w:hAnsi="Wingdings"/>
    </w:rPr>
  </w:style>
  <w:style w:type="paragraph" w:customStyle="1" w:styleId="TableHeading">
    <w:name w:val="Table Heading"/>
    <w:basedOn w:val="HeadingBase"/>
    <w:rsid w:val="006C31D6"/>
    <w:pPr>
      <w:keepLines/>
      <w:pBdr>
        <w:bottom w:val="single" w:sz="6" w:space="1" w:color="918585"/>
      </w:pBdr>
      <w:spacing w:before="240"/>
    </w:pPr>
  </w:style>
  <w:style w:type="character" w:customStyle="1" w:styleId="HotSpot">
    <w:name w:val="HotSpot"/>
    <w:rsid w:val="006C31D6"/>
    <w:rPr>
      <w:color w:val="0033CC"/>
      <w:u w:val="none"/>
    </w:rPr>
  </w:style>
  <w:style w:type="paragraph" w:customStyle="1" w:styleId="BodyTextRight">
    <w:name w:val="Body Text Right"/>
    <w:basedOn w:val="BodyText"/>
    <w:rsid w:val="006C31D6"/>
    <w:pPr>
      <w:spacing w:before="0" w:after="0"/>
      <w:jc w:val="right"/>
    </w:pPr>
  </w:style>
  <w:style w:type="paragraph" w:styleId="Index3">
    <w:name w:val="index 3"/>
    <w:basedOn w:val="ListNumber2"/>
    <w:next w:val="Normal"/>
    <w:semiHidden/>
    <w:rsid w:val="006C31D6"/>
    <w:pPr>
      <w:numPr>
        <w:numId w:val="0"/>
      </w:numPr>
      <w:tabs>
        <w:tab w:val="right" w:leader="dot" w:pos="4176"/>
      </w:tabs>
    </w:pPr>
  </w:style>
  <w:style w:type="paragraph" w:styleId="ListNumber2">
    <w:name w:val="List Number 2"/>
    <w:basedOn w:val="List2"/>
    <w:rsid w:val="006C31D6"/>
    <w:pPr>
      <w:numPr>
        <w:numId w:val="10"/>
      </w:numPr>
      <w:tabs>
        <w:tab w:val="clear" w:pos="1060"/>
      </w:tabs>
    </w:pPr>
  </w:style>
  <w:style w:type="paragraph" w:customStyle="1" w:styleId="MarginNote">
    <w:name w:val="Margin Note"/>
    <w:basedOn w:val="BodyText"/>
    <w:rsid w:val="006C31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C31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C31D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C31D6"/>
    <w:rPr>
      <w:sz w:val="32"/>
    </w:rPr>
  </w:style>
  <w:style w:type="paragraph" w:customStyle="1" w:styleId="HeadingProcedure">
    <w:name w:val="Heading Procedure"/>
    <w:basedOn w:val="HeadingBase"/>
    <w:next w:val="Normal"/>
    <w:rsid w:val="006C31D6"/>
    <w:pPr>
      <w:tabs>
        <w:tab w:val="left" w:pos="0"/>
      </w:tabs>
      <w:spacing w:before="120" w:after="60"/>
    </w:pPr>
    <w:rPr>
      <w:i/>
      <w:color w:val="918585"/>
      <w:sz w:val="22"/>
    </w:rPr>
  </w:style>
  <w:style w:type="paragraph" w:customStyle="1" w:styleId="TableBodyText">
    <w:name w:val="Table Body Text"/>
    <w:basedOn w:val="BodyText"/>
    <w:rsid w:val="006C31D6"/>
    <w:pPr>
      <w:spacing w:before="60" w:after="60"/>
    </w:pPr>
  </w:style>
  <w:style w:type="paragraph" w:styleId="ListContinue">
    <w:name w:val="List Continue"/>
    <w:basedOn w:val="List"/>
    <w:rsid w:val="006C31D6"/>
    <w:pPr>
      <w:ind w:firstLine="0"/>
    </w:pPr>
  </w:style>
  <w:style w:type="paragraph" w:customStyle="1" w:styleId="ListNote">
    <w:name w:val="List Note"/>
    <w:basedOn w:val="List"/>
    <w:rsid w:val="006C31D6"/>
    <w:pPr>
      <w:pBdr>
        <w:top w:val="single" w:sz="6" w:space="2" w:color="918585"/>
        <w:bottom w:val="single" w:sz="6" w:space="2" w:color="918585"/>
      </w:pBdr>
      <w:tabs>
        <w:tab w:val="left" w:pos="1021"/>
      </w:tabs>
      <w:ind w:firstLine="0"/>
    </w:pPr>
  </w:style>
  <w:style w:type="paragraph" w:customStyle="1" w:styleId="Warning">
    <w:name w:val="Warning"/>
    <w:basedOn w:val="BodyText"/>
    <w:rsid w:val="006C31D6"/>
    <w:pPr>
      <w:shd w:val="clear" w:color="auto" w:fill="D9D9D9"/>
      <w:tabs>
        <w:tab w:val="left" w:pos="992"/>
      </w:tabs>
      <w:ind w:left="119" w:right="119"/>
    </w:pPr>
    <w:rPr>
      <w:sz w:val="20"/>
    </w:rPr>
  </w:style>
  <w:style w:type="paragraph" w:customStyle="1" w:styleId="MarginIcons">
    <w:name w:val="Margin Icons"/>
    <w:basedOn w:val="BodyText"/>
    <w:rsid w:val="006C31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C31D6"/>
    <w:rPr>
      <w:rFonts w:ascii="Courier New" w:hAnsi="Courier New"/>
    </w:rPr>
  </w:style>
  <w:style w:type="paragraph" w:customStyle="1" w:styleId="NoteBullet">
    <w:name w:val="Note Bullet"/>
    <w:basedOn w:val="Note"/>
    <w:rsid w:val="006C31D6"/>
    <w:pPr>
      <w:tabs>
        <w:tab w:val="clear" w:pos="680"/>
      </w:tabs>
      <w:spacing w:before="60" w:after="60"/>
    </w:pPr>
  </w:style>
  <w:style w:type="paragraph" w:customStyle="1" w:styleId="SubHeading2">
    <w:name w:val="SubHeading2"/>
    <w:basedOn w:val="HeadingBase"/>
    <w:rsid w:val="006C31D6"/>
    <w:pPr>
      <w:spacing w:before="240" w:after="60"/>
    </w:pPr>
    <w:rPr>
      <w:sz w:val="20"/>
    </w:rPr>
  </w:style>
  <w:style w:type="paragraph" w:customStyle="1" w:styleId="SubHeading1">
    <w:name w:val="SubHeading1"/>
    <w:basedOn w:val="HeadingBase"/>
    <w:rsid w:val="006C31D6"/>
    <w:pPr>
      <w:spacing w:before="240" w:after="60"/>
    </w:pPr>
    <w:rPr>
      <w:color w:val="918585"/>
      <w:sz w:val="22"/>
    </w:rPr>
  </w:style>
  <w:style w:type="paragraph" w:customStyle="1" w:styleId="SideHeading">
    <w:name w:val="Side Heading"/>
    <w:basedOn w:val="HeadingBase"/>
    <w:rsid w:val="006C31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C31D6"/>
    <w:pPr>
      <w:numPr>
        <w:numId w:val="12"/>
      </w:numPr>
    </w:pPr>
  </w:style>
  <w:style w:type="paragraph" w:styleId="PlainText">
    <w:name w:val="Plain Text"/>
    <w:basedOn w:val="Normal"/>
    <w:link w:val="PlainTextChar"/>
    <w:rsid w:val="006C31D6"/>
    <w:rPr>
      <w:sz w:val="20"/>
    </w:rPr>
  </w:style>
  <w:style w:type="character" w:customStyle="1" w:styleId="PlainTextChar">
    <w:name w:val="Plain Text Char"/>
    <w:basedOn w:val="DefaultParagraphFont"/>
    <w:link w:val="PlainText"/>
    <w:rsid w:val="006C31D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C31D6"/>
    <w:rPr>
      <w:b/>
      <w:smallCaps/>
    </w:rPr>
  </w:style>
  <w:style w:type="paragraph" w:customStyle="1" w:styleId="TableListNumber">
    <w:name w:val="Table List Number"/>
    <w:basedOn w:val="ListNumber"/>
    <w:rsid w:val="006C31D6"/>
    <w:pPr>
      <w:numPr>
        <w:numId w:val="0"/>
      </w:numPr>
    </w:pPr>
  </w:style>
  <w:style w:type="paragraph" w:styleId="TOC4">
    <w:name w:val="toc 4"/>
    <w:basedOn w:val="TOCBase"/>
    <w:next w:val="Normal"/>
    <w:semiHidden/>
    <w:rsid w:val="006C31D6"/>
    <w:pPr>
      <w:tabs>
        <w:tab w:val="right" w:leader="dot" w:pos="9071"/>
      </w:tabs>
      <w:ind w:left="1701"/>
    </w:pPr>
  </w:style>
  <w:style w:type="paragraph" w:customStyle="1" w:styleId="ListAlpha">
    <w:name w:val="List Alpha"/>
    <w:basedOn w:val="List"/>
    <w:rsid w:val="006C31D6"/>
    <w:pPr>
      <w:numPr>
        <w:numId w:val="9"/>
      </w:numPr>
    </w:pPr>
  </w:style>
  <w:style w:type="paragraph" w:customStyle="1" w:styleId="ListAlpha2">
    <w:name w:val="List Alpha 2"/>
    <w:basedOn w:val="List2"/>
    <w:rsid w:val="006C31D6"/>
    <w:pPr>
      <w:numPr>
        <w:numId w:val="8"/>
      </w:numPr>
    </w:pPr>
  </w:style>
  <w:style w:type="paragraph" w:styleId="List2">
    <w:name w:val="List 2"/>
    <w:basedOn w:val="BodyText"/>
    <w:rsid w:val="006C31D6"/>
    <w:pPr>
      <w:tabs>
        <w:tab w:val="left" w:pos="680"/>
      </w:tabs>
      <w:spacing w:before="60" w:after="60"/>
      <w:ind w:left="680" w:hanging="340"/>
    </w:pPr>
  </w:style>
  <w:style w:type="paragraph" w:styleId="List3">
    <w:name w:val="List 3"/>
    <w:basedOn w:val="BodyText"/>
    <w:rsid w:val="006C31D6"/>
    <w:pPr>
      <w:tabs>
        <w:tab w:val="left" w:pos="1021"/>
      </w:tabs>
      <w:spacing w:before="60" w:after="60"/>
      <w:ind w:left="1020" w:hanging="340"/>
    </w:pPr>
  </w:style>
  <w:style w:type="paragraph" w:styleId="List4">
    <w:name w:val="List 4"/>
    <w:basedOn w:val="BodyText"/>
    <w:rsid w:val="006C31D6"/>
    <w:pPr>
      <w:tabs>
        <w:tab w:val="left" w:pos="1361"/>
      </w:tabs>
      <w:spacing w:before="60" w:after="60"/>
      <w:ind w:left="1361" w:hanging="340"/>
    </w:pPr>
  </w:style>
  <w:style w:type="paragraph" w:styleId="List5">
    <w:name w:val="List 5"/>
    <w:basedOn w:val="BodyText"/>
    <w:rsid w:val="006C31D6"/>
    <w:pPr>
      <w:tabs>
        <w:tab w:val="left" w:pos="1701"/>
      </w:tabs>
      <w:spacing w:before="60" w:after="60"/>
      <w:ind w:left="1701" w:hanging="340"/>
    </w:pPr>
  </w:style>
  <w:style w:type="paragraph" w:styleId="ListBullet3">
    <w:name w:val="List Bullet 3"/>
    <w:basedOn w:val="List3"/>
    <w:rsid w:val="006C31D6"/>
    <w:pPr>
      <w:numPr>
        <w:numId w:val="15"/>
      </w:numPr>
      <w:tabs>
        <w:tab w:val="clear" w:pos="1021"/>
      </w:tabs>
      <w:ind w:left="1037" w:hanging="357"/>
    </w:pPr>
  </w:style>
  <w:style w:type="paragraph" w:styleId="ListBullet4">
    <w:name w:val="List Bullet 4"/>
    <w:basedOn w:val="List4"/>
    <w:rsid w:val="006C31D6"/>
    <w:pPr>
      <w:numPr>
        <w:numId w:val="3"/>
      </w:numPr>
    </w:pPr>
  </w:style>
  <w:style w:type="paragraph" w:styleId="ListBullet5">
    <w:name w:val="List Bullet 5"/>
    <w:basedOn w:val="List5"/>
    <w:rsid w:val="006C31D6"/>
    <w:pPr>
      <w:numPr>
        <w:numId w:val="4"/>
      </w:numPr>
    </w:pPr>
  </w:style>
  <w:style w:type="paragraph" w:styleId="ListContinue2">
    <w:name w:val="List Continue 2"/>
    <w:basedOn w:val="List2"/>
    <w:rsid w:val="006C31D6"/>
    <w:pPr>
      <w:ind w:firstLine="0"/>
    </w:pPr>
  </w:style>
  <w:style w:type="paragraph" w:styleId="ListContinue3">
    <w:name w:val="List Continue 3"/>
    <w:basedOn w:val="List3"/>
    <w:rsid w:val="006C31D6"/>
    <w:pPr>
      <w:ind w:left="1021" w:firstLine="0"/>
    </w:pPr>
  </w:style>
  <w:style w:type="paragraph" w:styleId="ListContinue4">
    <w:name w:val="List Continue 4"/>
    <w:basedOn w:val="List4"/>
    <w:rsid w:val="006C31D6"/>
    <w:pPr>
      <w:ind w:firstLine="0"/>
    </w:pPr>
  </w:style>
  <w:style w:type="paragraph" w:styleId="ListContinue5">
    <w:name w:val="List Continue 5"/>
    <w:basedOn w:val="List5"/>
    <w:rsid w:val="006C31D6"/>
    <w:pPr>
      <w:ind w:firstLine="0"/>
    </w:pPr>
  </w:style>
  <w:style w:type="paragraph" w:styleId="ListNumber3">
    <w:name w:val="List Number 3"/>
    <w:basedOn w:val="List3"/>
    <w:rsid w:val="006C31D6"/>
    <w:pPr>
      <w:numPr>
        <w:numId w:val="5"/>
      </w:numPr>
    </w:pPr>
  </w:style>
  <w:style w:type="paragraph" w:styleId="ListNumber4">
    <w:name w:val="List Number 4"/>
    <w:basedOn w:val="List4"/>
    <w:rsid w:val="006C31D6"/>
    <w:pPr>
      <w:numPr>
        <w:numId w:val="6"/>
      </w:numPr>
    </w:pPr>
  </w:style>
  <w:style w:type="paragraph" w:styleId="ListNumber5">
    <w:name w:val="List Number 5"/>
    <w:basedOn w:val="List5"/>
    <w:rsid w:val="006C31D6"/>
    <w:pPr>
      <w:numPr>
        <w:numId w:val="7"/>
      </w:numPr>
    </w:pPr>
  </w:style>
  <w:style w:type="paragraph" w:styleId="BlockText">
    <w:name w:val="Block Text"/>
    <w:basedOn w:val="Normal"/>
    <w:rsid w:val="006C31D6"/>
    <w:pPr>
      <w:spacing w:after="120"/>
      <w:ind w:left="1440" w:right="1440"/>
    </w:pPr>
  </w:style>
  <w:style w:type="character" w:customStyle="1" w:styleId="Subscript">
    <w:name w:val="Subscript"/>
    <w:basedOn w:val="DefaultParagraphFont"/>
    <w:rsid w:val="006C31D6"/>
    <w:rPr>
      <w:sz w:val="16"/>
      <w:vertAlign w:val="subscript"/>
    </w:rPr>
  </w:style>
  <w:style w:type="character" w:customStyle="1" w:styleId="Superscript">
    <w:name w:val="Superscript"/>
    <w:basedOn w:val="DefaultParagraphFont"/>
    <w:rsid w:val="006C31D6"/>
    <w:rPr>
      <w:sz w:val="16"/>
      <w:vertAlign w:val="superscript"/>
    </w:rPr>
  </w:style>
  <w:style w:type="character" w:customStyle="1" w:styleId="Symbols">
    <w:name w:val="Symbols"/>
    <w:basedOn w:val="DefaultParagraphFont"/>
    <w:rsid w:val="006C31D6"/>
    <w:rPr>
      <w:rFonts w:ascii="Symbol" w:hAnsi="Symbol"/>
    </w:rPr>
  </w:style>
  <w:style w:type="character" w:customStyle="1" w:styleId="MenuOptions">
    <w:name w:val="Menu Options"/>
    <w:basedOn w:val="DefaultParagraphFont"/>
    <w:rsid w:val="006C31D6"/>
    <w:rPr>
      <w:rFonts w:ascii="Arial Narrow" w:hAnsi="Arial Narrow"/>
      <w:smallCaps/>
    </w:rPr>
  </w:style>
  <w:style w:type="character" w:customStyle="1" w:styleId="Buttons">
    <w:name w:val="Buttons"/>
    <w:basedOn w:val="DefaultParagraphFont"/>
    <w:rsid w:val="006C31D6"/>
    <w:rPr>
      <w:b/>
    </w:rPr>
  </w:style>
  <w:style w:type="character" w:customStyle="1" w:styleId="Underlined">
    <w:name w:val="Underlined"/>
    <w:basedOn w:val="DefaultParagraphFont"/>
    <w:rsid w:val="006C31D6"/>
    <w:rPr>
      <w:u w:val="single"/>
    </w:rPr>
  </w:style>
  <w:style w:type="paragraph" w:customStyle="1" w:styleId="TableBodyTextRight">
    <w:name w:val="Table Body Text Right"/>
    <w:basedOn w:val="TableBodyText"/>
    <w:rsid w:val="006C31D6"/>
    <w:pPr>
      <w:widowControl w:val="0"/>
      <w:autoSpaceDE w:val="0"/>
      <w:autoSpaceDN w:val="0"/>
      <w:adjustRightInd w:val="0"/>
      <w:jc w:val="right"/>
    </w:pPr>
    <w:rPr>
      <w:rFonts w:cs="Arial"/>
      <w:szCs w:val="18"/>
    </w:rPr>
  </w:style>
  <w:style w:type="paragraph" w:customStyle="1" w:styleId="CopyrightText">
    <w:name w:val="Copyright Text"/>
    <w:basedOn w:val="BodyText"/>
    <w:rsid w:val="006C31D6"/>
    <w:rPr>
      <w:sz w:val="18"/>
    </w:rPr>
  </w:style>
  <w:style w:type="paragraph" w:customStyle="1" w:styleId="BodySmallRight">
    <w:name w:val="Body Small Right"/>
    <w:basedOn w:val="BodyTextRight"/>
    <w:rsid w:val="006C31D6"/>
    <w:rPr>
      <w:sz w:val="18"/>
      <w:szCs w:val="18"/>
    </w:rPr>
  </w:style>
  <w:style w:type="paragraph" w:customStyle="1" w:styleId="MarginEdition">
    <w:name w:val="Margin Edition"/>
    <w:basedOn w:val="MarginNote"/>
    <w:rsid w:val="006C31D6"/>
    <w:pPr>
      <w:spacing w:before="0" w:after="0"/>
    </w:pPr>
    <w:rPr>
      <w:rFonts w:ascii="Times New Roman" w:hAnsi="Times New Roman"/>
      <w:color w:val="999999"/>
    </w:rPr>
  </w:style>
  <w:style w:type="paragraph" w:customStyle="1" w:styleId="Spacer">
    <w:name w:val="Spacer"/>
    <w:basedOn w:val="Normal"/>
    <w:rsid w:val="006C31D6"/>
    <w:rPr>
      <w:sz w:val="2"/>
      <w:szCs w:val="2"/>
    </w:rPr>
  </w:style>
  <w:style w:type="character" w:customStyle="1" w:styleId="Small">
    <w:name w:val="Small"/>
    <w:basedOn w:val="DefaultParagraphFont"/>
    <w:rsid w:val="006C31D6"/>
    <w:rPr>
      <w:sz w:val="16"/>
    </w:rPr>
  </w:style>
  <w:style w:type="paragraph" w:customStyle="1" w:styleId="WideTable">
    <w:name w:val="Wide Table"/>
    <w:basedOn w:val="Normal"/>
    <w:rsid w:val="006C31D6"/>
    <w:pPr>
      <w:ind w:left="-1418"/>
    </w:pPr>
    <w:rPr>
      <w:sz w:val="2"/>
      <w:szCs w:val="2"/>
    </w:rPr>
  </w:style>
  <w:style w:type="character" w:styleId="PageNumber">
    <w:name w:val="page number"/>
    <w:basedOn w:val="DefaultParagraphFont"/>
    <w:rsid w:val="006C31D6"/>
  </w:style>
  <w:style w:type="paragraph" w:styleId="Quote">
    <w:name w:val="Quote"/>
    <w:basedOn w:val="Heading1"/>
    <w:link w:val="QuoteChar"/>
    <w:qFormat/>
    <w:rsid w:val="006C31D6"/>
    <w:rPr>
      <w:b w:val="0"/>
      <w:sz w:val="72"/>
      <w:szCs w:val="72"/>
      <w:lang w:val="en-NZ"/>
    </w:rPr>
  </w:style>
  <w:style w:type="character" w:customStyle="1" w:styleId="QuoteChar">
    <w:name w:val="Quote Char"/>
    <w:basedOn w:val="DefaultParagraphFont"/>
    <w:link w:val="Quote"/>
    <w:rsid w:val="006C31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C31D6"/>
    <w:pPr>
      <w:pageBreakBefore/>
    </w:pPr>
  </w:style>
  <w:style w:type="paragraph" w:customStyle="1" w:styleId="Border">
    <w:name w:val="Border"/>
    <w:basedOn w:val="Normal"/>
    <w:qFormat/>
    <w:rsid w:val="006C31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C31D6"/>
    <w:rPr>
      <w:b/>
      <w:bCs/>
      <w:i/>
      <w:iCs/>
      <w:color w:val="auto"/>
    </w:rPr>
  </w:style>
  <w:style w:type="paragraph" w:styleId="IntenseQuote">
    <w:name w:val="Intense Quote"/>
    <w:basedOn w:val="Normal"/>
    <w:next w:val="Normal"/>
    <w:link w:val="IntenseQuoteChar"/>
    <w:uiPriority w:val="30"/>
    <w:qFormat/>
    <w:rsid w:val="006C31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C31D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C31D6"/>
    <w:rPr>
      <w:smallCaps/>
      <w:color w:val="auto"/>
      <w:u w:val="single"/>
    </w:rPr>
  </w:style>
  <w:style w:type="character" w:styleId="IntenseReference">
    <w:name w:val="Intense Reference"/>
    <w:basedOn w:val="DefaultParagraphFont"/>
    <w:uiPriority w:val="32"/>
    <w:qFormat/>
    <w:rsid w:val="006C31D6"/>
    <w:rPr>
      <w:b/>
      <w:bCs/>
      <w:smallCaps/>
      <w:color w:val="auto"/>
      <w:spacing w:val="5"/>
      <w:u w:val="single"/>
    </w:rPr>
  </w:style>
  <w:style w:type="paragraph" w:customStyle="1" w:styleId="2ColumnHeading">
    <w:name w:val="2Column Heading"/>
    <w:basedOn w:val="BodyText"/>
    <w:qFormat/>
    <w:rsid w:val="006C31D6"/>
    <w:pPr>
      <w:spacing w:after="60"/>
      <w:ind w:left="-2268"/>
    </w:pPr>
    <w:rPr>
      <w:b/>
    </w:rPr>
  </w:style>
  <w:style w:type="paragraph" w:customStyle="1" w:styleId="Heading1TOC">
    <w:name w:val="Heading1 TOC"/>
    <w:basedOn w:val="Normal"/>
    <w:qFormat/>
    <w:rsid w:val="006C31D6"/>
    <w:pPr>
      <w:spacing w:before="240" w:after="120"/>
    </w:pPr>
    <w:rPr>
      <w:rFonts w:ascii="Times New Roman" w:hAnsi="Times New Roman"/>
      <w:b/>
      <w:sz w:val="32"/>
    </w:rPr>
  </w:style>
  <w:style w:type="paragraph" w:customStyle="1" w:styleId="Heading2TOC">
    <w:name w:val="Heading2 TOC"/>
    <w:basedOn w:val="Normal"/>
    <w:qFormat/>
    <w:rsid w:val="006C31D6"/>
    <w:pPr>
      <w:spacing w:before="240" w:after="60"/>
    </w:pPr>
    <w:rPr>
      <w:rFonts w:ascii="Times New Roman" w:hAnsi="Times New Roman"/>
      <w:b/>
      <w:sz w:val="28"/>
    </w:rPr>
  </w:style>
  <w:style w:type="character" w:customStyle="1" w:styleId="Underline">
    <w:name w:val="Underline"/>
    <w:basedOn w:val="DefaultParagraphFont"/>
    <w:qFormat/>
    <w:rsid w:val="006C31D6"/>
    <w:rPr>
      <w:u w:val="single"/>
    </w:rPr>
  </w:style>
  <w:style w:type="character" w:customStyle="1" w:styleId="BoldandItalics">
    <w:name w:val="Bold and Italics"/>
    <w:qFormat/>
    <w:rsid w:val="006C31D6"/>
    <w:rPr>
      <w:b/>
      <w:i/>
      <w:u w:val="none"/>
    </w:rPr>
  </w:style>
  <w:style w:type="paragraph" w:styleId="BalloonText">
    <w:name w:val="Balloon Text"/>
    <w:basedOn w:val="Normal"/>
    <w:link w:val="BalloonTextChar"/>
    <w:rsid w:val="006C31D6"/>
    <w:rPr>
      <w:rFonts w:ascii="Tahoma" w:hAnsi="Tahoma" w:cs="Tahoma"/>
      <w:sz w:val="16"/>
      <w:szCs w:val="16"/>
    </w:rPr>
  </w:style>
  <w:style w:type="character" w:customStyle="1" w:styleId="BalloonTextChar">
    <w:name w:val="Balloon Text Char"/>
    <w:basedOn w:val="DefaultParagraphFont"/>
    <w:link w:val="BalloonText"/>
    <w:rsid w:val="006C31D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C31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C31D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947</Words>
  <Characters>6210</Characters>
  <Application>Microsoft Office Word</Application>
  <DocSecurity>0</DocSecurity>
  <Lines>195</Lines>
  <Paragraphs>106</Paragraphs>
  <ScaleCrop>false</ScaleCrop>
  <Company>Author-it Software Corporation Ltd.</Company>
  <LinksUpToDate>false</LinksUpToDate>
  <CharactersWithSpaces>7104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TLII4022A Identify and meet customer requirements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2012-05-27T03:52:00Z</dcterms:created>
  <dcterms:modified xsi:type="dcterms:W3CDTF">2012-05-27T03:52:00Z</dcterms:modified>
</cp:coreProperties>
</file>