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726" w:rsidP="00553726">
      <w:pPr>
        <w:pStyle w:val="Title"/>
      </w:pPr>
      <w:r>
        <w:fldChar w:fldCharType="begin"/>
      </w:r>
      <w:r>
        <w:instrText xml:space="preserve"> TITLE   \* MERGEFORMAT </w:instrText>
      </w:r>
      <w:r>
        <w:fldChar w:fldCharType="separate"/>
      </w:r>
      <w:r>
        <w:t>TLII3022A Provide customer service in rail operations</w:t>
      </w:r>
      <w:r>
        <w:fldChar w:fldCharType="end"/>
      </w:r>
    </w:p>
    <w:p w:rsidR="00553726" w:rsidP="00553726">
      <w:pPr>
        <w:pStyle w:val="Version"/>
        <w:sectPr w:rsidSect="00BF4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EB5" w:rsidP="00BF4EB5">
      <w:pPr>
        <w:pStyle w:val="SuperHeading"/>
      </w:pPr>
      <w:r w:rsidRPr="00BF4EB5">
        <w:t>TLII3022A Provide customer service in rail operations</w:t>
      </w:r>
    </w:p>
    <w:p w:rsidR="00000000" w:rsidRPr="00BF4EB5" w:rsidP="00BF4EB5">
      <w:pPr>
        <w:pStyle w:val="Heading1"/>
      </w:pPr>
      <w:bookmarkStart w:id="1" w:name="O_628452"/>
      <w:bookmarkEnd w:id="1"/>
      <w:r w:rsidRPr="00BF4EB5">
        <w:t>Modification History</w:t>
      </w:r>
    </w:p>
    <w:p w:rsidR="00000000" w:rsidRPr="00BF4EB5" w:rsidP="00BF4EB5">
      <w:pPr>
        <w:pStyle w:val="BodyText"/>
      </w:pPr>
      <w:r w:rsidRPr="00BF4EB5">
        <w:t>Release 1. This is the first release of this unit.</w:t>
      </w:r>
    </w:p>
    <w:p w:rsidR="00000000" w:rsidRPr="00BF4EB5" w:rsidP="00BF4EB5">
      <w:pPr>
        <w:pStyle w:val="BodyText"/>
      </w:pPr>
      <w:r w:rsidRPr="00BF4EB5">
        <w:t>This unit replaces but is not equivalent to TLII3021A Provide customer service in rail operations.</w:t>
      </w:r>
    </w:p>
    <w:p w:rsidR="00000000" w:rsidRPr="00BF4EB5" w:rsidP="00BF4EB5">
      <w:pPr>
        <w:pStyle w:val="BodyText"/>
      </w:pPr>
      <w:r w:rsidRPr="00BF4EB5">
        <w:t xml:space="preserve">Reference to customers with special needs has been removed from this </w:t>
      </w:r>
      <w:r w:rsidRPr="00BF4EB5">
        <w:t>unit and a new unit has been developed, TLII2020A Provide assistance to customers with specific needs.</w:t>
      </w:r>
    </w:p>
    <w:p w:rsidR="00000000" w:rsidRPr="00BF4EB5" w:rsidP="00BF4EB5">
      <w:pPr>
        <w:pStyle w:val="AllowPageBreak"/>
      </w:pPr>
    </w:p>
    <w:p w:rsidR="00000000" w:rsidRPr="00BF4EB5" w:rsidP="00BF4EB5">
      <w:pPr>
        <w:pStyle w:val="Heading1"/>
      </w:pPr>
      <w:bookmarkStart w:id="2" w:name="O_628453"/>
      <w:bookmarkEnd w:id="2"/>
      <w:r w:rsidRPr="00BF4EB5">
        <w:t>Unit Descriptor</w:t>
      </w:r>
    </w:p>
    <w:p w:rsidR="00000000" w:rsidRPr="00BF4EB5" w:rsidP="00BF4EB5">
      <w:pPr>
        <w:pStyle w:val="BodyText"/>
      </w:pPr>
      <w:r w:rsidRPr="00BF4EB5">
        <w:t>This unit involves the skills and knowledge required to provide customer service in rail operations according to regulat</w:t>
      </w:r>
      <w:r w:rsidRPr="00BF4EB5">
        <w:t xml:space="preserve">ory, legislative and workplace requirements. It includes preparing to provide and providing assisting customers at platforms and/or on a train. </w:t>
      </w:r>
    </w:p>
    <w:p w:rsidR="00000000" w:rsidRPr="00BF4EB5" w:rsidP="00BF4EB5">
      <w:pPr>
        <w:pStyle w:val="BodyText"/>
      </w:pPr>
      <w:r w:rsidRPr="00BF4EB5">
        <w:t>Licensing, legislative, regulatory or certification requirements apply to this unit at the time of endorsement.</w:t>
      </w:r>
    </w:p>
    <w:p w:rsidR="00000000" w:rsidRPr="00BF4EB5" w:rsidP="00BF4EB5">
      <w:pPr>
        <w:pStyle w:val="AllowPageBreak"/>
      </w:pPr>
    </w:p>
    <w:p w:rsidR="00000000" w:rsidRPr="00BF4EB5" w:rsidP="00BF4EB5">
      <w:pPr>
        <w:pStyle w:val="Heading1"/>
      </w:pPr>
      <w:bookmarkStart w:id="3" w:name="O_628454"/>
      <w:bookmarkEnd w:id="3"/>
      <w:r w:rsidRPr="00BF4EB5">
        <w:t>Application of the Unit</w:t>
      </w:r>
    </w:p>
    <w:p w:rsidR="00000000" w:rsidRPr="00BF4EB5" w:rsidP="00BF4EB5">
      <w:pPr>
        <w:pStyle w:val="BodyText"/>
      </w:pPr>
      <w:r w:rsidRPr="00BF4EB5">
        <w:t>Work is generally performed without supervision and in a team environment. It involves the provision of service to customers requiring assistance either on or off a train.</w:t>
      </w:r>
    </w:p>
    <w:p w:rsidR="00000000" w:rsidRPr="00BF4EB5" w:rsidP="00BF4EB5">
      <w:pPr>
        <w:pStyle w:val="AllowPageBreak"/>
      </w:pPr>
    </w:p>
    <w:p w:rsidR="00000000" w:rsidRPr="00BF4EB5" w:rsidP="00BF4EB5">
      <w:pPr>
        <w:pStyle w:val="Heading1"/>
      </w:pPr>
      <w:bookmarkStart w:id="4" w:name="O_628455"/>
      <w:bookmarkEnd w:id="4"/>
      <w:r w:rsidRPr="00BF4EB5">
        <w:t>Licensing/Regulatory Info</w:t>
      </w:r>
      <w:r w:rsidRPr="00BF4EB5">
        <w:t>rmation</w:t>
      </w:r>
    </w:p>
    <w:p w:rsidR="00000000" w:rsidRPr="00BF4EB5" w:rsidP="00BF4EB5">
      <w:pPr>
        <w:pStyle w:val="BodyText"/>
      </w:pPr>
      <w:r w:rsidRPr="00BF4EB5">
        <w:t>Refer to Unit Descriptor.</w:t>
      </w:r>
    </w:p>
    <w:p w:rsidR="00000000" w:rsidRPr="00BF4EB5" w:rsidP="00BF4EB5">
      <w:pPr>
        <w:pStyle w:val="AllowPageBreak"/>
      </w:pPr>
    </w:p>
    <w:p w:rsidR="00000000" w:rsidRPr="00BF4EB5" w:rsidP="00BF4EB5">
      <w:pPr>
        <w:pStyle w:val="Heading1"/>
      </w:pPr>
      <w:bookmarkStart w:id="5" w:name="O_628456"/>
      <w:bookmarkEnd w:id="5"/>
      <w:r w:rsidRPr="00BF4EB5">
        <w:t>Pre-Requisites</w:t>
      </w:r>
    </w:p>
    <w:p w:rsidR="00000000" w:rsidRPr="00BF4EB5" w:rsidP="00BF4EB5">
      <w:pPr>
        <w:pStyle w:val="BodyText"/>
      </w:pPr>
      <w:r w:rsidRPr="00BF4EB5">
        <w:t>Nil</w:t>
      </w:r>
    </w:p>
    <w:p w:rsidR="00000000" w:rsidRPr="00BF4EB5" w:rsidP="00BF4EB5">
      <w:pPr>
        <w:pStyle w:val="AllowPageBreak"/>
      </w:pPr>
    </w:p>
    <w:p w:rsidR="00000000" w:rsidRPr="00BF4EB5" w:rsidP="00BF4EB5">
      <w:pPr>
        <w:pStyle w:val="Heading1"/>
      </w:pPr>
      <w:bookmarkStart w:id="6" w:name="O_628457"/>
      <w:bookmarkEnd w:id="6"/>
      <w:r w:rsidRPr="00BF4EB5">
        <w:t>Employability Skills Information</w:t>
      </w:r>
    </w:p>
    <w:p w:rsidR="00000000" w:rsidRPr="00BF4EB5" w:rsidP="00BF4EB5">
      <w:pPr>
        <w:pStyle w:val="BodyText"/>
      </w:pPr>
      <w:r w:rsidRPr="00BF4EB5">
        <w:t>This unit contains employability skills.</w:t>
      </w:r>
    </w:p>
    <w:p w:rsidR="00000000" w:rsidRPr="00BF4EB5" w:rsidP="00BF4EB5">
      <w:pPr>
        <w:pStyle w:val="AllowPageBreak"/>
      </w:pPr>
    </w:p>
    <w:p w:rsidR="00000000" w:rsidRPr="00BF4EB5" w:rsidP="00BF4EB5">
      <w:pPr>
        <w:pStyle w:val="Heading1"/>
      </w:pPr>
      <w:bookmarkStart w:id="7" w:name="O_628458"/>
      <w:bookmarkEnd w:id="7"/>
      <w:r w:rsidRPr="00BF4EB5">
        <w:t>Elements and Performance Criteria Pre-Content</w:t>
      </w:r>
    </w:p>
    <w:tbl>
      <w:tblPr>
        <w:tblW w:w="9640" w:type="dxa"/>
        <w:tblLayout w:type="fixed"/>
        <w:tblCellMar>
          <w:left w:w="62" w:type="dxa"/>
          <w:right w:w="62" w:type="dxa"/>
        </w:tblCellMar>
        <w:tblLook w:val="0000"/>
      </w:tblPr>
      <w:tblGrid>
        <w:gridCol w:w="2776"/>
        <w:gridCol w:w="6864"/>
      </w:tblGrid>
      <w:tr w:rsidTr="0055372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 xml:space="preserve">Elements describe the essential </w:t>
            </w:r>
            <w:r w:rsidRPr="00BF4EB5">
              <w:t>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F4EB5" w:rsidP="00BF4EB5">
            <w:pPr>
              <w:pStyle w:val="BodyText"/>
            </w:pPr>
            <w:r w:rsidRPr="00BF4EB5">
              <w:t>Performance criteria describe the required performance needed to demonstrate achievement of the element. Assessment of performance is to be consistent with the evidence guide.</w:t>
            </w:r>
          </w:p>
        </w:tc>
      </w:tr>
    </w:tbl>
    <w:p w:rsidR="00000000" w:rsidRPr="00BF4EB5" w:rsidP="00BF4EB5">
      <w:pPr>
        <w:pStyle w:val="BodyText"/>
      </w:pPr>
    </w:p>
    <w:p w:rsidR="00000000" w:rsidRPr="00BF4EB5" w:rsidP="00BF4EB5">
      <w:pPr>
        <w:pStyle w:val="AllowPageBreak"/>
      </w:pPr>
    </w:p>
    <w:p w:rsidR="00000000" w:rsidRPr="00BF4EB5" w:rsidP="00BF4EB5">
      <w:pPr>
        <w:pStyle w:val="Heading1"/>
      </w:pPr>
      <w:bookmarkStart w:id="8" w:name="O_628459"/>
      <w:bookmarkEnd w:id="8"/>
      <w:r w:rsidRPr="00BF4EB5">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537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F4EB5" w:rsidP="00BF4EB5">
            <w:pPr>
              <w:pStyle w:val="BodyText"/>
            </w:pPr>
            <w:r w:rsidRPr="00BF4EB5">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rPr>
                <w:rStyle w:val="SpecialBold"/>
              </w:rPr>
              <w:t>Establish contact with customers</w:t>
            </w: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1.1</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Customer is acknowledged and greeted in a professional, courteous and concise manner according to organisational requirements</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1.2</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Personal dress and presentation is maintained in l</w:t>
            </w:r>
            <w:r w:rsidRPr="00BF4EB5">
              <w:t>ine with organisational requirements</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1.3</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Effective communication and interpersonal skills are used to facilitate accurate and relevant exchange of information</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1.4</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Sensitivity to customer specific needs and any cultural an</w:t>
            </w:r>
            <w:r w:rsidRPr="00BF4EB5">
              <w:t>d individual differences is maintained</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1.5</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Genuine interest in customer needs is displayed</w:t>
            </w:r>
          </w:p>
        </w:tc>
      </w:tr>
      <w:tr w:rsidTr="005537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F4EB5" w:rsidP="00BF4EB5">
            <w:pPr>
              <w:pStyle w:val="BodyText"/>
            </w:pPr>
            <w:r w:rsidRPr="00BF4EB5">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rPr>
                <w:rStyle w:val="SpecialBold"/>
              </w:rPr>
              <w:t>Identify customer needs</w:t>
            </w: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2.1</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Appropriate questioning and active listening is used to determine customer needs</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2.2</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Urgency of customer needs is assessed to identify priorities for service delivery</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2.3</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Customers with specific needs and the appropriate customer service are identified</w:t>
            </w:r>
          </w:p>
        </w:tc>
      </w:tr>
      <w:tr w:rsidTr="0055372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F4EB5" w:rsidP="00BF4EB5">
            <w:pPr>
              <w:pStyle w:val="BodyText"/>
            </w:pPr>
            <w:r w:rsidRPr="00BF4EB5">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rPr>
                <w:rStyle w:val="SpecialBold"/>
              </w:rPr>
              <w:t>Deliver service to customers</w:t>
            </w: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3.1</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Prompt customer service is provided to meet ident</w:t>
            </w:r>
            <w:r w:rsidRPr="00BF4EB5">
              <w:t>ified needs according to organisational requirements</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3.2</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Customer communications are conducted in a clear, concise and courteous manner</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3.3</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Customer inquiries are dealt with courteously and efficiently</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3.4</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Question</w:t>
            </w:r>
            <w:r w:rsidRPr="00BF4EB5">
              <w:t>s are used to clarify customer needs or concerns</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3.5</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Knowledge of services and/or operations is used to answer customer queries or to respond to customer needs</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3.6</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 xml:space="preserve">Customer is directed to other staff and/or assistance from other staff is sought when </w:t>
            </w:r>
            <w:r w:rsidRPr="00BF4EB5">
              <w:t>customer inquiry cannot be fully answered</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3.7</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Opportunities to enhance the quality of service and products are identified and action is taken to improve the service whenever possible</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3.8</w:t>
            </w:r>
          </w:p>
        </w:tc>
        <w:tc>
          <w:tcPr>
            <w:tcW w:w="686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Information regarding problems, delays and follow up within app</w:t>
            </w:r>
            <w:r w:rsidRPr="00BF4EB5">
              <w:t>ropriate timeframes as necessary is provided</w:t>
            </w:r>
          </w:p>
        </w:tc>
      </w:tr>
      <w:tr w:rsidTr="0055372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3.9</w:t>
            </w:r>
          </w:p>
        </w:tc>
        <w:tc>
          <w:tcPr>
            <w:tcW w:w="6864" w:type="dxa"/>
            <w:tcBorders>
              <w:top w:val="nil"/>
              <w:left w:val="nil"/>
              <w:bottom w:val="nil"/>
              <w:right w:val="nil"/>
            </w:tcBorders>
            <w:tcMar>
              <w:top w:w="0" w:type="dxa"/>
              <w:left w:w="62" w:type="dxa"/>
              <w:bottom w:w="0" w:type="dxa"/>
              <w:right w:w="62" w:type="dxa"/>
            </w:tcMar>
          </w:tcPr>
          <w:p w:rsidR="00000000" w:rsidRPr="00BF4EB5" w:rsidP="00BF4EB5">
            <w:pPr>
              <w:pStyle w:val="BodyText"/>
            </w:pPr>
            <w:r w:rsidRPr="00BF4EB5">
              <w:t>Customer inquiries and associated action/s are recorded and/or reported in accordance with workplace procedures as required</w:t>
            </w:r>
          </w:p>
        </w:tc>
      </w:tr>
    </w:tbl>
    <w:p w:rsidR="00000000" w:rsidRPr="00BF4EB5" w:rsidP="00BF4EB5">
      <w:pPr>
        <w:pStyle w:val="BodyText"/>
      </w:pPr>
    </w:p>
    <w:p w:rsidR="00000000" w:rsidRPr="00BF4EB5" w:rsidP="00BF4EB5">
      <w:pPr>
        <w:pStyle w:val="AllowPageBreak"/>
      </w:pPr>
    </w:p>
    <w:p w:rsidR="00000000" w:rsidRPr="00BF4EB5" w:rsidP="00BF4EB5">
      <w:pPr>
        <w:pStyle w:val="Heading1"/>
      </w:pPr>
      <w:bookmarkStart w:id="9" w:name="O_628460"/>
      <w:bookmarkEnd w:id="9"/>
      <w:r w:rsidRPr="00BF4EB5">
        <w:t>Required Skills and Knowledge</w:t>
      </w:r>
    </w:p>
    <w:tbl>
      <w:tblPr>
        <w:tblW w:w="9640" w:type="dxa"/>
        <w:tblLayout w:type="fixed"/>
        <w:tblCellMar>
          <w:left w:w="62" w:type="dxa"/>
          <w:right w:w="62" w:type="dxa"/>
        </w:tblCellMar>
        <w:tblLook w:val="0000"/>
      </w:tblPr>
      <w:tblGrid>
        <w:gridCol w:w="9640"/>
      </w:tblGrid>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This section describes the knowledge and skills required for this unit.</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rPr>
                <w:rStyle w:val="SpecialBold"/>
              </w:rPr>
              <w:t>Required knowledge:</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Availability and types of alternative service for customers during planned and unplanned events that may affect regular services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Relevant documentation/records: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emergency procedures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ab/>
              <w:t>record book</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workplace instructions and procedures for transporting customers with specific needs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Relevant state/territory and commonwealth legislation, regulations and organisational policies, p</w:t>
            </w:r>
            <w:r w:rsidRPr="00BF4EB5">
              <w:t>rocedures and codes, such as: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anti-discrimination legislation</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environmental protection legislation</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privacy</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WHS/OHS legislation</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F4EB5" w:rsidP="00BF4EB5">
            <w:pPr>
              <w:pStyle w:val="ListBullet"/>
            </w:pPr>
            <w:r w:rsidRPr="00BF4EB5">
              <w:t>Service timetables and network information</w:t>
            </w:r>
          </w:p>
        </w:tc>
      </w:tr>
    </w:tbl>
    <w:p w:rsidR="00000000" w:rsidRPr="00BF4EB5" w:rsidP="00BF4EB5">
      <w:pPr>
        <w:pStyle w:val="BodyText"/>
      </w:pPr>
    </w:p>
    <w:tbl>
      <w:tblPr>
        <w:tblW w:w="9640" w:type="dxa"/>
        <w:tblLayout w:type="fixed"/>
        <w:tblCellMar>
          <w:left w:w="62" w:type="dxa"/>
          <w:right w:w="62" w:type="dxa"/>
        </w:tblCellMar>
        <w:tblLook w:val="0000"/>
      </w:tblPr>
      <w:tblGrid>
        <w:gridCol w:w="9640"/>
      </w:tblGrid>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rPr>
                <w:rStyle w:val="SpecialBold"/>
              </w:rPr>
              <w:t>Required skills: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Adapt to differences in equipment in accor</w:t>
            </w:r>
            <w:r w:rsidRPr="00BF4EB5">
              <w:t>dance with standard operating procedures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Apply precautions and required action to minimise, control or eliminate hazards that may exist during work activities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Communicate effectively with others when transporting customers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Interpret and follow operat</w:t>
            </w:r>
            <w:r w:rsidRPr="00BF4EB5">
              <w:t>ional instructions and prioritise duties according to customer needs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Modify activities depending on operational contingencies, risk situations and environments</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F4EB5">
            <w:pPr>
              <w:pStyle w:val="ListBullet"/>
              <w:rPr>
                <w:lang w:val="en-NZ"/>
              </w:rPr>
            </w:pPr>
            <w:r w:rsidRPr="00BF4EB5">
              <w:t>Operate electronic communication equipment to required protocol</w:t>
            </w:r>
          </w:p>
        </w:tc>
      </w:tr>
      <w:tr w:rsidTr="00BF4E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F4EB5" w:rsidP="00BF4EB5">
            <w:pPr>
              <w:pStyle w:val="ListBullet"/>
            </w:pPr>
            <w:r w:rsidRPr="00BF4EB5">
              <w:t>Read and interpret instructions, procedures, information and signs relevant to transporting customers</w:t>
            </w:r>
          </w:p>
        </w:tc>
      </w:tr>
    </w:tbl>
    <w:p w:rsidR="00000000" w:rsidRPr="00BF4EB5" w:rsidP="00BF4EB5">
      <w:pPr>
        <w:pStyle w:val="BodyText"/>
      </w:pPr>
    </w:p>
    <w:p w:rsidR="00000000" w:rsidRPr="00BF4EB5" w:rsidP="00BF4EB5">
      <w:pPr>
        <w:pStyle w:val="AllowPageBreak"/>
      </w:pPr>
    </w:p>
    <w:p w:rsidR="00000000" w:rsidRPr="00BF4EB5" w:rsidP="00BF4EB5">
      <w:pPr>
        <w:pStyle w:val="Heading1"/>
      </w:pPr>
      <w:bookmarkStart w:id="10" w:name="O_628461"/>
      <w:bookmarkEnd w:id="10"/>
      <w:r w:rsidRPr="00BF4EB5">
        <w:t>Evidence Guide</w:t>
      </w:r>
    </w:p>
    <w:tbl>
      <w:tblPr>
        <w:tblW w:w="9640" w:type="dxa"/>
        <w:tblLayout w:type="fixed"/>
        <w:tblCellMar>
          <w:left w:w="62" w:type="dxa"/>
          <w:right w:w="62" w:type="dxa"/>
        </w:tblCellMar>
        <w:tblLook w:val="0000"/>
      </w:tblPr>
      <w:tblGrid>
        <w:gridCol w:w="3338"/>
        <w:gridCol w:w="6302"/>
      </w:tblGrid>
      <w:tr w:rsidTr="00BF4EB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The evidence guide provides advice on assessment and must be read in conjunction with the performance criteria, required</w:t>
            </w:r>
            <w:r w:rsidRPr="00BF4EB5">
              <w:t xml:space="preserve"> knowledge and skills, the range statement and the assessment guidelines for this Training Package.</w:t>
            </w:r>
          </w:p>
        </w:tc>
      </w:tr>
      <w:tr w:rsidTr="00BF4EB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BF4EB5" w:rsidP="00BF4EB5">
            <w:pPr>
              <w:pStyle w:val="BodyText"/>
            </w:pPr>
            <w:r w:rsidRPr="00BF4EB5">
              <w:t>The evidence required to demonstrate competence in this unit must be relevant to and satisfy all of the requirements of the Elements, Performance Criteria, Required Skills, Required Knowledge and include demonstration of applying:</w:t>
            </w:r>
          </w:p>
          <w:p w:rsidR="00000000" w:rsidRPr="00BF4EB5" w:rsidP="00BF4EB5">
            <w:pPr>
              <w:pStyle w:val="ListBullet"/>
            </w:pPr>
            <w:r w:rsidRPr="00BF4EB5">
              <w:t>required knowledge and s</w:t>
            </w:r>
            <w:r w:rsidRPr="00BF4EB5">
              <w:t>kills</w:t>
            </w:r>
          </w:p>
          <w:p w:rsidR="00000000" w:rsidRPr="00BF4EB5" w:rsidP="00BF4EB5">
            <w:pPr>
              <w:pStyle w:val="ListBullet"/>
            </w:pPr>
            <w:r w:rsidRPr="00BF4EB5">
              <w:t>relevant legislation and workplace procedures</w:t>
            </w:r>
          </w:p>
          <w:p w:rsidR="00000000" w:rsidRPr="00BF4EB5" w:rsidP="00BF4EB5">
            <w:pPr>
              <w:pStyle w:val="ListBullet"/>
            </w:pPr>
            <w:r w:rsidRPr="00BF4EB5">
              <w:t>other relevant aspects of the range statement</w:t>
            </w:r>
          </w:p>
          <w:p w:rsidR="00000000" w:rsidRPr="00BF4EB5" w:rsidP="00BF4EB5">
            <w:pPr>
              <w:pStyle w:val="BodyText"/>
            </w:pPr>
            <w:r w:rsidRPr="00BF4EB5">
              <w:t>Assessment must include exercises which demonstrate competent performance of the following in a range of situations:</w:t>
            </w:r>
          </w:p>
          <w:p w:rsidR="00000000" w:rsidRPr="00BF4EB5" w:rsidP="00BF4EB5">
            <w:pPr>
              <w:pStyle w:val="ListBullet"/>
            </w:pPr>
            <w:r w:rsidRPr="00BF4EB5">
              <w:t>identifying different categories of cust</w:t>
            </w:r>
            <w:r w:rsidRPr="00BF4EB5">
              <w:t>omer needs</w:t>
            </w:r>
          </w:p>
          <w:p w:rsidR="00000000" w:rsidRPr="00BF4EB5" w:rsidP="00BF4EB5">
            <w:pPr>
              <w:pStyle w:val="ListBullet"/>
            </w:pPr>
            <w:r w:rsidRPr="00BF4EB5">
              <w:t>identifying service and/or operational information commonly requested by customers</w:t>
            </w:r>
          </w:p>
          <w:p w:rsidR="00000000" w:rsidP="00BF4EB5">
            <w:pPr>
              <w:pStyle w:val="ListBullet"/>
              <w:rPr>
                <w:lang w:val="en-NZ"/>
              </w:rPr>
            </w:pPr>
            <w:r w:rsidRPr="00BF4EB5">
              <w:t>identifying other types of inquiries that are likely to be made and appropriate responses.</w:t>
            </w:r>
          </w:p>
        </w:tc>
      </w:tr>
      <w:tr w:rsidTr="00BF4EB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BF4EB5" w:rsidP="00BF4EB5">
            <w:pPr>
              <w:pStyle w:val="BodyText"/>
            </w:pPr>
            <w:r w:rsidRPr="00BF4EB5">
              <w:t>Performance is demonstrated consistently over time and in a suitable range of contexts.</w:t>
            </w:r>
          </w:p>
          <w:p w:rsidR="00000000" w:rsidRPr="00BF4EB5" w:rsidP="00BF4EB5">
            <w:pPr>
              <w:pStyle w:val="BodyText"/>
            </w:pPr>
            <w:r w:rsidRPr="00BF4EB5">
              <w:t>Resources for assessment include access to:</w:t>
            </w:r>
          </w:p>
          <w:p w:rsidR="00000000" w:rsidRPr="00BF4EB5" w:rsidP="00BF4EB5">
            <w:pPr>
              <w:pStyle w:val="ListBullet"/>
            </w:pPr>
            <w:r w:rsidRPr="00BF4EB5">
              <w:t>a range of relevant exercises, case studies and/or other simulated practical and knowledge assessment, and/or</w:t>
            </w:r>
          </w:p>
          <w:p w:rsidR="00000000" w:rsidRPr="00BF4EB5" w:rsidP="00BF4EB5">
            <w:pPr>
              <w:pStyle w:val="ListBullet"/>
            </w:pPr>
            <w:r w:rsidRPr="00BF4EB5">
              <w:t>an appropriat</w:t>
            </w:r>
            <w:r w:rsidRPr="00BF4EB5">
              <w:t>e range of relevant operational situations in the workplace.</w:t>
            </w:r>
          </w:p>
          <w:p w:rsidR="00000000" w:rsidRPr="00BF4EB5" w:rsidP="00BF4EB5">
            <w:pPr>
              <w:pStyle w:val="BodyText"/>
            </w:pPr>
            <w:r w:rsidRPr="00BF4EB5">
              <w:t>In both real and simulated environments, access is required to:</w:t>
            </w:r>
          </w:p>
          <w:p w:rsidR="00000000" w:rsidRPr="00BF4EB5" w:rsidP="00BF4EB5">
            <w:pPr>
              <w:pStyle w:val="ListBullet"/>
            </w:pPr>
            <w:r w:rsidRPr="00BF4EB5">
              <w:t>relevant and appropriate materials and equipment, and</w:t>
            </w:r>
          </w:p>
          <w:p w:rsidR="00000000" w:rsidP="00BF4EB5">
            <w:pPr>
              <w:pStyle w:val="ListBullet"/>
              <w:rPr>
                <w:lang w:val="en-NZ"/>
              </w:rPr>
            </w:pPr>
            <w:r w:rsidRPr="00BF4EB5">
              <w:t xml:space="preserve">applicable documentation including workplace procedures, regulations, codes </w:t>
            </w:r>
            <w:r w:rsidRPr="00BF4EB5">
              <w:t>of practice and operation manuals..</w:t>
            </w:r>
          </w:p>
        </w:tc>
      </w:tr>
      <w:tr w:rsidTr="00BF4EB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BF4EB5" w:rsidP="00BF4EB5">
            <w:pPr>
              <w:pStyle w:val="BodyText"/>
            </w:pPr>
            <w:r w:rsidRPr="00BF4EB5">
              <w:t>As a minimum, assessment of knowledge must be conducted through appropriate written/oral tests.</w:t>
            </w:r>
          </w:p>
          <w:p w:rsidR="00000000" w:rsidRPr="00BF4EB5" w:rsidP="00BF4EB5">
            <w:pPr>
              <w:pStyle w:val="BodyText"/>
            </w:pPr>
            <w:r w:rsidRPr="00BF4EB5">
              <w:t>Practical assessment must occur:</w:t>
            </w:r>
          </w:p>
          <w:p w:rsidR="00000000" w:rsidRPr="00BF4EB5" w:rsidP="00BF4EB5">
            <w:pPr>
              <w:pStyle w:val="ListBullet"/>
            </w:pPr>
            <w:r w:rsidRPr="00BF4EB5">
              <w:t>through activities in an appropriately simulated environment, and/or</w:t>
            </w:r>
          </w:p>
          <w:p w:rsidR="00000000" w:rsidRPr="00BF4EB5" w:rsidP="00BF4EB5">
            <w:pPr>
              <w:pStyle w:val="ListBullet"/>
            </w:pPr>
            <w:r w:rsidRPr="00BF4EB5">
              <w:t>in an appropriate range of situations in the workplace</w:t>
            </w:r>
          </w:p>
        </w:tc>
      </w:tr>
    </w:tbl>
    <w:p w:rsidR="00000000" w:rsidRPr="00BF4EB5" w:rsidP="00BF4EB5">
      <w:pPr>
        <w:pStyle w:val="BodyText"/>
      </w:pPr>
    </w:p>
    <w:p w:rsidR="00000000" w:rsidRPr="00BF4EB5" w:rsidP="00BF4EB5">
      <w:pPr>
        <w:pStyle w:val="AllowPageBreak"/>
      </w:pPr>
    </w:p>
    <w:p w:rsidR="00000000" w:rsidRPr="00BF4EB5" w:rsidP="00BF4EB5">
      <w:pPr>
        <w:pStyle w:val="Heading1"/>
      </w:pPr>
      <w:bookmarkStart w:id="11" w:name="O_628462"/>
      <w:bookmarkEnd w:id="11"/>
      <w:r w:rsidRPr="00BF4EB5">
        <w:t>Range Statement</w:t>
      </w:r>
    </w:p>
    <w:tbl>
      <w:tblPr>
        <w:tblW w:w="0" w:type="auto"/>
        <w:tblCellMar>
          <w:left w:w="62" w:type="dxa"/>
          <w:right w:w="62" w:type="dxa"/>
        </w:tblCellMar>
        <w:tblLook w:val="0000"/>
      </w:tblPr>
      <w:tblGrid>
        <w:gridCol w:w="2586"/>
        <w:gridCol w:w="6610"/>
      </w:tblGrid>
      <w:tr w:rsidTr="0055372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The range statement relates to the unit of competency as a whole. It allows for different work environments and situations that may affect performance.</w:t>
            </w:r>
          </w:p>
        </w:tc>
      </w:tr>
      <w:tr w:rsidTr="0055372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4EB5">
            <w:pPr>
              <w:pStyle w:val="BodyText"/>
              <w:rPr>
                <w:lang w:val="en-NZ"/>
              </w:rPr>
            </w:pPr>
            <w:r w:rsidRPr="00BF4EB5">
              <w:t>Information may include:</w:t>
            </w:r>
          </w:p>
        </w:tc>
        <w:tc>
          <w:tcPr>
            <w:tcW w:w="0" w:type="auto"/>
            <w:tcBorders>
              <w:top w:val="nil"/>
              <w:left w:val="nil"/>
              <w:bottom w:val="nil"/>
              <w:right w:val="nil"/>
            </w:tcBorders>
            <w:tcMar>
              <w:top w:w="0" w:type="dxa"/>
              <w:left w:w="62" w:type="dxa"/>
              <w:bottom w:w="0" w:type="dxa"/>
              <w:right w:w="62" w:type="dxa"/>
            </w:tcMar>
          </w:tcPr>
          <w:p w:rsidR="00000000" w:rsidRPr="00BF4EB5" w:rsidP="00BF4EB5">
            <w:pPr>
              <w:pStyle w:val="ListBullet"/>
            </w:pPr>
            <w:r w:rsidRPr="00BF4EB5">
              <w:t>alternative transport</w:t>
            </w:r>
          </w:p>
          <w:p w:rsidR="00000000" w:rsidRPr="00BF4EB5" w:rsidP="00BF4EB5">
            <w:pPr>
              <w:pStyle w:val="ListBullet"/>
            </w:pPr>
            <w:r w:rsidRPr="00BF4EB5">
              <w:t xml:space="preserve">local area information </w:t>
            </w:r>
          </w:p>
          <w:p w:rsidR="00000000" w:rsidRPr="00BF4EB5" w:rsidP="00BF4EB5">
            <w:pPr>
              <w:pStyle w:val="ListBullet"/>
            </w:pPr>
            <w:r w:rsidRPr="00BF4EB5">
              <w:t>network layout</w:t>
            </w:r>
          </w:p>
          <w:p w:rsidR="00000000" w:rsidRPr="00BF4EB5" w:rsidP="00BF4EB5">
            <w:pPr>
              <w:pStyle w:val="ListBullet"/>
            </w:pPr>
            <w:r w:rsidRPr="00BF4EB5">
              <w:t>other customer service options</w:t>
            </w:r>
          </w:p>
          <w:p w:rsidR="00000000" w:rsidRPr="00BF4EB5" w:rsidP="00BF4EB5">
            <w:pPr>
              <w:pStyle w:val="ListBullet"/>
            </w:pPr>
            <w:r w:rsidRPr="00BF4EB5">
              <w:t>ticketing information</w:t>
            </w:r>
          </w:p>
          <w:p w:rsidR="00000000" w:rsidRPr="00BF4EB5" w:rsidP="00BF4EB5">
            <w:pPr>
              <w:pStyle w:val="ListBullet"/>
            </w:pPr>
            <w:r w:rsidRPr="00BF4EB5">
              <w:t>timetables</w:t>
            </w:r>
          </w:p>
        </w:tc>
      </w:tr>
    </w:tbl>
    <w:p w:rsidR="00000000" w:rsidRPr="00BF4EB5" w:rsidP="00BF4EB5">
      <w:pPr>
        <w:pStyle w:val="BodyText"/>
      </w:pPr>
    </w:p>
    <w:p w:rsidR="00000000" w:rsidRPr="00BF4EB5" w:rsidP="00BF4EB5">
      <w:pPr>
        <w:pStyle w:val="AllowPageBreak"/>
      </w:pPr>
    </w:p>
    <w:p w:rsidR="00000000" w:rsidRPr="00BF4EB5" w:rsidP="00BF4EB5">
      <w:pPr>
        <w:pStyle w:val="Heading1"/>
      </w:pPr>
      <w:bookmarkStart w:id="12" w:name="O_628463"/>
      <w:bookmarkEnd w:id="12"/>
      <w:r w:rsidRPr="00BF4EB5">
        <w:t>Unit Sector(s)</w:t>
      </w:r>
    </w:p>
    <w:p w:rsidR="00000000" w:rsidRPr="00BF4EB5" w:rsidP="00BF4EB5">
      <w:pPr>
        <w:pStyle w:val="BodyText"/>
      </w:pPr>
      <w:r w:rsidRPr="00BF4EB5">
        <w:t>Not applicable.</w:t>
      </w:r>
    </w:p>
    <w:p w:rsidR="00000000" w:rsidRPr="00BF4EB5" w:rsidP="00BF4EB5">
      <w:pPr>
        <w:pStyle w:val="AllowPageBreak"/>
      </w:pPr>
    </w:p>
    <w:p w:rsidR="00000000" w:rsidRPr="00BF4EB5" w:rsidP="00BF4EB5">
      <w:pPr>
        <w:pStyle w:val="Heading1"/>
      </w:pPr>
      <w:bookmarkStart w:id="13" w:name="O_628464"/>
      <w:bookmarkEnd w:id="13"/>
      <w:r w:rsidRPr="00BF4EB5">
        <w:t>Competency Field</w:t>
      </w:r>
    </w:p>
    <w:p w:rsidR="00000000" w:rsidRPr="00BF4EB5" w:rsidP="00BF4EB5">
      <w:pPr>
        <w:pStyle w:val="BodyText"/>
      </w:pPr>
      <w:r w:rsidRPr="00BF4EB5">
        <w:t>I - Customer Service</w:t>
      </w:r>
    </w:p>
    <w:p w:rsidR="00000000" w:rsidRPr="00BF4EB5" w:rsidP="00BF4EB5"/>
    <w:sectPr w:rsidSect="00BF4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B5" w:rsidRPr="00553726" w:rsidP="005537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26" w:rsidP="00BF4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53726" w:rsidP="00BF4E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53726" w:rsidP="00BF4E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B5" w:rsidRPr="00553726" w:rsidP="005537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26" w:rsidRPr="002D2AF8" w:rsidP="00BF4EB5">
    <w:pPr>
      <w:pStyle w:val="Header"/>
      <w:framePr w:wrap="around"/>
    </w:pPr>
    <w:r>
      <w:fldChar w:fldCharType="begin"/>
    </w:r>
    <w:r>
      <w:instrText xml:space="preserve"> TITLE   \* MERGEFORMAT </w:instrText>
    </w:r>
    <w:r>
      <w:fldChar w:fldCharType="separate"/>
    </w:r>
    <w:r>
      <w:t>TLII3022A Provide customer service in rail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553726" w:rsidP="00BF4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BA58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F6F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EB5"/>
    <w:pPr>
      <w:spacing w:before="360" w:after="60"/>
      <w:outlineLvl w:val="0"/>
    </w:pPr>
    <w:rPr>
      <w:sz w:val="32"/>
    </w:rPr>
  </w:style>
  <w:style w:type="paragraph" w:styleId="Heading2">
    <w:name w:val="heading 2"/>
    <w:basedOn w:val="HeadingBase"/>
    <w:next w:val="BodyText"/>
    <w:link w:val="Heading2Char"/>
    <w:qFormat/>
    <w:rsid w:val="00BF4EB5"/>
    <w:pPr>
      <w:keepLines/>
      <w:spacing w:before="240" w:after="120"/>
      <w:outlineLvl w:val="1"/>
    </w:pPr>
    <w:rPr>
      <w:sz w:val="28"/>
      <w:szCs w:val="40"/>
    </w:rPr>
  </w:style>
  <w:style w:type="paragraph" w:styleId="Heading3">
    <w:name w:val="heading 3"/>
    <w:basedOn w:val="HeadingBase"/>
    <w:next w:val="BodyText"/>
    <w:link w:val="Heading3Char"/>
    <w:qFormat/>
    <w:rsid w:val="00BF4EB5"/>
    <w:pPr>
      <w:spacing w:before="180" w:after="120"/>
      <w:outlineLvl w:val="2"/>
    </w:pPr>
    <w:rPr>
      <w:spacing w:val="-10"/>
      <w:kern w:val="32"/>
    </w:rPr>
  </w:style>
  <w:style w:type="paragraph" w:styleId="Heading4">
    <w:name w:val="heading 4"/>
    <w:basedOn w:val="HeadingBase"/>
    <w:next w:val="BodyText"/>
    <w:link w:val="Heading4Char"/>
    <w:qFormat/>
    <w:rsid w:val="00BF4EB5"/>
    <w:pPr>
      <w:spacing w:before="160" w:after="120"/>
      <w:outlineLvl w:val="3"/>
    </w:pPr>
    <w:rPr>
      <w:sz w:val="22"/>
    </w:rPr>
  </w:style>
  <w:style w:type="paragraph" w:styleId="Heading5">
    <w:name w:val="heading 5"/>
    <w:basedOn w:val="HeadingBase"/>
    <w:next w:val="Normal"/>
    <w:link w:val="Heading5Char"/>
    <w:qFormat/>
    <w:rsid w:val="00BF4EB5"/>
    <w:pPr>
      <w:spacing w:before="80"/>
      <w:outlineLvl w:val="4"/>
    </w:pPr>
    <w:rPr>
      <w:color w:val="918585"/>
      <w:sz w:val="20"/>
    </w:rPr>
  </w:style>
  <w:style w:type="paragraph" w:styleId="Heading6">
    <w:name w:val="heading 6"/>
    <w:basedOn w:val="HeadingBase"/>
    <w:next w:val="Normal"/>
    <w:link w:val="Heading6Char"/>
    <w:qFormat/>
    <w:rsid w:val="00BF4EB5"/>
    <w:pPr>
      <w:spacing w:before="60"/>
      <w:outlineLvl w:val="5"/>
    </w:pPr>
    <w:rPr>
      <w:color w:val="918585"/>
      <w:sz w:val="20"/>
    </w:rPr>
  </w:style>
  <w:style w:type="paragraph" w:styleId="Heading7">
    <w:name w:val="heading 7"/>
    <w:basedOn w:val="Normal"/>
    <w:next w:val="Normal"/>
    <w:link w:val="Heading7Char"/>
    <w:qFormat/>
    <w:rsid w:val="00BF4EB5"/>
    <w:pPr>
      <w:ind w:left="720"/>
      <w:outlineLvl w:val="6"/>
    </w:pPr>
    <w:rPr>
      <w:i/>
    </w:rPr>
  </w:style>
  <w:style w:type="paragraph" w:styleId="Heading8">
    <w:name w:val="heading 8"/>
    <w:basedOn w:val="Normal"/>
    <w:next w:val="Normal"/>
    <w:link w:val="Heading8Char"/>
    <w:qFormat/>
    <w:rsid w:val="00BF4EB5"/>
    <w:pPr>
      <w:ind w:left="720"/>
      <w:outlineLvl w:val="7"/>
    </w:pPr>
    <w:rPr>
      <w:i/>
    </w:rPr>
  </w:style>
  <w:style w:type="paragraph" w:styleId="Heading9">
    <w:name w:val="heading 9"/>
    <w:basedOn w:val="Normal"/>
    <w:next w:val="Normal"/>
    <w:link w:val="Heading9Char"/>
    <w:qFormat/>
    <w:rsid w:val="00BF4EB5"/>
    <w:pPr>
      <w:ind w:left="720"/>
      <w:outlineLvl w:val="8"/>
    </w:pPr>
    <w:rPr>
      <w:i/>
    </w:rPr>
  </w:style>
  <w:style w:type="character" w:default="1" w:styleId="DefaultParagraphFont">
    <w:name w:val="Default Paragraph Font"/>
    <w:uiPriority w:val="1"/>
    <w:unhideWhenUsed/>
    <w:rsid w:val="00BF4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EB5"/>
  </w:style>
  <w:style w:type="character" w:customStyle="1" w:styleId="Heading1Char">
    <w:name w:val="Heading 1 Char"/>
    <w:basedOn w:val="DefaultParagraphFont"/>
    <w:link w:val="Heading1"/>
    <w:rsid w:val="00BF4EB5"/>
    <w:rPr>
      <w:rFonts w:ascii="Times New Roman" w:eastAsia="Times New Roman" w:hAnsi="Times New Roman" w:cs="Times New Roman"/>
      <w:b/>
      <w:sz w:val="32"/>
      <w:szCs w:val="20"/>
      <w:lang w:eastAsia="en-US"/>
    </w:rPr>
  </w:style>
  <w:style w:type="paragraph" w:styleId="BodyText">
    <w:name w:val="Body Text"/>
    <w:basedOn w:val="Normal"/>
    <w:link w:val="BodyTextChar"/>
    <w:rsid w:val="00BF4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EB5"/>
    <w:rPr>
      <w:rFonts w:ascii="Times New Roman" w:eastAsia="Times New Roman" w:hAnsi="Times New Roman" w:cs="Times New Roman"/>
      <w:sz w:val="24"/>
      <w:lang w:eastAsia="en-US"/>
    </w:rPr>
  </w:style>
  <w:style w:type="paragraph" w:styleId="ListBullet">
    <w:name w:val="List Bullet"/>
    <w:basedOn w:val="List"/>
    <w:rsid w:val="00BF4EB5"/>
    <w:pPr>
      <w:numPr>
        <w:numId w:val="12"/>
      </w:numPr>
      <w:tabs>
        <w:tab w:val="clear" w:pos="340"/>
      </w:tabs>
      <w:spacing w:before="40" w:after="40"/>
    </w:pPr>
  </w:style>
  <w:style w:type="character" w:customStyle="1" w:styleId="SpecialBold">
    <w:name w:val="Special Bold"/>
    <w:basedOn w:val="DefaultParagraphFont"/>
    <w:rsid w:val="00BF4EB5"/>
    <w:rPr>
      <w:b/>
      <w:spacing w:val="0"/>
    </w:rPr>
  </w:style>
  <w:style w:type="paragraph" w:customStyle="1" w:styleId="SuperHeading">
    <w:name w:val="SuperHeading"/>
    <w:basedOn w:val="Normal"/>
    <w:rsid w:val="00BF4EB5"/>
    <w:pPr>
      <w:spacing w:before="240" w:after="120"/>
      <w:outlineLvl w:val="0"/>
    </w:pPr>
    <w:rPr>
      <w:rFonts w:ascii="Times New Roman" w:hAnsi="Times New Roman"/>
      <w:b/>
      <w:sz w:val="32"/>
    </w:rPr>
  </w:style>
  <w:style w:type="paragraph" w:customStyle="1" w:styleId="AllowPageBreak">
    <w:name w:val="AllowPageBreak"/>
    <w:rsid w:val="00BF4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EB5"/>
    <w:rPr>
      <w:rFonts w:ascii="Courier New" w:eastAsia="Times New Roman" w:hAnsi="Courier New" w:cs="Times New Roman"/>
      <w:i/>
      <w:szCs w:val="20"/>
      <w:lang w:eastAsia="en-US"/>
    </w:rPr>
  </w:style>
  <w:style w:type="paragraph" w:customStyle="1" w:styleId="HeadingBase">
    <w:name w:val="Heading Base"/>
    <w:rsid w:val="00BF4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EB5"/>
    <w:pPr>
      <w:tabs>
        <w:tab w:val="right" w:leader="dot" w:pos="9072"/>
      </w:tabs>
      <w:ind w:left="567"/>
    </w:pPr>
    <w:rPr>
      <w:szCs w:val="22"/>
    </w:rPr>
  </w:style>
  <w:style w:type="paragraph" w:customStyle="1" w:styleId="TOCBase">
    <w:name w:val="TOC Base"/>
    <w:rsid w:val="00BF4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EB5"/>
    <w:pPr>
      <w:tabs>
        <w:tab w:val="right" w:leader="dot" w:pos="9072"/>
      </w:tabs>
      <w:spacing w:before="40" w:after="40"/>
      <w:ind w:left="284"/>
    </w:pPr>
    <w:rPr>
      <w:rFonts w:ascii="Times New Roman" w:hAnsi="Times New Roman"/>
    </w:rPr>
  </w:style>
  <w:style w:type="paragraph" w:styleId="TOC1">
    <w:name w:val="toc 1"/>
    <w:basedOn w:val="TOCBase"/>
    <w:next w:val="Normal"/>
    <w:rsid w:val="00BF4E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EB5"/>
    <w:rPr>
      <w:rFonts w:ascii="Times New Roman" w:eastAsia="Times New Roman" w:hAnsi="Times New Roman" w:cs="Times New Roman"/>
      <w:sz w:val="16"/>
      <w:lang w:eastAsia="en-US"/>
    </w:rPr>
  </w:style>
  <w:style w:type="paragraph" w:styleId="Title">
    <w:name w:val="Title"/>
    <w:basedOn w:val="HeadingBase"/>
    <w:link w:val="TitleChar"/>
    <w:qFormat/>
    <w:rsid w:val="00BF4EB5"/>
    <w:pPr>
      <w:spacing w:before="5040"/>
      <w:jc w:val="center"/>
    </w:pPr>
    <w:rPr>
      <w:sz w:val="48"/>
      <w:szCs w:val="72"/>
      <w:lang w:val="en-US"/>
    </w:rPr>
  </w:style>
  <w:style w:type="character" w:customStyle="1" w:styleId="TitleChar">
    <w:name w:val="Title Char"/>
    <w:basedOn w:val="DefaultParagraphFont"/>
    <w:link w:val="Title"/>
    <w:rsid w:val="00BF4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EB5"/>
    <w:pPr>
      <w:tabs>
        <w:tab w:val="left" w:pos="3600"/>
        <w:tab w:val="left" w:pos="3958"/>
      </w:tabs>
    </w:pPr>
  </w:style>
  <w:style w:type="paragraph" w:styleId="List">
    <w:name w:val="List"/>
    <w:basedOn w:val="BodyText"/>
    <w:next w:val="BodyText"/>
    <w:rsid w:val="00BF4EB5"/>
    <w:pPr>
      <w:tabs>
        <w:tab w:val="left" w:pos="340"/>
      </w:tabs>
      <w:spacing w:before="60" w:after="60"/>
      <w:ind w:left="340" w:hanging="340"/>
    </w:pPr>
  </w:style>
  <w:style w:type="paragraph" w:customStyle="1" w:styleId="Note">
    <w:name w:val="Note"/>
    <w:basedOn w:val="BodyText"/>
    <w:rsid w:val="00BF4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EB5"/>
    <w:pPr>
      <w:framePr w:wrap="auto" w:hAnchor="text" w:y="6049"/>
    </w:pPr>
    <w:rPr>
      <w:color w:val="000000"/>
      <w:sz w:val="40"/>
    </w:rPr>
  </w:style>
  <w:style w:type="paragraph" w:customStyle="1" w:styleId="TOCTitle">
    <w:name w:val="TOCTitle"/>
    <w:basedOn w:val="Heading1"/>
    <w:rsid w:val="00BF4EB5"/>
    <w:pPr>
      <w:spacing w:after="240"/>
      <w:jc w:val="center"/>
      <w:outlineLvl w:val="9"/>
    </w:pPr>
    <w:rPr>
      <w:caps/>
    </w:rPr>
  </w:style>
  <w:style w:type="paragraph" w:customStyle="1" w:styleId="Version">
    <w:name w:val="Version"/>
    <w:rsid w:val="00BF4E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EB5"/>
    <w:pPr>
      <w:numPr>
        <w:numId w:val="13"/>
      </w:numPr>
      <w:tabs>
        <w:tab w:val="clear" w:pos="680"/>
      </w:tabs>
    </w:pPr>
  </w:style>
  <w:style w:type="paragraph" w:styleId="Index1">
    <w:name w:val="index 1"/>
    <w:basedOn w:val="Normal"/>
    <w:next w:val="Normal"/>
    <w:semiHidden/>
    <w:rsid w:val="00BF4EB5"/>
    <w:pPr>
      <w:keepNext w:val="0"/>
      <w:tabs>
        <w:tab w:val="right" w:pos="4176"/>
      </w:tabs>
      <w:ind w:left="198" w:hanging="198"/>
    </w:pPr>
    <w:rPr>
      <w:rFonts w:ascii="Garamond" w:hAnsi="Garamond"/>
    </w:rPr>
  </w:style>
  <w:style w:type="paragraph" w:styleId="IndexHeading">
    <w:name w:val="index heading"/>
    <w:basedOn w:val="Normal"/>
    <w:next w:val="Index1"/>
    <w:semiHidden/>
    <w:rsid w:val="00BF4EB5"/>
    <w:pPr>
      <w:spacing w:before="120" w:after="120"/>
    </w:pPr>
    <w:rPr>
      <w:rFonts w:ascii="Arial" w:hAnsi="Arial"/>
      <w:b/>
      <w:color w:val="918585"/>
      <w:sz w:val="24"/>
    </w:rPr>
  </w:style>
  <w:style w:type="paragraph" w:styleId="Header">
    <w:name w:val="header"/>
    <w:basedOn w:val="Normal"/>
    <w:link w:val="HeaderChar"/>
    <w:rsid w:val="00BF4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EB5"/>
    <w:rPr>
      <w:rFonts w:ascii="Times New Roman" w:eastAsia="Times New Roman" w:hAnsi="Times New Roman" w:cs="Times New Roman"/>
      <w:sz w:val="16"/>
      <w:szCs w:val="20"/>
      <w:lang w:val="en-GB" w:eastAsia="en-US"/>
    </w:rPr>
  </w:style>
  <w:style w:type="paragraph" w:customStyle="1" w:styleId="Chapter">
    <w:name w:val="Chapter"/>
    <w:basedOn w:val="Normal"/>
    <w:rsid w:val="00BF4EB5"/>
    <w:pPr>
      <w:spacing w:before="240"/>
    </w:pPr>
    <w:rPr>
      <w:rFonts w:ascii="Times New Roman" w:hAnsi="Times New Roman"/>
      <w:smallCaps/>
      <w:spacing w:val="80"/>
      <w:sz w:val="28"/>
    </w:rPr>
  </w:style>
  <w:style w:type="paragraph" w:customStyle="1" w:styleId="InChapter">
    <w:name w:val="InChapter"/>
    <w:basedOn w:val="Heading3"/>
    <w:rsid w:val="00BF4EB5"/>
    <w:pPr>
      <w:spacing w:after="240"/>
      <w:outlineLvl w:val="9"/>
    </w:pPr>
    <w:rPr>
      <w:noProof/>
    </w:rPr>
  </w:style>
  <w:style w:type="paragraph" w:styleId="Index2">
    <w:name w:val="index 2"/>
    <w:basedOn w:val="Normal"/>
    <w:next w:val="Normal"/>
    <w:semiHidden/>
    <w:rsid w:val="00BF4EB5"/>
    <w:pPr>
      <w:tabs>
        <w:tab w:val="right" w:pos="4176"/>
      </w:tabs>
      <w:ind w:left="568" w:hanging="284"/>
    </w:pPr>
    <w:rPr>
      <w:rFonts w:ascii="Garamond" w:hAnsi="Garamond"/>
    </w:rPr>
  </w:style>
  <w:style w:type="paragraph" w:customStyle="1" w:styleId="Byline">
    <w:name w:val="Byline"/>
    <w:rsid w:val="00BF4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EB5"/>
    <w:pPr>
      <w:tabs>
        <w:tab w:val="clear" w:pos="3600"/>
        <w:tab w:val="clear" w:pos="3958"/>
      </w:tabs>
      <w:jc w:val="right"/>
    </w:pPr>
  </w:style>
  <w:style w:type="character" w:styleId="Emphasis">
    <w:name w:val="Emphasis"/>
    <w:basedOn w:val="DefaultParagraphFont"/>
    <w:qFormat/>
    <w:rsid w:val="00BF4EB5"/>
    <w:rPr>
      <w:i/>
    </w:rPr>
  </w:style>
  <w:style w:type="paragraph" w:styleId="Caption">
    <w:name w:val="caption"/>
    <w:basedOn w:val="BodyText"/>
    <w:next w:val="Normal"/>
    <w:qFormat/>
    <w:rsid w:val="00BF4EB5"/>
    <w:pPr>
      <w:framePr w:w="2268" w:hSpace="181" w:vSpace="181" w:wrap="around" w:vAnchor="text" w:hAnchor="page" w:x="1135" w:y="285" w:anchorLock="1"/>
    </w:pPr>
    <w:rPr>
      <w:i/>
    </w:rPr>
  </w:style>
  <w:style w:type="paragraph" w:customStyle="1" w:styleId="MiniTOCTitle">
    <w:name w:val="MiniTOCTitle"/>
    <w:basedOn w:val="Heading4"/>
    <w:rsid w:val="00BF4EB5"/>
    <w:pPr>
      <w:spacing w:before="240"/>
      <w:outlineLvl w:val="9"/>
    </w:pPr>
    <w:rPr>
      <w:noProof/>
      <w:sz w:val="24"/>
    </w:rPr>
  </w:style>
  <w:style w:type="paragraph" w:customStyle="1" w:styleId="MiniTOCItem">
    <w:name w:val="MiniTOCItem"/>
    <w:basedOn w:val="ListBullet"/>
    <w:rsid w:val="00BF4EB5"/>
    <w:pPr>
      <w:numPr>
        <w:numId w:val="0"/>
      </w:numPr>
      <w:tabs>
        <w:tab w:val="right" w:leader="dot" w:pos="6521"/>
      </w:tabs>
      <w:spacing w:before="0" w:after="0"/>
    </w:pPr>
  </w:style>
  <w:style w:type="paragraph" w:customStyle="1" w:styleId="TOFTitle">
    <w:name w:val="TOFTitle"/>
    <w:basedOn w:val="TOCTitle"/>
    <w:rsid w:val="00BF4EB5"/>
  </w:style>
  <w:style w:type="paragraph" w:styleId="TableofFigures">
    <w:name w:val="table of figures"/>
    <w:basedOn w:val="Normal"/>
    <w:next w:val="Normal"/>
    <w:semiHidden/>
    <w:rsid w:val="00BF4EB5"/>
    <w:pPr>
      <w:tabs>
        <w:tab w:val="right" w:leader="dot" w:pos="9072"/>
      </w:tabs>
      <w:ind w:left="970" w:hanging="403"/>
    </w:pPr>
    <w:rPr>
      <w:rFonts w:ascii="Times New Roman" w:hAnsi="Times New Roman"/>
      <w:b/>
    </w:rPr>
  </w:style>
  <w:style w:type="paragraph" w:styleId="ListNumber">
    <w:name w:val="List Number"/>
    <w:basedOn w:val="List"/>
    <w:rsid w:val="00BF4EB5"/>
    <w:pPr>
      <w:numPr>
        <w:numId w:val="10"/>
      </w:numPr>
    </w:pPr>
  </w:style>
  <w:style w:type="character" w:customStyle="1" w:styleId="WingdingSymbols">
    <w:name w:val="Wingding Symbols"/>
    <w:rsid w:val="00BF4EB5"/>
    <w:rPr>
      <w:rFonts w:ascii="Wingdings" w:hAnsi="Wingdings"/>
    </w:rPr>
  </w:style>
  <w:style w:type="paragraph" w:customStyle="1" w:styleId="TableHeading">
    <w:name w:val="Table Heading"/>
    <w:basedOn w:val="HeadingBase"/>
    <w:rsid w:val="00BF4EB5"/>
    <w:pPr>
      <w:keepLines/>
      <w:pBdr>
        <w:bottom w:val="single" w:sz="6" w:space="1" w:color="918585"/>
      </w:pBdr>
      <w:spacing w:before="240"/>
    </w:pPr>
  </w:style>
  <w:style w:type="character" w:customStyle="1" w:styleId="HotSpot">
    <w:name w:val="HotSpot"/>
    <w:rsid w:val="00BF4EB5"/>
    <w:rPr>
      <w:color w:val="0033CC"/>
      <w:u w:val="none"/>
    </w:rPr>
  </w:style>
  <w:style w:type="paragraph" w:customStyle="1" w:styleId="BodyTextRight">
    <w:name w:val="Body Text Right"/>
    <w:basedOn w:val="BodyText"/>
    <w:rsid w:val="00BF4EB5"/>
    <w:pPr>
      <w:spacing w:before="0" w:after="0"/>
      <w:jc w:val="right"/>
    </w:pPr>
  </w:style>
  <w:style w:type="paragraph" w:styleId="Index3">
    <w:name w:val="index 3"/>
    <w:basedOn w:val="ListNumber2"/>
    <w:next w:val="Normal"/>
    <w:semiHidden/>
    <w:rsid w:val="00BF4EB5"/>
    <w:pPr>
      <w:numPr>
        <w:numId w:val="0"/>
      </w:numPr>
      <w:tabs>
        <w:tab w:val="right" w:leader="dot" w:pos="4176"/>
      </w:tabs>
    </w:pPr>
  </w:style>
  <w:style w:type="paragraph" w:styleId="ListNumber2">
    <w:name w:val="List Number 2"/>
    <w:basedOn w:val="List2"/>
    <w:rsid w:val="00BF4EB5"/>
    <w:pPr>
      <w:numPr>
        <w:numId w:val="9"/>
      </w:numPr>
      <w:tabs>
        <w:tab w:val="clear" w:pos="1060"/>
      </w:tabs>
    </w:pPr>
  </w:style>
  <w:style w:type="paragraph" w:customStyle="1" w:styleId="MarginNote">
    <w:name w:val="Margin Note"/>
    <w:basedOn w:val="BodyText"/>
    <w:rsid w:val="00BF4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EB5"/>
    <w:rPr>
      <w:sz w:val="32"/>
    </w:rPr>
  </w:style>
  <w:style w:type="paragraph" w:customStyle="1" w:styleId="HeadingProcedure">
    <w:name w:val="Heading Procedure"/>
    <w:basedOn w:val="HeadingBase"/>
    <w:next w:val="Normal"/>
    <w:rsid w:val="00BF4EB5"/>
    <w:pPr>
      <w:tabs>
        <w:tab w:val="left" w:pos="0"/>
      </w:tabs>
      <w:spacing w:before="120" w:after="60"/>
    </w:pPr>
    <w:rPr>
      <w:i/>
      <w:color w:val="918585"/>
      <w:sz w:val="22"/>
    </w:rPr>
  </w:style>
  <w:style w:type="paragraph" w:customStyle="1" w:styleId="TableBodyText">
    <w:name w:val="Table Body Text"/>
    <w:basedOn w:val="BodyText"/>
    <w:rsid w:val="00BF4EB5"/>
    <w:pPr>
      <w:spacing w:before="60" w:after="60"/>
    </w:pPr>
  </w:style>
  <w:style w:type="paragraph" w:styleId="ListContinue">
    <w:name w:val="List Continue"/>
    <w:basedOn w:val="List"/>
    <w:rsid w:val="00BF4EB5"/>
    <w:pPr>
      <w:ind w:firstLine="0"/>
    </w:pPr>
  </w:style>
  <w:style w:type="paragraph" w:customStyle="1" w:styleId="ListNote">
    <w:name w:val="List Note"/>
    <w:basedOn w:val="List"/>
    <w:rsid w:val="00BF4EB5"/>
    <w:pPr>
      <w:pBdr>
        <w:top w:val="single" w:sz="6" w:space="2" w:color="918585"/>
        <w:bottom w:val="single" w:sz="6" w:space="2" w:color="918585"/>
      </w:pBdr>
      <w:tabs>
        <w:tab w:val="left" w:pos="1021"/>
      </w:tabs>
      <w:ind w:firstLine="0"/>
    </w:pPr>
  </w:style>
  <w:style w:type="paragraph" w:customStyle="1" w:styleId="Warning">
    <w:name w:val="Warning"/>
    <w:basedOn w:val="BodyText"/>
    <w:rsid w:val="00BF4EB5"/>
    <w:pPr>
      <w:shd w:val="clear" w:color="auto" w:fill="D9D9D9"/>
      <w:tabs>
        <w:tab w:val="left" w:pos="992"/>
      </w:tabs>
      <w:ind w:left="119" w:right="119"/>
    </w:pPr>
    <w:rPr>
      <w:sz w:val="20"/>
    </w:rPr>
  </w:style>
  <w:style w:type="paragraph" w:customStyle="1" w:styleId="MarginIcons">
    <w:name w:val="Margin Icons"/>
    <w:basedOn w:val="BodyText"/>
    <w:rsid w:val="00BF4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EB5"/>
    <w:rPr>
      <w:rFonts w:ascii="Courier New" w:hAnsi="Courier New"/>
    </w:rPr>
  </w:style>
  <w:style w:type="paragraph" w:customStyle="1" w:styleId="NoteBullet">
    <w:name w:val="Note Bullet"/>
    <w:basedOn w:val="Note"/>
    <w:rsid w:val="00BF4EB5"/>
    <w:pPr>
      <w:tabs>
        <w:tab w:val="clear" w:pos="680"/>
      </w:tabs>
      <w:spacing w:before="60" w:after="60"/>
    </w:pPr>
  </w:style>
  <w:style w:type="paragraph" w:customStyle="1" w:styleId="SubHeading2">
    <w:name w:val="SubHeading2"/>
    <w:basedOn w:val="HeadingBase"/>
    <w:rsid w:val="00BF4EB5"/>
    <w:pPr>
      <w:spacing w:before="240" w:after="60"/>
    </w:pPr>
    <w:rPr>
      <w:sz w:val="20"/>
    </w:rPr>
  </w:style>
  <w:style w:type="paragraph" w:customStyle="1" w:styleId="SubHeading1">
    <w:name w:val="SubHeading1"/>
    <w:basedOn w:val="HeadingBase"/>
    <w:rsid w:val="00BF4EB5"/>
    <w:pPr>
      <w:spacing w:before="240" w:after="60"/>
    </w:pPr>
    <w:rPr>
      <w:color w:val="918585"/>
      <w:sz w:val="22"/>
    </w:rPr>
  </w:style>
  <w:style w:type="paragraph" w:customStyle="1" w:styleId="SideHeading">
    <w:name w:val="Side Heading"/>
    <w:basedOn w:val="HeadingBase"/>
    <w:rsid w:val="00BF4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EB5"/>
    <w:pPr>
      <w:tabs>
        <w:tab w:val="num" w:pos="360"/>
      </w:tabs>
    </w:pPr>
  </w:style>
  <w:style w:type="paragraph" w:styleId="PlainText">
    <w:name w:val="Plain Text"/>
    <w:basedOn w:val="Normal"/>
    <w:link w:val="PlainTextChar"/>
    <w:rsid w:val="00BF4EB5"/>
    <w:rPr>
      <w:sz w:val="20"/>
    </w:rPr>
  </w:style>
  <w:style w:type="character" w:customStyle="1" w:styleId="PlainTextChar">
    <w:name w:val="Plain Text Char"/>
    <w:basedOn w:val="DefaultParagraphFont"/>
    <w:link w:val="PlainText"/>
    <w:rsid w:val="00BF4EB5"/>
    <w:rPr>
      <w:rFonts w:ascii="Courier New" w:eastAsia="Times New Roman" w:hAnsi="Courier New" w:cs="Times New Roman"/>
      <w:sz w:val="20"/>
      <w:szCs w:val="20"/>
      <w:lang w:eastAsia="en-US"/>
    </w:rPr>
  </w:style>
  <w:style w:type="character" w:customStyle="1" w:styleId="MenuOption">
    <w:name w:val="Menu Option"/>
    <w:basedOn w:val="DefaultParagraphFont"/>
    <w:rsid w:val="00BF4EB5"/>
    <w:rPr>
      <w:b/>
      <w:smallCaps/>
    </w:rPr>
  </w:style>
  <w:style w:type="paragraph" w:customStyle="1" w:styleId="TableListNumber">
    <w:name w:val="Table List Number"/>
    <w:basedOn w:val="ListNumber"/>
    <w:rsid w:val="00BF4EB5"/>
    <w:pPr>
      <w:numPr>
        <w:numId w:val="0"/>
      </w:numPr>
    </w:pPr>
  </w:style>
  <w:style w:type="paragraph" w:styleId="TOC4">
    <w:name w:val="toc 4"/>
    <w:basedOn w:val="TOCBase"/>
    <w:next w:val="Normal"/>
    <w:semiHidden/>
    <w:rsid w:val="00BF4EB5"/>
    <w:pPr>
      <w:tabs>
        <w:tab w:val="right" w:leader="dot" w:pos="9071"/>
      </w:tabs>
      <w:ind w:left="1701"/>
    </w:pPr>
  </w:style>
  <w:style w:type="paragraph" w:customStyle="1" w:styleId="ListAlpha">
    <w:name w:val="List Alpha"/>
    <w:basedOn w:val="List"/>
    <w:rsid w:val="00BF4EB5"/>
    <w:pPr>
      <w:numPr>
        <w:numId w:val="8"/>
      </w:numPr>
    </w:pPr>
  </w:style>
  <w:style w:type="paragraph" w:customStyle="1" w:styleId="ListAlpha2">
    <w:name w:val="List Alpha 2"/>
    <w:basedOn w:val="List2"/>
    <w:rsid w:val="00BF4EB5"/>
    <w:pPr>
      <w:numPr>
        <w:numId w:val="7"/>
      </w:numPr>
    </w:pPr>
  </w:style>
  <w:style w:type="paragraph" w:styleId="List2">
    <w:name w:val="List 2"/>
    <w:basedOn w:val="BodyText"/>
    <w:rsid w:val="00BF4EB5"/>
    <w:pPr>
      <w:tabs>
        <w:tab w:val="left" w:pos="680"/>
      </w:tabs>
      <w:spacing w:before="60" w:after="60"/>
      <w:ind w:left="680" w:hanging="340"/>
    </w:pPr>
  </w:style>
  <w:style w:type="paragraph" w:styleId="List3">
    <w:name w:val="List 3"/>
    <w:basedOn w:val="BodyText"/>
    <w:rsid w:val="00BF4EB5"/>
    <w:pPr>
      <w:tabs>
        <w:tab w:val="left" w:pos="1021"/>
      </w:tabs>
      <w:spacing w:before="60" w:after="60"/>
      <w:ind w:left="1020" w:hanging="340"/>
    </w:pPr>
  </w:style>
  <w:style w:type="paragraph" w:styleId="List4">
    <w:name w:val="List 4"/>
    <w:basedOn w:val="BodyText"/>
    <w:rsid w:val="00BF4EB5"/>
    <w:pPr>
      <w:tabs>
        <w:tab w:val="left" w:pos="1361"/>
      </w:tabs>
      <w:spacing w:before="60" w:after="60"/>
      <w:ind w:left="1361" w:hanging="340"/>
    </w:pPr>
  </w:style>
  <w:style w:type="paragraph" w:styleId="List5">
    <w:name w:val="List 5"/>
    <w:basedOn w:val="BodyText"/>
    <w:rsid w:val="00BF4EB5"/>
    <w:pPr>
      <w:tabs>
        <w:tab w:val="left" w:pos="1701"/>
      </w:tabs>
      <w:spacing w:before="60" w:after="60"/>
      <w:ind w:left="1701" w:hanging="340"/>
    </w:pPr>
  </w:style>
  <w:style w:type="paragraph" w:styleId="ListBullet3">
    <w:name w:val="List Bullet 3"/>
    <w:basedOn w:val="List3"/>
    <w:rsid w:val="00BF4EB5"/>
    <w:pPr>
      <w:numPr>
        <w:numId w:val="14"/>
      </w:numPr>
      <w:tabs>
        <w:tab w:val="clear" w:pos="1021"/>
      </w:tabs>
      <w:ind w:left="1037" w:hanging="357"/>
    </w:pPr>
  </w:style>
  <w:style w:type="paragraph" w:styleId="ListBullet4">
    <w:name w:val="List Bullet 4"/>
    <w:basedOn w:val="List4"/>
    <w:rsid w:val="00BF4EB5"/>
    <w:pPr>
      <w:numPr>
        <w:numId w:val="2"/>
      </w:numPr>
    </w:pPr>
  </w:style>
  <w:style w:type="paragraph" w:styleId="ListBullet5">
    <w:name w:val="List Bullet 5"/>
    <w:basedOn w:val="List5"/>
    <w:rsid w:val="00BF4EB5"/>
    <w:pPr>
      <w:numPr>
        <w:numId w:val="3"/>
      </w:numPr>
    </w:pPr>
  </w:style>
  <w:style w:type="paragraph" w:styleId="ListContinue2">
    <w:name w:val="List Continue 2"/>
    <w:basedOn w:val="List2"/>
    <w:rsid w:val="00BF4EB5"/>
    <w:pPr>
      <w:ind w:firstLine="0"/>
    </w:pPr>
  </w:style>
  <w:style w:type="paragraph" w:styleId="ListContinue3">
    <w:name w:val="List Continue 3"/>
    <w:basedOn w:val="List3"/>
    <w:rsid w:val="00BF4EB5"/>
    <w:pPr>
      <w:ind w:left="1021" w:firstLine="0"/>
    </w:pPr>
  </w:style>
  <w:style w:type="paragraph" w:styleId="ListContinue4">
    <w:name w:val="List Continue 4"/>
    <w:basedOn w:val="List4"/>
    <w:rsid w:val="00BF4EB5"/>
    <w:pPr>
      <w:ind w:firstLine="0"/>
    </w:pPr>
  </w:style>
  <w:style w:type="paragraph" w:styleId="ListContinue5">
    <w:name w:val="List Continue 5"/>
    <w:basedOn w:val="List5"/>
    <w:rsid w:val="00BF4EB5"/>
    <w:pPr>
      <w:ind w:firstLine="0"/>
    </w:pPr>
  </w:style>
  <w:style w:type="paragraph" w:styleId="ListNumber3">
    <w:name w:val="List Number 3"/>
    <w:basedOn w:val="List3"/>
    <w:rsid w:val="00BF4EB5"/>
    <w:pPr>
      <w:numPr>
        <w:numId w:val="4"/>
      </w:numPr>
    </w:pPr>
  </w:style>
  <w:style w:type="paragraph" w:styleId="ListNumber4">
    <w:name w:val="List Number 4"/>
    <w:basedOn w:val="List4"/>
    <w:rsid w:val="00BF4EB5"/>
    <w:pPr>
      <w:numPr>
        <w:numId w:val="5"/>
      </w:numPr>
    </w:pPr>
  </w:style>
  <w:style w:type="paragraph" w:styleId="ListNumber5">
    <w:name w:val="List Number 5"/>
    <w:basedOn w:val="List5"/>
    <w:rsid w:val="00BF4EB5"/>
    <w:pPr>
      <w:numPr>
        <w:numId w:val="6"/>
      </w:numPr>
    </w:pPr>
  </w:style>
  <w:style w:type="paragraph" w:styleId="BlockText">
    <w:name w:val="Block Text"/>
    <w:basedOn w:val="Normal"/>
    <w:rsid w:val="00BF4EB5"/>
    <w:pPr>
      <w:spacing w:after="120"/>
      <w:ind w:left="1440" w:right="1440"/>
    </w:pPr>
  </w:style>
  <w:style w:type="character" w:customStyle="1" w:styleId="Subscript">
    <w:name w:val="Subscript"/>
    <w:basedOn w:val="DefaultParagraphFont"/>
    <w:rsid w:val="00BF4EB5"/>
    <w:rPr>
      <w:sz w:val="16"/>
      <w:vertAlign w:val="subscript"/>
    </w:rPr>
  </w:style>
  <w:style w:type="character" w:customStyle="1" w:styleId="Superscript">
    <w:name w:val="Superscript"/>
    <w:basedOn w:val="DefaultParagraphFont"/>
    <w:rsid w:val="00BF4EB5"/>
    <w:rPr>
      <w:sz w:val="16"/>
      <w:vertAlign w:val="superscript"/>
    </w:rPr>
  </w:style>
  <w:style w:type="character" w:customStyle="1" w:styleId="Symbols">
    <w:name w:val="Symbols"/>
    <w:basedOn w:val="DefaultParagraphFont"/>
    <w:rsid w:val="00BF4EB5"/>
    <w:rPr>
      <w:rFonts w:ascii="Symbol" w:hAnsi="Symbol"/>
    </w:rPr>
  </w:style>
  <w:style w:type="character" w:customStyle="1" w:styleId="MenuOptions">
    <w:name w:val="Menu Options"/>
    <w:basedOn w:val="DefaultParagraphFont"/>
    <w:rsid w:val="00BF4EB5"/>
    <w:rPr>
      <w:rFonts w:ascii="Arial Narrow" w:hAnsi="Arial Narrow"/>
      <w:smallCaps/>
    </w:rPr>
  </w:style>
  <w:style w:type="character" w:customStyle="1" w:styleId="Buttons">
    <w:name w:val="Buttons"/>
    <w:basedOn w:val="DefaultParagraphFont"/>
    <w:rsid w:val="00BF4EB5"/>
    <w:rPr>
      <w:b/>
    </w:rPr>
  </w:style>
  <w:style w:type="character" w:customStyle="1" w:styleId="Underlined">
    <w:name w:val="Underlined"/>
    <w:basedOn w:val="DefaultParagraphFont"/>
    <w:rsid w:val="00BF4EB5"/>
    <w:rPr>
      <w:u w:val="single"/>
    </w:rPr>
  </w:style>
  <w:style w:type="paragraph" w:customStyle="1" w:styleId="TableBodyTextRight">
    <w:name w:val="Table Body Text Right"/>
    <w:basedOn w:val="TableBodyText"/>
    <w:rsid w:val="00BF4EB5"/>
    <w:pPr>
      <w:widowControl w:val="0"/>
      <w:autoSpaceDE w:val="0"/>
      <w:autoSpaceDN w:val="0"/>
      <w:adjustRightInd w:val="0"/>
      <w:jc w:val="right"/>
    </w:pPr>
    <w:rPr>
      <w:rFonts w:cs="Arial"/>
      <w:szCs w:val="18"/>
    </w:rPr>
  </w:style>
  <w:style w:type="paragraph" w:customStyle="1" w:styleId="CopyrightText">
    <w:name w:val="Copyright Text"/>
    <w:basedOn w:val="BodyText"/>
    <w:rsid w:val="00BF4EB5"/>
    <w:rPr>
      <w:sz w:val="18"/>
    </w:rPr>
  </w:style>
  <w:style w:type="paragraph" w:customStyle="1" w:styleId="BodySmallRight">
    <w:name w:val="Body Small Right"/>
    <w:basedOn w:val="BodyTextRight"/>
    <w:rsid w:val="00BF4EB5"/>
    <w:rPr>
      <w:sz w:val="18"/>
      <w:szCs w:val="18"/>
    </w:rPr>
  </w:style>
  <w:style w:type="paragraph" w:customStyle="1" w:styleId="MarginEdition">
    <w:name w:val="Margin Edition"/>
    <w:basedOn w:val="MarginNote"/>
    <w:rsid w:val="00BF4EB5"/>
    <w:pPr>
      <w:spacing w:before="0" w:after="0"/>
    </w:pPr>
    <w:rPr>
      <w:rFonts w:ascii="Times New Roman" w:hAnsi="Times New Roman"/>
      <w:color w:val="999999"/>
    </w:rPr>
  </w:style>
  <w:style w:type="paragraph" w:customStyle="1" w:styleId="Spacer">
    <w:name w:val="Spacer"/>
    <w:basedOn w:val="Normal"/>
    <w:rsid w:val="00BF4EB5"/>
    <w:rPr>
      <w:sz w:val="2"/>
      <w:szCs w:val="2"/>
    </w:rPr>
  </w:style>
  <w:style w:type="character" w:customStyle="1" w:styleId="Small">
    <w:name w:val="Small"/>
    <w:basedOn w:val="DefaultParagraphFont"/>
    <w:rsid w:val="00BF4EB5"/>
    <w:rPr>
      <w:sz w:val="16"/>
    </w:rPr>
  </w:style>
  <w:style w:type="paragraph" w:customStyle="1" w:styleId="WideTable">
    <w:name w:val="Wide Table"/>
    <w:basedOn w:val="Normal"/>
    <w:rsid w:val="00BF4EB5"/>
    <w:pPr>
      <w:ind w:left="-1418"/>
    </w:pPr>
    <w:rPr>
      <w:sz w:val="2"/>
      <w:szCs w:val="2"/>
    </w:rPr>
  </w:style>
  <w:style w:type="character" w:styleId="PageNumber">
    <w:name w:val="page number"/>
    <w:basedOn w:val="DefaultParagraphFont"/>
    <w:rsid w:val="00BF4EB5"/>
  </w:style>
  <w:style w:type="paragraph" w:styleId="Quote">
    <w:name w:val="Quote"/>
    <w:basedOn w:val="Heading1"/>
    <w:link w:val="QuoteChar"/>
    <w:qFormat/>
    <w:rsid w:val="00BF4EB5"/>
    <w:rPr>
      <w:b w:val="0"/>
      <w:sz w:val="72"/>
      <w:szCs w:val="72"/>
      <w:lang w:val="en-NZ"/>
    </w:rPr>
  </w:style>
  <w:style w:type="character" w:customStyle="1" w:styleId="QuoteChar">
    <w:name w:val="Quote Char"/>
    <w:basedOn w:val="DefaultParagraphFont"/>
    <w:link w:val="Quote"/>
    <w:rsid w:val="00BF4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EB5"/>
    <w:pPr>
      <w:pageBreakBefore/>
    </w:pPr>
  </w:style>
  <w:style w:type="paragraph" w:customStyle="1" w:styleId="Border">
    <w:name w:val="Border"/>
    <w:basedOn w:val="Normal"/>
    <w:qFormat/>
    <w:rsid w:val="00BF4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EB5"/>
    <w:rPr>
      <w:b/>
      <w:bCs/>
      <w:i/>
      <w:iCs/>
      <w:color w:val="auto"/>
    </w:rPr>
  </w:style>
  <w:style w:type="paragraph" w:styleId="IntenseQuote">
    <w:name w:val="Intense Quote"/>
    <w:basedOn w:val="Normal"/>
    <w:next w:val="Normal"/>
    <w:link w:val="IntenseQuoteChar"/>
    <w:uiPriority w:val="30"/>
    <w:qFormat/>
    <w:rsid w:val="00BF4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EB5"/>
    <w:rPr>
      <w:smallCaps/>
      <w:color w:val="auto"/>
      <w:u w:val="single"/>
    </w:rPr>
  </w:style>
  <w:style w:type="character" w:styleId="IntenseReference">
    <w:name w:val="Intense Reference"/>
    <w:basedOn w:val="DefaultParagraphFont"/>
    <w:uiPriority w:val="32"/>
    <w:qFormat/>
    <w:rsid w:val="00BF4EB5"/>
    <w:rPr>
      <w:b/>
      <w:bCs/>
      <w:smallCaps/>
      <w:color w:val="auto"/>
      <w:spacing w:val="5"/>
      <w:u w:val="single"/>
    </w:rPr>
  </w:style>
  <w:style w:type="paragraph" w:customStyle="1" w:styleId="2ColumnHeading">
    <w:name w:val="2Column Heading"/>
    <w:basedOn w:val="BodyText"/>
    <w:qFormat/>
    <w:rsid w:val="00BF4EB5"/>
    <w:pPr>
      <w:spacing w:after="60"/>
      <w:ind w:left="-2268"/>
    </w:pPr>
    <w:rPr>
      <w:b/>
    </w:rPr>
  </w:style>
  <w:style w:type="paragraph" w:customStyle="1" w:styleId="Heading1TOC">
    <w:name w:val="Heading1 TOC"/>
    <w:basedOn w:val="Normal"/>
    <w:qFormat/>
    <w:rsid w:val="00BF4EB5"/>
    <w:pPr>
      <w:spacing w:before="240" w:after="120"/>
    </w:pPr>
    <w:rPr>
      <w:rFonts w:ascii="Times New Roman" w:hAnsi="Times New Roman"/>
      <w:b/>
      <w:sz w:val="32"/>
    </w:rPr>
  </w:style>
  <w:style w:type="paragraph" w:customStyle="1" w:styleId="Heading2TOC">
    <w:name w:val="Heading2 TOC"/>
    <w:basedOn w:val="Normal"/>
    <w:qFormat/>
    <w:rsid w:val="00BF4EB5"/>
    <w:pPr>
      <w:spacing w:before="240" w:after="60"/>
    </w:pPr>
    <w:rPr>
      <w:rFonts w:ascii="Times New Roman" w:hAnsi="Times New Roman"/>
      <w:b/>
      <w:sz w:val="28"/>
    </w:rPr>
  </w:style>
  <w:style w:type="character" w:customStyle="1" w:styleId="Underline">
    <w:name w:val="Underline"/>
    <w:basedOn w:val="DefaultParagraphFont"/>
    <w:qFormat/>
    <w:rsid w:val="00BF4EB5"/>
    <w:rPr>
      <w:u w:val="single"/>
    </w:rPr>
  </w:style>
  <w:style w:type="character" w:customStyle="1" w:styleId="BoldandItalics">
    <w:name w:val="Bold and Italics"/>
    <w:qFormat/>
    <w:rsid w:val="00BF4EB5"/>
    <w:rPr>
      <w:b/>
      <w:i/>
      <w:u w:val="none"/>
    </w:rPr>
  </w:style>
  <w:style w:type="paragraph" w:styleId="BalloonText">
    <w:name w:val="Balloon Text"/>
    <w:basedOn w:val="Normal"/>
    <w:link w:val="BalloonTextChar"/>
    <w:rsid w:val="00BF4EB5"/>
    <w:rPr>
      <w:rFonts w:ascii="Tahoma" w:hAnsi="Tahoma" w:cs="Tahoma"/>
      <w:sz w:val="16"/>
      <w:szCs w:val="16"/>
    </w:rPr>
  </w:style>
  <w:style w:type="character" w:customStyle="1" w:styleId="BalloonTextChar">
    <w:name w:val="Balloon Text Char"/>
    <w:basedOn w:val="DefaultParagraphFont"/>
    <w:link w:val="BalloonText"/>
    <w:rsid w:val="00BF4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EB5"/>
    <w:rPr>
      <w:b/>
      <w:color w:val="660033"/>
      <w:spacing w:val="0"/>
    </w:rPr>
  </w:style>
  <w:style w:type="paragraph" w:customStyle="1" w:styleId="Nameditemlist">
    <w:name w:val="Named item list"/>
    <w:basedOn w:val="BodyText"/>
    <w:qFormat/>
    <w:rsid w:val="00BF4E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936</Words>
  <Characters>5988</Characters>
  <Application>Microsoft Office Word</Application>
  <DocSecurity>0</DocSecurity>
  <Lines>221</Lines>
  <Paragraphs>121</Paragraphs>
  <ScaleCrop>false</ScaleCrop>
  <Company>Author-it Software Corporation Ltd.</Company>
  <LinksUpToDate>false</LinksUpToDate>
  <CharactersWithSpaces>6842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TLII3022A Provide customer service in rail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2013-12-24T08:54:02Z</dcterms:created>
  <dcterms:modified xsi:type="dcterms:W3CDTF">2013-12-23T05:21:00Z</dcterms:modified>
</cp:coreProperties>
</file>