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1B8" w:rsidP="00DE51B8">
      <w:pPr>
        <w:pStyle w:val="Title"/>
      </w:pPr>
      <w:r>
        <w:fldChar w:fldCharType="begin"/>
      </w:r>
      <w:r>
        <w:instrText xml:space="preserve"> TITLE   \* MERGEFORMAT </w:instrText>
      </w:r>
      <w:r>
        <w:fldChar w:fldCharType="separate"/>
      </w:r>
      <w:r>
        <w:t>TLII2006A Provide freight forwarding services to customers</w:t>
      </w:r>
      <w:r>
        <w:fldChar w:fldCharType="end"/>
      </w:r>
    </w:p>
    <w:p w:rsidR="00DE51B8" w:rsidP="00DE51B8">
      <w:pPr>
        <w:pStyle w:val="Version"/>
        <w:sectPr w:rsidSect="00CA4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FDA" w:rsidP="00CA4FDA">
      <w:pPr>
        <w:pStyle w:val="SuperHeading"/>
      </w:pPr>
      <w:r w:rsidRPr="00CA4FDA">
        <w:t>TLII2006A Provide freight forwarding services to customers</w:t>
      </w:r>
    </w:p>
    <w:p w:rsidR="00000000" w:rsidRPr="00CA4FDA" w:rsidP="00CA4FDA">
      <w:pPr>
        <w:pStyle w:val="Heading1"/>
      </w:pPr>
      <w:bookmarkStart w:id="1" w:name="O_274147"/>
      <w:bookmarkEnd w:id="1"/>
      <w:r w:rsidRPr="00CA4FDA">
        <w:t>Modification History</w:t>
      </w:r>
    </w:p>
    <w:p w:rsidR="00000000" w:rsidRPr="00CA4FDA" w:rsidP="00CA4FDA">
      <w:pPr>
        <w:pStyle w:val="BodyText"/>
      </w:pPr>
      <w:r w:rsidRPr="00CA4FDA">
        <w:t>Not Applicable</w:t>
      </w:r>
    </w:p>
    <w:p w:rsidR="00000000" w:rsidRPr="00CA4FDA" w:rsidP="00CA4FDA">
      <w:pPr>
        <w:pStyle w:val="AllowPageBreak"/>
      </w:pPr>
    </w:p>
    <w:p w:rsidR="00000000" w:rsidRPr="00CA4FDA" w:rsidP="00CA4FDA">
      <w:pPr>
        <w:pStyle w:val="Heading1"/>
      </w:pPr>
      <w:bookmarkStart w:id="2" w:name="O_223662"/>
      <w:bookmarkEnd w:id="2"/>
      <w:r w:rsidRPr="00CA4FDA">
        <w:t>Unit Descriptor</w:t>
      </w:r>
    </w:p>
    <w:tbl>
      <w:tblPr>
        <w:tblW w:w="9640" w:type="dxa"/>
        <w:tblLayout w:type="fixed"/>
        <w:tblCellMar>
          <w:left w:w="62" w:type="dxa"/>
          <w:right w:w="62" w:type="dxa"/>
        </w:tblCellMar>
        <w:tblLook w:val="0000"/>
      </w:tblPr>
      <w:tblGrid>
        <w:gridCol w:w="2978"/>
        <w:gridCol w:w="6662"/>
      </w:tblGrid>
      <w:tr w:rsidTr="00DE5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A4FDA" w:rsidP="00CA4FDA">
            <w:pPr>
              <w:pStyle w:val="BodyText"/>
            </w:pPr>
            <w:r w:rsidRPr="00CA4FDA">
              <w:t xml:space="preserve">This unit involves the skills and knowledge required to provide freight forwarding services </w:t>
            </w:r>
            <w:r w:rsidRPr="00CA4FDA">
              <w:t>to customers, including dealing with customer freight forwarding inquiries and explaining the processes and parameters of freight forwarding services. Licensing, legislative, regulatory or certification requirements are applicable to this unit.</w:t>
            </w:r>
          </w:p>
        </w:tc>
      </w:tr>
    </w:tbl>
    <w:p w:rsidR="00DE51B8" w:rsidP="00CA4FDA">
      <w:pPr>
        <w:pStyle w:val="BodyText"/>
      </w:pPr>
    </w:p>
    <w:p w:rsidR="00DE51B8" w:rsidP="00CA4FDA">
      <w:pPr>
        <w:pStyle w:val="BodyText"/>
      </w:pPr>
    </w:p>
    <w:p w:rsidR="00000000" w:rsidRPr="00CA4FDA" w:rsidP="00CA4FDA">
      <w:pPr>
        <w:pStyle w:val="Heading1"/>
      </w:pPr>
      <w:bookmarkStart w:id="3" w:name="O_223664"/>
      <w:bookmarkEnd w:id="3"/>
      <w:r w:rsidRPr="00CA4FDA">
        <w:t>Application of the Unit</w:t>
      </w:r>
    </w:p>
    <w:tbl>
      <w:tblPr>
        <w:tblW w:w="9640" w:type="dxa"/>
        <w:tblLayout w:type="fixed"/>
        <w:tblCellMar>
          <w:left w:w="62" w:type="dxa"/>
          <w:right w:w="62" w:type="dxa"/>
        </w:tblCellMar>
        <w:tblLook w:val="0000"/>
      </w:tblPr>
      <w:tblGrid>
        <w:gridCol w:w="2978"/>
        <w:gridCol w:w="6662"/>
      </w:tblGrid>
      <w:tr w:rsidTr="00DE5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A4FDA" w:rsidP="00CA4FDA">
            <w:pPr>
              <w:pStyle w:val="BodyText"/>
            </w:pPr>
            <w:r w:rsidRPr="00CA4FDA">
              <w:t>Work must be carried out in compliance with the relevant codes of practice and regulations for the carriage of freight.</w:t>
            </w:r>
          </w:p>
          <w:p w:rsidR="00000000" w:rsidRPr="00CA4FDA" w:rsidP="00CA4FDA">
            <w:pPr>
              <w:pStyle w:val="BodyText"/>
            </w:pPr>
            <w:r w:rsidRPr="00CA4FDA">
              <w:t>Work is performed under general supervision, with some accountability an</w:t>
            </w:r>
            <w:r w:rsidRPr="00CA4FDA">
              <w:t>d responsibility for self and others in achieving the prescribed outcomes. It involves the application of routine principles and procedures to the provision of freight forwarding services to customers.</w:t>
            </w:r>
          </w:p>
        </w:tc>
      </w:tr>
    </w:tbl>
    <w:p w:rsidR="00DE51B8" w:rsidP="00CA4FDA">
      <w:pPr>
        <w:pStyle w:val="BodyText"/>
      </w:pPr>
    </w:p>
    <w:p w:rsidR="00DE51B8" w:rsidP="00CA4FDA">
      <w:pPr>
        <w:pStyle w:val="BodyText"/>
      </w:pPr>
    </w:p>
    <w:p w:rsidR="00000000" w:rsidRPr="00CA4FDA" w:rsidP="00CA4FDA">
      <w:pPr>
        <w:pStyle w:val="Heading1"/>
      </w:pPr>
      <w:bookmarkStart w:id="4" w:name="O_282407"/>
      <w:bookmarkEnd w:id="4"/>
      <w:r w:rsidRPr="00CA4FDA">
        <w:t>Licensing/Regulatory Information</w:t>
      </w:r>
    </w:p>
    <w:p w:rsidR="00000000" w:rsidRPr="00CA4FDA" w:rsidP="00CA4FDA">
      <w:pPr>
        <w:pStyle w:val="BodyText"/>
      </w:pPr>
      <w:r w:rsidRPr="00CA4FDA">
        <w:t>R</w:t>
      </w:r>
      <w:r w:rsidRPr="00CA4FDA">
        <w:t>efer to Unit Descriptor</w:t>
      </w:r>
    </w:p>
    <w:p w:rsidR="00000000" w:rsidRPr="00CA4FDA" w:rsidP="00CA4FDA">
      <w:pPr>
        <w:pStyle w:val="AllowPageBreak"/>
      </w:pPr>
    </w:p>
    <w:p w:rsidR="00000000" w:rsidRPr="00CA4FDA" w:rsidP="00CA4FDA">
      <w:pPr>
        <w:pStyle w:val="Heading1"/>
      </w:pPr>
      <w:bookmarkStart w:id="5" w:name="O_284857"/>
      <w:bookmarkEnd w:id="5"/>
      <w:r w:rsidRPr="00CA4FDA">
        <w:t>Pre-Requisites</w:t>
      </w:r>
    </w:p>
    <w:p w:rsidR="00000000" w:rsidRPr="00CA4FDA" w:rsidP="00CA4FDA">
      <w:pPr>
        <w:pStyle w:val="BodyText"/>
      </w:pPr>
      <w:r w:rsidRPr="00CA4FDA">
        <w:t>Not Applicable</w:t>
      </w:r>
    </w:p>
    <w:p w:rsidR="00000000" w:rsidRPr="00CA4FDA" w:rsidP="00CA4FDA">
      <w:pPr>
        <w:pStyle w:val="AllowPageBreak"/>
      </w:pPr>
    </w:p>
    <w:p w:rsidR="00000000" w:rsidRPr="00CA4FDA" w:rsidP="00CA4FDA">
      <w:pPr>
        <w:pStyle w:val="Heading1"/>
      </w:pPr>
      <w:bookmarkStart w:id="6" w:name="O_223663"/>
      <w:bookmarkEnd w:id="6"/>
      <w:r w:rsidRPr="00CA4FDA">
        <w:t>Employability Skills Information</w:t>
      </w:r>
    </w:p>
    <w:tbl>
      <w:tblPr>
        <w:tblW w:w="9640" w:type="dxa"/>
        <w:tblLayout w:type="fixed"/>
        <w:tblCellMar>
          <w:left w:w="62" w:type="dxa"/>
          <w:right w:w="62" w:type="dxa"/>
        </w:tblCellMar>
        <w:tblLook w:val="0000"/>
      </w:tblPr>
      <w:tblGrid>
        <w:gridCol w:w="2978"/>
        <w:gridCol w:w="6662"/>
      </w:tblGrid>
      <w:tr w:rsidTr="00DE51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A4FDA" w:rsidP="00CA4FDA">
            <w:pPr>
              <w:pStyle w:val="BodyText"/>
            </w:pPr>
            <w:r w:rsidRPr="00CA4FDA">
              <w:t>This unit contains employability skills.</w:t>
            </w:r>
          </w:p>
        </w:tc>
      </w:tr>
    </w:tbl>
    <w:p w:rsidR="00DE51B8" w:rsidP="00CA4FDA">
      <w:pPr>
        <w:pStyle w:val="BodyText"/>
      </w:pPr>
    </w:p>
    <w:p w:rsidR="00DE51B8" w:rsidP="00CA4FDA">
      <w:pPr>
        <w:pStyle w:val="BodyText"/>
      </w:pPr>
    </w:p>
    <w:p w:rsidR="00000000" w:rsidRPr="00CA4FDA" w:rsidP="00CA4FDA">
      <w:pPr>
        <w:pStyle w:val="Heading1"/>
      </w:pPr>
      <w:bookmarkStart w:id="7" w:name="O_292193"/>
      <w:bookmarkEnd w:id="7"/>
      <w:r w:rsidRPr="00CA4FDA">
        <w:t>Elements and Performance Criteria Pre-Content</w:t>
      </w:r>
    </w:p>
    <w:tbl>
      <w:tblPr>
        <w:tblW w:w="9640" w:type="dxa"/>
        <w:tblLayout w:type="fixed"/>
        <w:tblCellMar>
          <w:left w:w="62" w:type="dxa"/>
          <w:right w:w="62" w:type="dxa"/>
        </w:tblCellMar>
        <w:tblLook w:val="0000"/>
      </w:tblPr>
      <w:tblGrid>
        <w:gridCol w:w="2978"/>
        <w:gridCol w:w="6662"/>
      </w:tblGrid>
      <w:tr w:rsidTr="00DE5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A4FDA" w:rsidP="00CA4FDA">
            <w:pPr>
              <w:pStyle w:val="BodyText"/>
            </w:pPr>
            <w:r w:rsidRPr="00CA4FDA">
              <w:t>Performance criteria describe the required performance needed to demonstrate achievement of the element. Assessment of performance is to be consistent with the evidence guide.</w:t>
            </w:r>
          </w:p>
        </w:tc>
      </w:tr>
    </w:tbl>
    <w:p w:rsidR="00000000" w:rsidRPr="00CA4FDA" w:rsidP="00CA4FDA">
      <w:pPr>
        <w:pStyle w:val="BodyText"/>
      </w:pPr>
    </w:p>
    <w:p w:rsidR="00000000" w:rsidRPr="00CA4FDA" w:rsidP="00CA4FDA">
      <w:pPr>
        <w:pStyle w:val="AllowPageBreak"/>
      </w:pPr>
    </w:p>
    <w:p w:rsidR="00000000" w:rsidRPr="00CA4FDA" w:rsidP="00CA4FDA">
      <w:pPr>
        <w:pStyle w:val="Heading1"/>
      </w:pPr>
      <w:bookmarkStart w:id="8" w:name="O_238861"/>
      <w:bookmarkEnd w:id="8"/>
      <w:r w:rsidRPr="00CA4FDA">
        <w:t>Elements and Performance Criteria</w:t>
      </w:r>
    </w:p>
    <w:tbl>
      <w:tblPr>
        <w:tblW w:w="9640" w:type="dxa"/>
        <w:tblLayout w:type="fixed"/>
        <w:tblCellMar>
          <w:left w:w="62" w:type="dxa"/>
          <w:right w:w="62" w:type="dxa"/>
        </w:tblCellMar>
        <w:tblLook w:val="0000"/>
      </w:tblPr>
      <w:tblGrid>
        <w:gridCol w:w="2978"/>
        <w:gridCol w:w="6662"/>
      </w:tblGrid>
      <w:tr w:rsidTr="00DE51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A4FDA" w:rsidP="00CA4FDA">
            <w:pPr>
              <w:pStyle w:val="List"/>
            </w:pPr>
            <w:r w:rsidRPr="00CA4FD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A4FDA">
            <w:pPr>
              <w:pStyle w:val="List"/>
              <w:rPr>
                <w:lang w:val="en-NZ"/>
              </w:rPr>
            </w:pPr>
            <w:r w:rsidRPr="00CA4FDA">
              <w:rPr>
                <w:rStyle w:val="SpecialBold"/>
              </w:rPr>
              <w:t>PERFORMANCE CRITERIA</w:t>
            </w:r>
          </w:p>
        </w:tc>
      </w:tr>
      <w:tr w:rsidTr="00DE5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4FDA">
            <w:pPr>
              <w:pStyle w:val="List"/>
              <w:rPr>
                <w:lang w:val="en-NZ"/>
              </w:rPr>
            </w:pPr>
            <w:r w:rsidRPr="00CA4FDA">
              <w:rPr>
                <w:rStyle w:val="SpecialBold"/>
              </w:rPr>
              <w:t>1</w:t>
            </w:r>
            <w:r w:rsidRPr="00CA4FDA">
              <w:tab/>
            </w:r>
            <w:r w:rsidRPr="00CA4FDA">
              <w:rPr>
                <w:rStyle w:val="SpecialBold"/>
              </w:rPr>
              <w:t>Deal with customer freight forwarding inquiries</w:t>
            </w:r>
          </w:p>
        </w:tc>
        <w:tc>
          <w:tcPr>
            <w:tcW w:w="6662" w:type="dxa"/>
            <w:tcBorders>
              <w:top w:val="nil"/>
              <w:left w:val="nil"/>
              <w:bottom w:val="nil"/>
              <w:right w:val="nil"/>
            </w:tcBorders>
            <w:tcMar>
              <w:top w:w="0" w:type="dxa"/>
              <w:left w:w="62" w:type="dxa"/>
              <w:bottom w:w="0" w:type="dxa"/>
              <w:right w:w="62" w:type="dxa"/>
            </w:tcMar>
          </w:tcPr>
          <w:p w:rsidR="00000000" w:rsidRPr="00CA4FDA" w:rsidP="00CA4FDA">
            <w:pPr>
              <w:pStyle w:val="List"/>
            </w:pPr>
            <w:r w:rsidRPr="00CA4FDA">
              <w:t>1.1</w:t>
            </w:r>
            <w:r w:rsidRPr="00CA4FDA">
              <w:tab/>
              <w:t>Customer inquiries are dealt with courteously and efficiently</w:t>
            </w:r>
          </w:p>
          <w:p w:rsidR="00000000" w:rsidRPr="00CA4FDA" w:rsidP="00CA4FDA">
            <w:pPr>
              <w:pStyle w:val="List"/>
            </w:pPr>
            <w:r w:rsidRPr="00CA4FDA">
              <w:t>1.2</w:t>
            </w:r>
            <w:r w:rsidRPr="00CA4FDA">
              <w:tab/>
            </w:r>
            <w:r w:rsidRPr="00CA4FDA">
              <w:t>Questions are used to clarify customer requirements, needs or concerns</w:t>
            </w:r>
          </w:p>
          <w:p w:rsidR="00000000" w:rsidRPr="00CA4FDA" w:rsidP="00CA4FDA">
            <w:pPr>
              <w:pStyle w:val="List"/>
            </w:pPr>
            <w:r w:rsidRPr="00CA4FDA">
              <w:t>1.3</w:t>
            </w:r>
            <w:r w:rsidRPr="00CA4FDA">
              <w:tab/>
              <w:t>Information is accurately conveyed to the customer in a manner consistent with their level of understanding</w:t>
            </w:r>
          </w:p>
          <w:p w:rsidR="00000000" w:rsidRPr="00CA4FDA" w:rsidP="00CA4FDA">
            <w:pPr>
              <w:pStyle w:val="List"/>
            </w:pPr>
            <w:r w:rsidRPr="00CA4FDA">
              <w:t>1.4</w:t>
            </w:r>
            <w:r w:rsidRPr="00CA4FDA">
              <w:tab/>
              <w:t>Areas not effectively dealt with are forwarded to other workplace per</w:t>
            </w:r>
            <w:r w:rsidRPr="00CA4FDA">
              <w:t>sonnel or external individuals/authorities in accordance with workplace procedures</w:t>
            </w:r>
          </w:p>
          <w:p w:rsidR="00000000" w:rsidP="00CA4FDA">
            <w:pPr>
              <w:pStyle w:val="List"/>
              <w:rPr>
                <w:lang w:val="en-NZ"/>
              </w:rPr>
            </w:pPr>
            <w:r w:rsidRPr="00CA4FDA">
              <w:t>1.5</w:t>
            </w:r>
            <w:r w:rsidRPr="00CA4FDA">
              <w:tab/>
              <w:t>Follow-up procedures are undertaken in accordance with workplace procedures</w:t>
            </w:r>
          </w:p>
        </w:tc>
      </w:tr>
      <w:tr w:rsidTr="00DE5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4FDA">
            <w:pPr>
              <w:pStyle w:val="List"/>
              <w:rPr>
                <w:lang w:val="en-NZ"/>
              </w:rPr>
            </w:pPr>
            <w:r w:rsidRPr="00CA4FDA">
              <w:rPr>
                <w:rStyle w:val="SpecialBold"/>
              </w:rPr>
              <w:t>2</w:t>
            </w:r>
            <w:r w:rsidRPr="00CA4FDA">
              <w:tab/>
            </w:r>
            <w:r w:rsidRPr="00CA4FDA">
              <w:rPr>
                <w:rStyle w:val="SpecialBold"/>
              </w:rPr>
              <w:t>Explain the process of freight forwarding</w:t>
            </w:r>
          </w:p>
        </w:tc>
        <w:tc>
          <w:tcPr>
            <w:tcW w:w="6662" w:type="dxa"/>
            <w:tcBorders>
              <w:top w:val="nil"/>
              <w:left w:val="nil"/>
              <w:bottom w:val="nil"/>
              <w:right w:val="nil"/>
            </w:tcBorders>
            <w:tcMar>
              <w:top w:w="0" w:type="dxa"/>
              <w:left w:w="62" w:type="dxa"/>
              <w:bottom w:w="0" w:type="dxa"/>
              <w:right w:w="62" w:type="dxa"/>
            </w:tcMar>
          </w:tcPr>
          <w:p w:rsidR="00000000" w:rsidRPr="00CA4FDA" w:rsidP="00CA4FDA">
            <w:pPr>
              <w:pStyle w:val="List"/>
            </w:pPr>
            <w:r w:rsidRPr="00CA4FDA">
              <w:t>2.1</w:t>
            </w:r>
            <w:r w:rsidRPr="00CA4FDA">
              <w:tab/>
              <w:t>The freight forwarding chain of operations i</w:t>
            </w:r>
            <w:r w:rsidRPr="00CA4FDA">
              <w:t>s explained to customers</w:t>
            </w:r>
          </w:p>
          <w:p w:rsidR="00000000" w:rsidRPr="00CA4FDA" w:rsidP="00CA4FDA">
            <w:pPr>
              <w:pStyle w:val="List"/>
            </w:pPr>
            <w:r w:rsidRPr="00CA4FDA">
              <w:t>2.2</w:t>
            </w:r>
            <w:r w:rsidRPr="00CA4FDA">
              <w:tab/>
              <w:t>Parameters of freight forwarding services relevant to customer requirements are explained in accordance with company procedures</w:t>
            </w:r>
          </w:p>
          <w:p w:rsidR="00000000" w:rsidRPr="00CA4FDA" w:rsidP="00CA4FDA">
            <w:pPr>
              <w:pStyle w:val="List"/>
            </w:pPr>
            <w:r w:rsidRPr="00CA4FDA">
              <w:t>2.3</w:t>
            </w:r>
            <w:r w:rsidRPr="00CA4FDA">
              <w:tab/>
              <w:t>Documentation concerning service provision is forwarded to the customer in accordance with work</w:t>
            </w:r>
            <w:r w:rsidRPr="00CA4FDA">
              <w:t>place procedures</w:t>
            </w:r>
          </w:p>
        </w:tc>
      </w:tr>
    </w:tbl>
    <w:p w:rsidR="00DE51B8" w:rsidP="00CA4FDA">
      <w:pPr>
        <w:pStyle w:val="BodyText"/>
      </w:pPr>
    </w:p>
    <w:p w:rsidR="00DE51B8" w:rsidP="00CA4FDA">
      <w:pPr>
        <w:pStyle w:val="BodyText"/>
      </w:pPr>
    </w:p>
    <w:p w:rsidR="00000000" w:rsidRPr="00CA4FDA" w:rsidP="00CA4FDA">
      <w:pPr>
        <w:pStyle w:val="Heading1"/>
      </w:pPr>
      <w:bookmarkStart w:id="9" w:name="O_262652"/>
      <w:bookmarkEnd w:id="9"/>
      <w:r w:rsidRPr="00CA4FDA">
        <w:t>Required Skills and Knowledge</w:t>
      </w:r>
    </w:p>
    <w:tbl>
      <w:tblPr>
        <w:tblW w:w="9640" w:type="dxa"/>
        <w:tblLayout w:type="fixed"/>
        <w:tblCellMar>
          <w:left w:w="62" w:type="dxa"/>
          <w:right w:w="62" w:type="dxa"/>
        </w:tblCellMar>
        <w:tblLook w:val="0000"/>
      </w:tblPr>
      <w:tblGrid>
        <w:gridCol w:w="9640"/>
      </w:tblGrid>
      <w:tr w:rsidTr="00DE51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REQUIRED KNOWLEDGE AND SKILLS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This describes the essential knowledge and skills and their level required for this unit.</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Required knowledge</w:t>
            </w:r>
            <w:r w:rsidRPr="00CA4FDA">
              <w:t>:</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Relevant codes of practice and legislative requirements including local and international freight regulations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Relevant OH&amp;S and environmental procedures and regulations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Procedures and protocols for the provision of freight forwarding services to customers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Sources of information and documentation needed when providing freight forwarding services to customers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Customer service policies and procedures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Typical problems t</w:t>
            </w:r>
            <w:r w:rsidRPr="00CA4FDA">
              <w:t>hat can occur when providing freight forwarding services to customers and related appropriate action that can be taken to prevent or solve them</w:t>
            </w:r>
          </w:p>
        </w:tc>
      </w:tr>
    </w:tbl>
    <w:p w:rsidR="00000000" w:rsidRPr="00CA4FDA" w:rsidP="00CA4FDA">
      <w:pPr>
        <w:pStyle w:val="BodyText"/>
      </w:pPr>
    </w:p>
    <w:tbl>
      <w:tblPr>
        <w:tblW w:w="9640" w:type="dxa"/>
        <w:tblLayout w:type="fixed"/>
        <w:tblCellMar>
          <w:left w:w="62" w:type="dxa"/>
          <w:right w:w="62" w:type="dxa"/>
        </w:tblCellMar>
        <w:tblLook w:val="0000"/>
      </w:tblPr>
      <w:tblGrid>
        <w:gridCol w:w="9640"/>
      </w:tblGrid>
      <w:tr w:rsidTr="00DE51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Required skills</w:t>
            </w:r>
            <w:r w:rsidRPr="00CA4FDA">
              <w:t>:</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Communicate effectively with others when providing freight forwarding services to customers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Read and interpret instructions, procedures, information and signs relevant to the provision of freight forwarding services to customers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Interpret and follow operational instructions and prioritise work</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Complete documentation related to the provisio</w:t>
            </w:r>
            <w:r w:rsidRPr="00CA4FDA">
              <w:t>n of freight forwarding services to customers including data entry to a computer</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Operate electronic communication equipment to required protocol</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Work collaboratively with others when providing freight forwarding services to customers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Adapt appropriately to cultural differences in the workplace, including modes of behaviour and interactions with others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Promptly report and/or rectify any identified problems that may arise when providing freight forwarding services to customers in accor</w:t>
            </w:r>
            <w:r w:rsidRPr="00CA4FDA">
              <w:t>dance with regulatory requirements and workplace procedures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Implement contingency plans for unanticipated situations that may occur when providing freight forwarding services to customers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Monitor work activities in terms of planned schedule</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Apply rel</w:t>
            </w:r>
            <w:r w:rsidRPr="00CA4FDA">
              <w:t>evant codes of practice and legislative requirements including local and international freight</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Modify activities depending on differing operational contingencies, risk situations and environments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Work systematically with required attention to detail wi</w:t>
            </w:r>
            <w:r w:rsidRPr="00CA4FDA">
              <w:t>thout injury to self or others, or damage to goods or equipment</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Select and appropriately apply technology, information systems and procedures to complete workplace tasks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Operate and adapt to differences in equipment in accordance with standard operating procedures</w:t>
            </w:r>
          </w:p>
        </w:tc>
      </w:tr>
      <w:tr w:rsidTr="00DE5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Select and use required personal protective equipment conforming to industry and OH&amp;S standards</w:t>
            </w:r>
          </w:p>
        </w:tc>
      </w:tr>
    </w:tbl>
    <w:p w:rsidR="00DE51B8" w:rsidP="00CA4FDA">
      <w:pPr>
        <w:pStyle w:val="BodyText"/>
      </w:pPr>
    </w:p>
    <w:p w:rsidR="00DE51B8" w:rsidP="00CA4FDA">
      <w:pPr>
        <w:pStyle w:val="BodyText"/>
      </w:pPr>
    </w:p>
    <w:p w:rsidR="00000000" w:rsidRPr="00CA4FDA" w:rsidP="00CA4FDA">
      <w:pPr>
        <w:pStyle w:val="Heading1"/>
      </w:pPr>
      <w:bookmarkStart w:id="10" w:name="O_246845"/>
      <w:bookmarkEnd w:id="10"/>
      <w:r w:rsidRPr="00CA4FDA">
        <w:t>Evidence Guide</w:t>
      </w:r>
    </w:p>
    <w:tbl>
      <w:tblPr>
        <w:tblW w:w="9499" w:type="dxa"/>
        <w:tblLayout w:type="fixed"/>
        <w:tblCellMar>
          <w:left w:w="62" w:type="dxa"/>
          <w:right w:w="62" w:type="dxa"/>
        </w:tblCellMar>
        <w:tblLook w:val="0000"/>
      </w:tblPr>
      <w:tblGrid>
        <w:gridCol w:w="3524"/>
        <w:gridCol w:w="5975"/>
      </w:tblGrid>
      <w:tr w:rsidTr="00DE51B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EVIDENCE GUIDE</w:t>
            </w:r>
          </w:p>
        </w:tc>
      </w:tr>
      <w:tr w:rsidTr="00DE51B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The evidence guide provides advice on assessment and must be read in conjunction with the performance criteria, required knowledge and skills, the range statement and the assessment guidelines for this Training Package.</w:t>
            </w:r>
          </w:p>
        </w:tc>
      </w:tr>
      <w:tr w:rsidTr="00DE51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Critical aspects for assessment an</w:t>
            </w:r>
            <w:r w:rsidRPr="00CA4FD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The evidence required to demonstrate competency in this unit must be relevant to and satisfy all of the requirements of the elements and performance criteria of this unit and include demonstration</w:t>
            </w:r>
            <w:r w:rsidRPr="00CA4FDA">
              <w:t xml:space="preserve"> of:</w:t>
            </w:r>
          </w:p>
          <w:p w:rsidR="00000000" w:rsidRPr="00CA4FDA" w:rsidP="00CA4FDA">
            <w:pPr>
              <w:pStyle w:val="ListBullet2"/>
            </w:pPr>
            <w:r w:rsidRPr="00CA4FDA">
              <w:t>providing information to customers on freight forwarding operations</w:t>
            </w:r>
          </w:p>
          <w:p w:rsidR="00000000" w:rsidRPr="00CA4FDA" w:rsidP="00CA4FDA">
            <w:pPr>
              <w:pStyle w:val="ListBullet2"/>
            </w:pPr>
            <w:r w:rsidRPr="00CA4FDA">
              <w:t>advising on procedures and protocols for forwarding various cargo to different destinations</w:t>
            </w:r>
          </w:p>
          <w:p w:rsidR="00000000" w:rsidRPr="00CA4FDA" w:rsidP="00CA4FDA">
            <w:pPr>
              <w:pStyle w:val="ListBullet2"/>
            </w:pPr>
            <w:r w:rsidRPr="00CA4FDA">
              <w:t>maintaining enterprise records and documentation</w:t>
            </w:r>
          </w:p>
          <w:p w:rsidR="00000000" w:rsidP="00CA4FDA">
            <w:pPr>
              <w:pStyle w:val="ListBullet2"/>
              <w:rPr>
                <w:lang w:val="en-NZ"/>
              </w:rPr>
            </w:pPr>
            <w:r w:rsidRPr="00CA4FDA">
              <w:t>advising on relevant export regulations and required documentation</w:t>
            </w:r>
          </w:p>
        </w:tc>
      </w:tr>
      <w:tr w:rsidTr="00DE51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Performance is demonstrated consistently over a period of time and in a suitable range of contexts</w:t>
            </w:r>
          </w:p>
          <w:p w:rsidR="00000000" w:rsidRPr="00CA4FDA" w:rsidP="00CA4FDA">
            <w:pPr>
              <w:pStyle w:val="ListBullet"/>
            </w:pPr>
            <w:r w:rsidRPr="00CA4FDA">
              <w:t>Resources for assessment include:</w:t>
            </w:r>
          </w:p>
          <w:p w:rsidR="00000000" w:rsidRPr="00CA4FDA" w:rsidP="00CA4FDA">
            <w:pPr>
              <w:pStyle w:val="ListBullet2"/>
            </w:pPr>
            <w:r w:rsidRPr="00CA4FDA">
              <w:t>a range of relevant exercises, case studies and/or other simulated practical and knowledge assessment, and/or</w:t>
            </w:r>
          </w:p>
          <w:p w:rsidR="00000000" w:rsidRPr="00CA4FDA" w:rsidP="00CA4FDA">
            <w:pPr>
              <w:pStyle w:val="ListBullet2"/>
            </w:pPr>
            <w:r w:rsidRPr="00CA4FDA">
              <w:t>access to an appropriate range of relevant operational situations in the workplace</w:t>
            </w:r>
          </w:p>
          <w:p w:rsidR="00000000" w:rsidRPr="00CA4FDA" w:rsidP="00CA4FDA">
            <w:pPr>
              <w:pStyle w:val="ListBullet"/>
            </w:pPr>
            <w:r w:rsidRPr="00CA4FDA">
              <w:t>In both real and simulated environments, access is required to</w:t>
            </w:r>
            <w:r w:rsidRPr="00CA4FDA">
              <w:t>:</w:t>
            </w:r>
          </w:p>
          <w:p w:rsidR="00000000" w:rsidRPr="00CA4FDA" w:rsidP="00CA4FDA">
            <w:pPr>
              <w:pStyle w:val="ListBullet2"/>
            </w:pPr>
            <w:r w:rsidRPr="00CA4FDA">
              <w:t>relevant and appropriate materials and equipment, and</w:t>
            </w:r>
          </w:p>
          <w:p w:rsidR="00000000" w:rsidP="00CA4FDA">
            <w:pPr>
              <w:pStyle w:val="ListBullet2"/>
              <w:rPr>
                <w:lang w:val="en-NZ"/>
              </w:rPr>
            </w:pPr>
            <w:r w:rsidRPr="00CA4FDA">
              <w:t>applicable documentation including workplace procedures, regulations, codes of practice and operation manuals</w:t>
            </w:r>
          </w:p>
        </w:tc>
      </w:tr>
      <w:tr w:rsidTr="00DE51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Assessment of this unit must be undertaken by a registered training organisation</w:t>
            </w:r>
          </w:p>
          <w:p w:rsidR="00000000" w:rsidRPr="00CA4FDA" w:rsidP="00CA4FDA">
            <w:pPr>
              <w:pStyle w:val="ListBullet"/>
            </w:pPr>
            <w:r w:rsidRPr="00CA4FDA">
              <w:t>As a minimum, assessment of knowledge must be conducted through appropriate written/oral tests</w:t>
            </w:r>
          </w:p>
          <w:p w:rsidR="00000000" w:rsidRPr="00CA4FDA" w:rsidP="00CA4FDA">
            <w:pPr>
              <w:pStyle w:val="ListBullet"/>
            </w:pPr>
            <w:r w:rsidRPr="00CA4FDA">
              <w:t>Practical assessment must occur:</w:t>
            </w:r>
          </w:p>
          <w:p w:rsidR="00000000" w:rsidRPr="00CA4FDA" w:rsidP="00CA4FDA">
            <w:pPr>
              <w:pStyle w:val="ListBullet2"/>
            </w:pPr>
            <w:r w:rsidRPr="00CA4FDA">
              <w:t>through activities in an appropriately simulat</w:t>
            </w:r>
            <w:r w:rsidRPr="00CA4FDA">
              <w:t>ed environment at the registered training organisation, and/or</w:t>
            </w:r>
          </w:p>
          <w:p w:rsidR="00000000" w:rsidRPr="00CA4FDA" w:rsidP="00CA4FDA">
            <w:pPr>
              <w:pStyle w:val="ListBullet2"/>
            </w:pPr>
            <w:r w:rsidRPr="00CA4FDA">
              <w:t>in an appropriate range of situations in the workplace</w:t>
            </w:r>
          </w:p>
        </w:tc>
      </w:tr>
    </w:tbl>
    <w:p w:rsidR="00DE51B8" w:rsidP="00CA4FDA">
      <w:pPr>
        <w:pStyle w:val="BodyText"/>
      </w:pPr>
    </w:p>
    <w:p w:rsidR="00DE51B8" w:rsidP="00CA4FDA">
      <w:pPr>
        <w:pStyle w:val="BodyText"/>
      </w:pPr>
    </w:p>
    <w:p w:rsidR="00000000" w:rsidRPr="00CA4FDA" w:rsidP="00CA4FDA">
      <w:pPr>
        <w:pStyle w:val="Heading1"/>
      </w:pPr>
      <w:bookmarkStart w:id="11" w:name="O_254828"/>
      <w:bookmarkEnd w:id="11"/>
      <w:r w:rsidRPr="00CA4FDA">
        <w:t>Range Statement</w:t>
      </w:r>
    </w:p>
    <w:tbl>
      <w:tblPr>
        <w:tblW w:w="9640" w:type="dxa"/>
        <w:tblLayout w:type="fixed"/>
        <w:tblCellMar>
          <w:left w:w="62" w:type="dxa"/>
          <w:right w:w="62" w:type="dxa"/>
        </w:tblCellMar>
        <w:tblLook w:val="0000"/>
      </w:tblPr>
      <w:tblGrid>
        <w:gridCol w:w="3486"/>
        <w:gridCol w:w="6154"/>
      </w:tblGrid>
      <w:tr w:rsidTr="00DE51B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RANGE STATEMENT</w:t>
            </w:r>
            <w:r w:rsidRPr="00CA4FDA">
              <w:t xml:space="preserve"> </w:t>
            </w:r>
          </w:p>
        </w:tc>
      </w:tr>
      <w:tr w:rsidTr="00DE51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 xml:space="preserve">The range statement relates </w:t>
            </w:r>
            <w:r w:rsidRPr="00CA4FDA">
              <w:t>to the unit of competency as a whole. It allows for different work environments and situations that may affect performance.</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Customer information may include: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business structure</w:t>
            </w:r>
          </w:p>
          <w:p w:rsidR="00000000" w:rsidRPr="00CA4FDA" w:rsidP="00CA4FDA">
            <w:pPr>
              <w:pStyle w:val="ListBullet"/>
            </w:pPr>
            <w:r w:rsidRPr="00CA4FDA">
              <w:t>general freight forwarding requirements</w:t>
            </w:r>
          </w:p>
          <w:p w:rsidR="00000000" w:rsidRPr="00CA4FDA" w:rsidP="00CA4FDA">
            <w:pPr>
              <w:pStyle w:val="ListBullet"/>
            </w:pPr>
            <w:r w:rsidRPr="00CA4FDA">
              <w:t>legislative requirements</w:t>
            </w:r>
          </w:p>
          <w:p w:rsidR="00000000" w:rsidRPr="00CA4FDA" w:rsidP="00CA4FDA">
            <w:pPr>
              <w:pStyle w:val="ListBullet"/>
            </w:pPr>
            <w:r w:rsidRPr="00CA4FDA">
              <w:t>information on export clearances</w:t>
            </w:r>
          </w:p>
          <w:p w:rsidR="00000000" w:rsidRPr="00CA4FDA" w:rsidP="00CA4FDA">
            <w:pPr>
              <w:pStyle w:val="ListBullet"/>
            </w:pPr>
            <w:r w:rsidRPr="00CA4FDA">
              <w:t>documentation services</w:t>
            </w:r>
          </w:p>
          <w:p w:rsidR="00000000" w:rsidP="00CA4FDA">
            <w:pPr>
              <w:pStyle w:val="ListBullet"/>
              <w:rPr>
                <w:lang w:val="en-NZ"/>
              </w:rPr>
            </w:pPr>
            <w:r w:rsidRPr="00CA4FDA">
              <w:t>freight charges</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Workplace activities may be conducted:</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by day or night</w:t>
            </w:r>
          </w:p>
          <w:p w:rsidR="00000000" w:rsidP="00CA4FDA">
            <w:pPr>
              <w:pStyle w:val="ListBullet"/>
              <w:rPr>
                <w:lang w:val="en-NZ"/>
              </w:rPr>
            </w:pPr>
            <w:r w:rsidRPr="00CA4FDA">
              <w:t>in any weather conditions</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Customers may be:</w:t>
            </w:r>
          </w:p>
        </w:tc>
        <w:tc>
          <w:tcPr>
            <w:tcW w:w="6154" w:type="dxa"/>
            <w:tcBorders>
              <w:top w:val="nil"/>
              <w:left w:val="nil"/>
              <w:bottom w:val="nil"/>
              <w:right w:val="nil"/>
            </w:tcBorders>
            <w:tcMar>
              <w:top w:w="0" w:type="dxa"/>
              <w:left w:w="62" w:type="dxa"/>
              <w:bottom w:w="0" w:type="dxa"/>
              <w:right w:w="62" w:type="dxa"/>
            </w:tcMar>
          </w:tcPr>
          <w:p w:rsidR="00000000" w:rsidP="00CA4FDA">
            <w:pPr>
              <w:pStyle w:val="ListBullet"/>
              <w:rPr>
                <w:lang w:val="en-NZ"/>
              </w:rPr>
            </w:pPr>
            <w:r w:rsidRPr="00CA4FDA">
              <w:t>internal or external</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equipment</w:t>
            </w:r>
          </w:p>
          <w:p w:rsidR="00000000" w:rsidRPr="00CA4FDA" w:rsidP="00CA4FDA">
            <w:pPr>
              <w:pStyle w:val="ListBullet"/>
            </w:pPr>
            <w:r w:rsidRPr="00CA4FDA">
              <w:t>goods</w:t>
            </w:r>
          </w:p>
          <w:p w:rsidR="00000000" w:rsidRPr="00CA4FDA" w:rsidP="00CA4FDA">
            <w:pPr>
              <w:pStyle w:val="ListBullet"/>
            </w:pPr>
            <w:r w:rsidRPr="00CA4FDA">
              <w:t>materials</w:t>
            </w:r>
          </w:p>
          <w:p w:rsidR="00000000" w:rsidP="00CA4FDA">
            <w:pPr>
              <w:pStyle w:val="ListBullet"/>
              <w:rPr>
                <w:lang w:val="en-NZ"/>
              </w:rPr>
            </w:pPr>
            <w:r w:rsidRPr="00CA4FDA">
              <w:t>vehicular traffic</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freight forwarding protocols and procedures</w:t>
            </w:r>
          </w:p>
          <w:p w:rsidR="00000000" w:rsidRPr="00CA4FDA" w:rsidP="00CA4FDA">
            <w:pPr>
              <w:pStyle w:val="ListBullet"/>
            </w:pPr>
            <w:r w:rsidRPr="00CA4FDA">
              <w:t>communications equipment</w:t>
            </w:r>
          </w:p>
          <w:p w:rsidR="00000000" w:rsidRPr="00CA4FDA" w:rsidP="00CA4FDA">
            <w:pPr>
              <w:pStyle w:val="ListBullet"/>
            </w:pPr>
            <w:r w:rsidRPr="00CA4FDA">
              <w:t>workplace operations</w:t>
            </w:r>
          </w:p>
          <w:p w:rsidR="00000000" w:rsidRPr="00CA4FDA" w:rsidP="00CA4FDA">
            <w:pPr>
              <w:pStyle w:val="ListBullet"/>
            </w:pPr>
            <w:r w:rsidRPr="00CA4FDA">
              <w:t>authorities and permits</w:t>
            </w:r>
          </w:p>
          <w:p w:rsidR="00000000" w:rsidRPr="00CA4FDA" w:rsidP="00CA4FDA">
            <w:pPr>
              <w:pStyle w:val="ListBullet"/>
            </w:pPr>
            <w:r w:rsidRPr="00CA4FDA">
              <w:t>hours of operation</w:t>
            </w:r>
          </w:p>
          <w:p w:rsidR="00000000" w:rsidP="00CA4FDA">
            <w:pPr>
              <w:pStyle w:val="ListBullet"/>
              <w:rPr>
                <w:lang w:val="en-NZ"/>
              </w:rPr>
            </w:pPr>
            <w:r w:rsidRPr="00CA4FDA">
              <w:t>relevant regulations</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Parameters of freight forwarding services relevant to customer requirements may include: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procedures for forwarding freight</w:t>
            </w:r>
          </w:p>
          <w:p w:rsidR="00000000" w:rsidRPr="00CA4FDA" w:rsidP="00CA4FDA">
            <w:pPr>
              <w:pStyle w:val="ListBullet"/>
            </w:pPr>
            <w:r w:rsidRPr="00CA4FDA">
              <w:t>type of transport modes</w:t>
            </w:r>
          </w:p>
          <w:p w:rsidR="00000000" w:rsidRPr="00CA4FDA" w:rsidP="00CA4FDA">
            <w:pPr>
              <w:pStyle w:val="ListBullet"/>
            </w:pPr>
            <w:r w:rsidRPr="00CA4FDA">
              <w:t>various consignment methods</w:t>
            </w:r>
          </w:p>
          <w:p w:rsidR="00000000" w:rsidRPr="00CA4FDA" w:rsidP="00CA4FDA">
            <w:pPr>
              <w:pStyle w:val="ListBullet"/>
            </w:pPr>
            <w:r w:rsidRPr="00CA4FDA">
              <w:t>relevant legislative requirements</w:t>
            </w:r>
          </w:p>
          <w:p w:rsidR="00000000" w:rsidRPr="00CA4FDA" w:rsidP="00CA4FDA">
            <w:pPr>
              <w:pStyle w:val="ListBullet"/>
            </w:pPr>
            <w:r w:rsidRPr="00CA4FDA">
              <w:t>required import/export documentation and requi</w:t>
            </w:r>
            <w:r w:rsidRPr="00CA4FDA">
              <w:t>rements</w:t>
            </w:r>
          </w:p>
          <w:p w:rsidR="00000000" w:rsidRPr="00CA4FDA" w:rsidP="00CA4FDA">
            <w:pPr>
              <w:pStyle w:val="ListBullet"/>
            </w:pPr>
            <w:r w:rsidRPr="00CA4FDA">
              <w:t>insurance requirements</w:t>
            </w:r>
          </w:p>
          <w:p w:rsidR="00000000" w:rsidRPr="00CA4FDA" w:rsidP="00CA4FDA">
            <w:pPr>
              <w:pStyle w:val="ListBullet"/>
            </w:pPr>
            <w:r w:rsidRPr="00CA4FDA">
              <w:t>service costs</w:t>
            </w:r>
          </w:p>
          <w:p w:rsidR="00000000" w:rsidRPr="00CA4FDA" w:rsidP="00CA4FDA">
            <w:pPr>
              <w:pStyle w:val="ListBullet"/>
            </w:pPr>
            <w:r w:rsidRPr="00CA4FDA">
              <w:t>payment requirements and procedures</w:t>
            </w:r>
          </w:p>
          <w:p w:rsidR="00000000" w:rsidP="00CA4FDA">
            <w:pPr>
              <w:pStyle w:val="ListBullet"/>
              <w:rPr>
                <w:lang w:val="en-NZ"/>
              </w:rPr>
            </w:pPr>
            <w:r w:rsidRPr="00CA4FDA">
              <w:t>fiduciary and legal responsibilities of either party</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face-to-face conversation</w:t>
            </w:r>
          </w:p>
          <w:p w:rsidR="00000000" w:rsidRPr="00CA4FDA" w:rsidP="00CA4FDA">
            <w:pPr>
              <w:pStyle w:val="ListBullet"/>
            </w:pPr>
            <w:r w:rsidRPr="00CA4FDA">
              <w:t>telephone</w:t>
            </w:r>
          </w:p>
          <w:p w:rsidR="00000000" w:rsidRPr="00CA4FDA" w:rsidP="00CA4FDA">
            <w:pPr>
              <w:pStyle w:val="ListBullet"/>
            </w:pPr>
            <w:r w:rsidRPr="00CA4FDA">
              <w:t>fax</w:t>
            </w:r>
          </w:p>
          <w:p w:rsidR="00000000" w:rsidRPr="00CA4FDA" w:rsidP="00CA4FDA">
            <w:pPr>
              <w:pStyle w:val="ListBullet"/>
            </w:pPr>
            <w:r w:rsidRPr="00CA4FDA">
              <w:t>email</w:t>
            </w:r>
          </w:p>
          <w:p w:rsidR="00000000" w:rsidRPr="00CA4FDA" w:rsidP="00CA4FDA">
            <w:pPr>
              <w:pStyle w:val="ListBullet"/>
            </w:pPr>
            <w:r w:rsidRPr="00CA4FDA">
              <w:t>electronic data transfer of information (EDI)</w:t>
            </w:r>
          </w:p>
          <w:p w:rsidR="00000000" w:rsidP="00CA4FDA">
            <w:pPr>
              <w:pStyle w:val="ListBullet"/>
              <w:rPr>
                <w:lang w:val="en-NZ"/>
              </w:rPr>
            </w:pPr>
            <w:r w:rsidRPr="00CA4FDA">
              <w:t>mail</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other employees and supervisors</w:t>
            </w:r>
          </w:p>
          <w:p w:rsidR="00000000" w:rsidRPr="00CA4FDA" w:rsidP="00CA4FDA">
            <w:pPr>
              <w:pStyle w:val="ListBullet"/>
            </w:pPr>
            <w:r w:rsidRPr="00CA4FDA">
              <w:t>international and domestic agents, suppliers, clients</w:t>
            </w:r>
          </w:p>
          <w:p w:rsidR="00000000" w:rsidRPr="00CA4FDA" w:rsidP="00CA4FDA">
            <w:pPr>
              <w:pStyle w:val="ListBullet"/>
            </w:pPr>
            <w:r w:rsidRPr="00CA4FDA">
              <w:t>relevant authorities and institutions</w:t>
            </w:r>
          </w:p>
          <w:p w:rsidR="00000000" w:rsidRPr="00CA4FDA" w:rsidP="00CA4FDA">
            <w:pPr>
              <w:pStyle w:val="ListBullet"/>
            </w:pPr>
            <w:r w:rsidRPr="00CA4FDA">
              <w:t>management</w:t>
            </w:r>
          </w:p>
          <w:p w:rsidR="00000000" w:rsidRPr="00CA4FDA" w:rsidP="00CA4FDA">
            <w:pPr>
              <w:pStyle w:val="ListBullet"/>
            </w:pPr>
            <w:r w:rsidRPr="00CA4FDA">
              <w:t>OH&amp;S specialists</w:t>
            </w:r>
          </w:p>
          <w:p w:rsidR="00000000" w:rsidP="00CA4FDA">
            <w:pPr>
              <w:pStyle w:val="ListBullet"/>
              <w:rPr>
                <w:lang w:val="en-NZ"/>
              </w:rPr>
            </w:pPr>
            <w:r w:rsidRPr="00CA4FDA">
              <w:t>other professional or technical staff</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company procedures</w:t>
            </w:r>
          </w:p>
          <w:p w:rsidR="00000000" w:rsidRPr="00CA4FDA" w:rsidP="00CA4FDA">
            <w:pPr>
              <w:pStyle w:val="ListBullet"/>
            </w:pPr>
            <w:r w:rsidRPr="00CA4FDA">
              <w:t>enterprise procedures</w:t>
            </w:r>
          </w:p>
          <w:p w:rsidR="00000000" w:rsidRPr="00CA4FDA" w:rsidP="00CA4FDA">
            <w:pPr>
              <w:pStyle w:val="ListBullet"/>
            </w:pPr>
            <w:r w:rsidRPr="00CA4FDA">
              <w:t>organisational procedures</w:t>
            </w:r>
          </w:p>
          <w:p w:rsidR="00000000" w:rsidP="00CA4FDA">
            <w:pPr>
              <w:pStyle w:val="ListBullet"/>
              <w:rPr>
                <w:lang w:val="en-NZ"/>
              </w:rPr>
            </w:pPr>
            <w:r w:rsidRPr="00CA4FDA">
              <w:t>established procedures</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Information</w:t>
            </w:r>
            <w:r w:rsidRPr="00CA4FDA">
              <w:t>/documents may include: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operations manuals, job specifications and procedures and induction documentation</w:t>
            </w:r>
          </w:p>
          <w:p w:rsidR="00000000" w:rsidRPr="00CA4FDA" w:rsidP="00CA4FDA">
            <w:pPr>
              <w:pStyle w:val="ListBullet"/>
            </w:pPr>
            <w:r w:rsidRPr="00CA4FDA">
              <w:t>competency standards and training materials</w:t>
            </w:r>
          </w:p>
          <w:p w:rsidR="00000000" w:rsidRPr="00CA4FDA" w:rsidP="00CA4FDA">
            <w:pPr>
              <w:pStyle w:val="ListBullet"/>
            </w:pPr>
            <w:r w:rsidRPr="00CA4FDA">
              <w:t>manufacturers/client specifications, instructions</w:t>
            </w:r>
          </w:p>
          <w:p w:rsidR="00000000" w:rsidRPr="00CA4FDA" w:rsidP="00CA4FDA">
            <w:pPr>
              <w:pStyle w:val="ListBullet"/>
            </w:pPr>
            <w:r w:rsidRPr="00CA4FDA">
              <w:t>workplace operating procedures and policies</w:t>
            </w:r>
          </w:p>
          <w:p w:rsidR="00000000" w:rsidRPr="00CA4FDA" w:rsidP="00CA4FDA">
            <w:pPr>
              <w:pStyle w:val="ListBullet"/>
            </w:pPr>
            <w:r w:rsidRPr="00CA4FDA">
              <w:t>supplier an</w:t>
            </w:r>
            <w:r w:rsidRPr="00CA4FDA">
              <w:t>d/or client instructions</w:t>
            </w:r>
          </w:p>
          <w:p w:rsidR="00000000" w:rsidRPr="00CA4FDA" w:rsidP="00CA4FDA">
            <w:pPr>
              <w:pStyle w:val="ListBullet"/>
            </w:pPr>
            <w:r w:rsidRPr="00CA4FDA">
              <w:t>Australian and International standards, criteria and certification requirements</w:t>
            </w:r>
          </w:p>
          <w:p w:rsidR="00000000" w:rsidRPr="00CA4FDA" w:rsidP="00CA4FDA">
            <w:pPr>
              <w:pStyle w:val="ListBullet"/>
            </w:pPr>
            <w:r w:rsidRPr="00CA4FDA">
              <w:t>communications technology equipment, oral, aural or signed communications</w:t>
            </w:r>
          </w:p>
          <w:p w:rsidR="00000000" w:rsidRPr="00CA4FDA" w:rsidP="00CA4FDA">
            <w:pPr>
              <w:pStyle w:val="ListBullet"/>
            </w:pPr>
            <w:r w:rsidRPr="00CA4FDA">
              <w:t>quality assurance procedures</w:t>
            </w:r>
          </w:p>
          <w:p w:rsidR="00000000" w:rsidP="00CA4FDA">
            <w:pPr>
              <w:pStyle w:val="ListBullet"/>
              <w:rPr>
                <w:lang w:val="en-NZ"/>
              </w:rPr>
            </w:pPr>
            <w:r w:rsidRPr="00CA4FDA">
              <w:t>emergency procedures</w:t>
            </w:r>
          </w:p>
        </w:tc>
      </w:tr>
      <w:tr w:rsidTr="00DE5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A4FDA" w:rsidP="00CA4FDA">
            <w:pPr>
              <w:pStyle w:val="ListBullet"/>
            </w:pPr>
            <w:r w:rsidRPr="00CA4FDA">
              <w:t>regulations and codes of practice for the local and international transport of freight</w:t>
            </w:r>
          </w:p>
          <w:p w:rsidR="00000000" w:rsidRPr="00CA4FDA" w:rsidP="00CA4FDA">
            <w:pPr>
              <w:pStyle w:val="ListBullet"/>
            </w:pPr>
            <w:r w:rsidRPr="00CA4FDA">
              <w:t>relevant regulations for the import and export of cargo</w:t>
            </w:r>
          </w:p>
          <w:p w:rsidR="00000000" w:rsidRPr="00CA4FDA" w:rsidP="00CA4FDA">
            <w:pPr>
              <w:pStyle w:val="ListBullet"/>
            </w:pPr>
            <w:r w:rsidRPr="00CA4FDA">
              <w:t>Australian and International Standards and certification requiremen</w:t>
            </w:r>
            <w:r w:rsidRPr="00CA4FDA">
              <w:t>ts</w:t>
            </w:r>
          </w:p>
          <w:p w:rsidR="00000000" w:rsidRPr="00CA4FDA" w:rsidP="00CA4FDA">
            <w:pPr>
              <w:pStyle w:val="ListBullet"/>
            </w:pPr>
            <w:r w:rsidRPr="00CA4FDA">
              <w:t>relevant state/territory OH&amp;S legislation</w:t>
            </w:r>
          </w:p>
          <w:p w:rsidR="00000000" w:rsidRPr="00CA4FDA" w:rsidP="00CA4FDA">
            <w:pPr>
              <w:pStyle w:val="ListBullet"/>
            </w:pPr>
            <w:r w:rsidRPr="00CA4FDA">
              <w:t>relevant regulations pertaining to trading and financial transactions</w:t>
            </w:r>
          </w:p>
          <w:p w:rsidR="00000000" w:rsidRPr="00CA4FDA" w:rsidP="00CA4FDA">
            <w:pPr>
              <w:pStyle w:val="ListBullet"/>
            </w:pPr>
            <w:r w:rsidRPr="00CA4FDA">
              <w:t>workplace relations regulations</w:t>
            </w:r>
          </w:p>
          <w:p w:rsidR="00000000" w:rsidRPr="00CA4FDA" w:rsidP="00CA4FDA">
            <w:pPr>
              <w:pStyle w:val="ListBullet"/>
            </w:pPr>
            <w:r w:rsidRPr="00CA4FDA">
              <w:t>equal opportunity legislation</w:t>
            </w:r>
          </w:p>
          <w:p w:rsidR="00000000" w:rsidRPr="00CA4FDA" w:rsidP="00CA4FDA">
            <w:pPr>
              <w:pStyle w:val="ListBullet"/>
            </w:pPr>
            <w:r w:rsidRPr="00CA4FDA">
              <w:t>equal employment opportunity and affirmative action legislation</w:t>
            </w:r>
          </w:p>
          <w:p w:rsidR="00000000" w:rsidRPr="00CA4FDA" w:rsidP="00CA4FDA">
            <w:pPr>
              <w:pStyle w:val="ListBullet"/>
            </w:pPr>
            <w:r w:rsidRPr="00CA4FDA">
              <w:t>relevant state/</w:t>
            </w:r>
            <w:r w:rsidRPr="00CA4FDA">
              <w:t>territory environmental protection legislation</w:t>
            </w:r>
          </w:p>
        </w:tc>
      </w:tr>
    </w:tbl>
    <w:p w:rsidR="00DE51B8" w:rsidP="00CA4FDA">
      <w:pPr>
        <w:pStyle w:val="BodyText"/>
      </w:pPr>
    </w:p>
    <w:p w:rsidR="00DE51B8" w:rsidP="00CA4FDA">
      <w:pPr>
        <w:pStyle w:val="BodyText"/>
      </w:pPr>
    </w:p>
    <w:p w:rsidR="00000000" w:rsidRPr="00CA4FDA" w:rsidP="00CA4FDA">
      <w:pPr>
        <w:pStyle w:val="Heading1"/>
      </w:pPr>
      <w:bookmarkStart w:id="12" w:name="O_295841"/>
      <w:bookmarkEnd w:id="12"/>
      <w:r w:rsidRPr="00CA4FDA">
        <w:t>Unit Sector(s)</w:t>
      </w:r>
    </w:p>
    <w:p w:rsidR="00000000" w:rsidRPr="00CA4FDA" w:rsidP="00CA4FDA">
      <w:pPr>
        <w:pStyle w:val="BodyText"/>
      </w:pPr>
      <w:r w:rsidRPr="00CA4FDA">
        <w:t>Not Applicable</w:t>
      </w:r>
    </w:p>
    <w:p w:rsidR="00000000" w:rsidRPr="00CA4FDA" w:rsidP="00CA4FDA">
      <w:pPr>
        <w:pStyle w:val="AllowPageBreak"/>
      </w:pPr>
    </w:p>
    <w:p w:rsidR="00000000" w:rsidRPr="00CA4FDA" w:rsidP="00CA4FDA">
      <w:pPr>
        <w:pStyle w:val="Heading1"/>
      </w:pPr>
      <w:bookmarkStart w:id="13" w:name="O_223665"/>
      <w:bookmarkEnd w:id="13"/>
      <w:r w:rsidRPr="00CA4FDA">
        <w:t>Competency Field</w:t>
      </w:r>
    </w:p>
    <w:tbl>
      <w:tblPr>
        <w:tblW w:w="9640" w:type="dxa"/>
        <w:tblLayout w:type="fixed"/>
        <w:tblCellMar>
          <w:left w:w="62" w:type="dxa"/>
          <w:right w:w="62" w:type="dxa"/>
        </w:tblCellMar>
        <w:tblLook w:val="0000"/>
      </w:tblPr>
      <w:tblGrid>
        <w:gridCol w:w="2978"/>
        <w:gridCol w:w="6662"/>
      </w:tblGrid>
      <w:tr w:rsidTr="00DE51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4FDA">
            <w:pPr>
              <w:pStyle w:val="BodyText"/>
              <w:rPr>
                <w:lang w:val="en-NZ"/>
              </w:rPr>
            </w:pPr>
            <w:r w:rsidRPr="00CA4FDA">
              <w:rPr>
                <w:rStyle w:val="SpecialBold"/>
              </w:rPr>
              <w:t>Competency Field</w:t>
            </w:r>
            <w:r w:rsidRPr="00CA4FDA">
              <w:t xml:space="preserve"> </w:t>
            </w:r>
          </w:p>
        </w:tc>
        <w:tc>
          <w:tcPr>
            <w:tcW w:w="6662" w:type="dxa"/>
            <w:tcBorders>
              <w:top w:val="nil"/>
              <w:left w:val="nil"/>
              <w:bottom w:val="nil"/>
              <w:right w:val="nil"/>
            </w:tcBorders>
            <w:tcMar>
              <w:top w:w="0" w:type="dxa"/>
              <w:left w:w="62" w:type="dxa"/>
              <w:bottom w:w="0" w:type="dxa"/>
              <w:right w:w="62" w:type="dxa"/>
            </w:tcMar>
          </w:tcPr>
          <w:p w:rsidR="00000000" w:rsidRPr="00CA4FDA" w:rsidP="00CA4FDA">
            <w:pPr>
              <w:pStyle w:val="BodyText"/>
            </w:pPr>
            <w:r w:rsidRPr="00CA4FDA">
              <w:t>I - Customer Service</w:t>
            </w:r>
          </w:p>
        </w:tc>
      </w:tr>
    </w:tbl>
    <w:p w:rsidR="00DE51B8" w:rsidP="00CA4FDA">
      <w:pPr>
        <w:pStyle w:val="BodyText"/>
      </w:pPr>
    </w:p>
    <w:p w:rsidR="00DE51B8" w:rsidP="00CA4FDA">
      <w:pPr>
        <w:pStyle w:val="BodyText"/>
      </w:pPr>
    </w:p>
    <w:p w:rsidR="00000000" w:rsidRPr="00CA4FDA" w:rsidP="00CA4FDA"/>
    <w:sectPr w:rsidSect="00CA4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1B8" w:rsidP="00DE5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B8" w:rsidP="00CA4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51B8" w:rsidP="00CA4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51B8" w:rsidP="00CA4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1B8" w:rsidP="00DE51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B8" w:rsidP="00CA4FDA">
    <w:pPr>
      <w:pStyle w:val="Header"/>
      <w:framePr w:wrap="around"/>
    </w:pPr>
    <w:r>
      <w:fldChar w:fldCharType="begin"/>
    </w:r>
    <w:r>
      <w:instrText xml:space="preserve"> TITLE   \* MERGEFORMAT </w:instrText>
    </w:r>
    <w:r>
      <w:fldChar w:fldCharType="separate"/>
    </w:r>
    <w:r>
      <w:t>TLII2006A Provide freight forwarding services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51B8" w:rsidP="00CA4F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0E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2CD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4D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F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FDA"/>
    <w:pPr>
      <w:spacing w:before="360" w:after="60"/>
      <w:outlineLvl w:val="0"/>
    </w:pPr>
    <w:rPr>
      <w:sz w:val="32"/>
    </w:rPr>
  </w:style>
  <w:style w:type="paragraph" w:styleId="Heading2">
    <w:name w:val="heading 2"/>
    <w:basedOn w:val="HeadingBase"/>
    <w:next w:val="BodyText"/>
    <w:link w:val="Heading2Char"/>
    <w:qFormat/>
    <w:rsid w:val="00CA4FDA"/>
    <w:pPr>
      <w:keepLines/>
      <w:spacing w:before="240" w:after="120"/>
      <w:outlineLvl w:val="1"/>
    </w:pPr>
    <w:rPr>
      <w:sz w:val="28"/>
      <w:szCs w:val="40"/>
    </w:rPr>
  </w:style>
  <w:style w:type="paragraph" w:styleId="Heading3">
    <w:name w:val="heading 3"/>
    <w:basedOn w:val="HeadingBase"/>
    <w:next w:val="BodyText"/>
    <w:link w:val="Heading3Char"/>
    <w:qFormat/>
    <w:rsid w:val="00CA4FDA"/>
    <w:pPr>
      <w:spacing w:before="180" w:after="120"/>
      <w:outlineLvl w:val="2"/>
    </w:pPr>
    <w:rPr>
      <w:spacing w:val="-10"/>
      <w:kern w:val="32"/>
    </w:rPr>
  </w:style>
  <w:style w:type="paragraph" w:styleId="Heading4">
    <w:name w:val="heading 4"/>
    <w:basedOn w:val="HeadingBase"/>
    <w:next w:val="BodyText"/>
    <w:link w:val="Heading4Char"/>
    <w:qFormat/>
    <w:rsid w:val="00CA4FDA"/>
    <w:pPr>
      <w:spacing w:before="160" w:after="120"/>
      <w:outlineLvl w:val="3"/>
    </w:pPr>
    <w:rPr>
      <w:sz w:val="22"/>
    </w:rPr>
  </w:style>
  <w:style w:type="paragraph" w:styleId="Heading5">
    <w:name w:val="heading 5"/>
    <w:basedOn w:val="HeadingBase"/>
    <w:next w:val="Normal"/>
    <w:link w:val="Heading5Char"/>
    <w:qFormat/>
    <w:rsid w:val="00CA4FDA"/>
    <w:pPr>
      <w:spacing w:before="80"/>
      <w:outlineLvl w:val="4"/>
    </w:pPr>
    <w:rPr>
      <w:color w:val="918585"/>
      <w:sz w:val="20"/>
    </w:rPr>
  </w:style>
  <w:style w:type="paragraph" w:styleId="Heading6">
    <w:name w:val="heading 6"/>
    <w:basedOn w:val="HeadingBase"/>
    <w:next w:val="Normal"/>
    <w:link w:val="Heading6Char"/>
    <w:qFormat/>
    <w:rsid w:val="00CA4FDA"/>
    <w:pPr>
      <w:spacing w:before="60"/>
      <w:outlineLvl w:val="5"/>
    </w:pPr>
    <w:rPr>
      <w:color w:val="918585"/>
      <w:sz w:val="20"/>
    </w:rPr>
  </w:style>
  <w:style w:type="paragraph" w:styleId="Heading7">
    <w:name w:val="heading 7"/>
    <w:basedOn w:val="Normal"/>
    <w:next w:val="Normal"/>
    <w:link w:val="Heading7Char"/>
    <w:qFormat/>
    <w:rsid w:val="00CA4FDA"/>
    <w:pPr>
      <w:ind w:left="720"/>
      <w:outlineLvl w:val="6"/>
    </w:pPr>
    <w:rPr>
      <w:i/>
    </w:rPr>
  </w:style>
  <w:style w:type="paragraph" w:styleId="Heading8">
    <w:name w:val="heading 8"/>
    <w:basedOn w:val="Normal"/>
    <w:next w:val="Normal"/>
    <w:link w:val="Heading8Char"/>
    <w:qFormat/>
    <w:rsid w:val="00CA4FDA"/>
    <w:pPr>
      <w:ind w:left="720"/>
      <w:outlineLvl w:val="7"/>
    </w:pPr>
    <w:rPr>
      <w:i/>
    </w:rPr>
  </w:style>
  <w:style w:type="paragraph" w:styleId="Heading9">
    <w:name w:val="heading 9"/>
    <w:basedOn w:val="Normal"/>
    <w:next w:val="Normal"/>
    <w:link w:val="Heading9Char"/>
    <w:qFormat/>
    <w:rsid w:val="00CA4FDA"/>
    <w:pPr>
      <w:ind w:left="720"/>
      <w:outlineLvl w:val="8"/>
    </w:pPr>
    <w:rPr>
      <w:i/>
    </w:rPr>
  </w:style>
  <w:style w:type="character" w:default="1" w:styleId="DefaultParagraphFont">
    <w:name w:val="Default Paragraph Font"/>
    <w:uiPriority w:val="1"/>
    <w:unhideWhenUsed/>
    <w:rsid w:val="00CA4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FDA"/>
  </w:style>
  <w:style w:type="character" w:customStyle="1" w:styleId="Heading1Char">
    <w:name w:val="Heading 1 Char"/>
    <w:link w:val="Heading1"/>
    <w:rsid w:val="00CA4FDA"/>
    <w:rPr>
      <w:rFonts w:ascii="Times New Roman" w:eastAsia="Times New Roman" w:hAnsi="Times New Roman" w:cs="Times New Roman"/>
      <w:b/>
      <w:sz w:val="32"/>
      <w:szCs w:val="20"/>
      <w:lang w:eastAsia="en-US"/>
    </w:rPr>
  </w:style>
  <w:style w:type="paragraph" w:styleId="BodyText">
    <w:name w:val="Body Text"/>
    <w:basedOn w:val="Normal"/>
    <w:link w:val="BodyTextChar"/>
    <w:rsid w:val="00CA4FDA"/>
    <w:pPr>
      <w:spacing w:before="120" w:after="120"/>
      <w:contextualSpacing/>
    </w:pPr>
    <w:rPr>
      <w:rFonts w:ascii="Times New Roman" w:hAnsi="Times New Roman"/>
      <w:sz w:val="24"/>
      <w:szCs w:val="22"/>
    </w:rPr>
  </w:style>
  <w:style w:type="character" w:customStyle="1" w:styleId="BodyTextChar">
    <w:name w:val="Body Text Char"/>
    <w:link w:val="BodyText"/>
    <w:rsid w:val="00CA4FDA"/>
    <w:rPr>
      <w:rFonts w:ascii="Times New Roman" w:eastAsia="Times New Roman" w:hAnsi="Times New Roman" w:cs="Times New Roman"/>
      <w:sz w:val="24"/>
      <w:lang w:val="en-US" w:eastAsia="en-US"/>
    </w:rPr>
  </w:style>
  <w:style w:type="paragraph" w:styleId="Footer">
    <w:name w:val="footer"/>
    <w:basedOn w:val="Normal"/>
    <w:link w:val="FooterChar"/>
    <w:rsid w:val="00CA4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4FDA"/>
    <w:rPr>
      <w:rFonts w:ascii="Times New Roman" w:eastAsia="Times New Roman" w:hAnsi="Times New Roman" w:cs="Times New Roman"/>
      <w:sz w:val="16"/>
      <w:lang w:val="en-US" w:eastAsia="en-US"/>
    </w:rPr>
  </w:style>
  <w:style w:type="paragraph" w:styleId="List">
    <w:name w:val="List"/>
    <w:basedOn w:val="BodyText"/>
    <w:next w:val="BodyText"/>
    <w:rsid w:val="00CA4FDA"/>
    <w:pPr>
      <w:tabs>
        <w:tab w:val="left" w:pos="340"/>
      </w:tabs>
      <w:spacing w:before="60" w:after="60"/>
      <w:ind w:left="340" w:hanging="340"/>
    </w:pPr>
  </w:style>
  <w:style w:type="paragraph" w:styleId="ListBullet">
    <w:name w:val="List Bullet"/>
    <w:basedOn w:val="List"/>
    <w:rsid w:val="00CA4FDA"/>
    <w:pPr>
      <w:numPr>
        <w:numId w:val="13"/>
      </w:numPr>
      <w:tabs>
        <w:tab w:val="clear" w:pos="340"/>
      </w:tabs>
      <w:spacing w:before="40" w:after="40"/>
    </w:pPr>
  </w:style>
  <w:style w:type="character" w:customStyle="1" w:styleId="SpecialBold">
    <w:name w:val="Special Bold"/>
    <w:rsid w:val="00CA4FDA"/>
    <w:rPr>
      <w:b/>
      <w:spacing w:val="0"/>
    </w:rPr>
  </w:style>
  <w:style w:type="paragraph" w:styleId="ListBullet2">
    <w:name w:val="List Bullet 2"/>
    <w:basedOn w:val="List2"/>
    <w:rsid w:val="00CA4FDA"/>
    <w:pPr>
      <w:numPr>
        <w:numId w:val="14"/>
      </w:numPr>
      <w:tabs>
        <w:tab w:val="clear" w:pos="680"/>
      </w:tabs>
    </w:pPr>
  </w:style>
  <w:style w:type="paragraph" w:styleId="Header">
    <w:name w:val="header"/>
    <w:basedOn w:val="Normal"/>
    <w:link w:val="HeaderChar"/>
    <w:rsid w:val="00CA4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4F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FDA"/>
    <w:pPr>
      <w:spacing w:before="240" w:after="120"/>
      <w:outlineLvl w:val="0"/>
    </w:pPr>
    <w:rPr>
      <w:rFonts w:ascii="Times New Roman" w:hAnsi="Times New Roman"/>
      <w:b/>
      <w:sz w:val="28"/>
    </w:rPr>
  </w:style>
  <w:style w:type="paragraph" w:customStyle="1" w:styleId="AllowPageBreak">
    <w:name w:val="AllowPageBreak"/>
    <w:rsid w:val="00CA4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A4FDA"/>
    <w:rPr>
      <w:rFonts w:ascii="Times New Roman" w:eastAsia="Times New Roman" w:hAnsi="Times New Roman" w:cs="Times New Roman"/>
      <w:b/>
      <w:sz w:val="28"/>
      <w:szCs w:val="40"/>
      <w:lang w:eastAsia="en-US"/>
    </w:rPr>
  </w:style>
  <w:style w:type="character" w:customStyle="1" w:styleId="Heading3Char">
    <w:name w:val="Heading 3 Char"/>
    <w:link w:val="Heading3"/>
    <w:rsid w:val="00CA4F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4FDA"/>
    <w:rPr>
      <w:rFonts w:ascii="Times New Roman" w:eastAsia="Times New Roman" w:hAnsi="Times New Roman" w:cs="Times New Roman"/>
      <w:b/>
      <w:szCs w:val="20"/>
      <w:lang w:eastAsia="en-US"/>
    </w:rPr>
  </w:style>
  <w:style w:type="character" w:customStyle="1" w:styleId="Heading5Char">
    <w:name w:val="Heading 5 Char"/>
    <w:link w:val="Heading5"/>
    <w:rsid w:val="00CA4F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4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F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F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FDA"/>
    <w:rPr>
      <w:rFonts w:ascii="Courier New" w:eastAsia="Times New Roman" w:hAnsi="Courier New" w:cs="Times New Roman"/>
      <w:i/>
      <w:szCs w:val="20"/>
      <w:lang w:val="en-US" w:eastAsia="en-US"/>
    </w:rPr>
  </w:style>
  <w:style w:type="paragraph" w:customStyle="1" w:styleId="HeadingBase">
    <w:name w:val="Heading Base"/>
    <w:rsid w:val="00CA4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FDA"/>
    <w:pPr>
      <w:tabs>
        <w:tab w:val="right" w:leader="dot" w:pos="9072"/>
      </w:tabs>
      <w:ind w:left="567"/>
    </w:pPr>
    <w:rPr>
      <w:szCs w:val="22"/>
    </w:rPr>
  </w:style>
  <w:style w:type="paragraph" w:customStyle="1" w:styleId="TOCBase">
    <w:name w:val="TOC Base"/>
    <w:rsid w:val="00CA4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FDA"/>
    <w:pPr>
      <w:tabs>
        <w:tab w:val="right" w:leader="dot" w:pos="9072"/>
      </w:tabs>
      <w:spacing w:before="40" w:after="40"/>
      <w:ind w:left="284"/>
    </w:pPr>
    <w:rPr>
      <w:rFonts w:ascii="Times New Roman" w:hAnsi="Times New Roman"/>
    </w:rPr>
  </w:style>
  <w:style w:type="paragraph" w:styleId="TOC1">
    <w:name w:val="toc 1"/>
    <w:basedOn w:val="TOCBase"/>
    <w:next w:val="Normal"/>
    <w:rsid w:val="00CA4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FDA"/>
    <w:pPr>
      <w:spacing w:before="5040"/>
      <w:jc w:val="center"/>
    </w:pPr>
    <w:rPr>
      <w:sz w:val="48"/>
      <w:szCs w:val="72"/>
      <w:lang w:val="en-US"/>
    </w:rPr>
  </w:style>
  <w:style w:type="character" w:customStyle="1" w:styleId="TitleChar">
    <w:name w:val="Title Char"/>
    <w:link w:val="Title"/>
    <w:rsid w:val="00CA4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FDA"/>
    <w:pPr>
      <w:tabs>
        <w:tab w:val="left" w:pos="3600"/>
        <w:tab w:val="left" w:pos="3958"/>
      </w:tabs>
    </w:pPr>
  </w:style>
  <w:style w:type="paragraph" w:customStyle="1" w:styleId="Note">
    <w:name w:val="Note"/>
    <w:basedOn w:val="BodyText"/>
    <w:rsid w:val="00CA4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FDA"/>
    <w:pPr>
      <w:framePr w:wrap="auto" w:hAnchor="text" w:y="6049"/>
    </w:pPr>
    <w:rPr>
      <w:color w:val="000000"/>
      <w:sz w:val="40"/>
    </w:rPr>
  </w:style>
  <w:style w:type="paragraph" w:customStyle="1" w:styleId="TOCTitle">
    <w:name w:val="TOCTitle"/>
    <w:basedOn w:val="Heading1"/>
    <w:rsid w:val="00CA4FDA"/>
    <w:pPr>
      <w:spacing w:after="240"/>
      <w:jc w:val="center"/>
      <w:outlineLvl w:val="9"/>
    </w:pPr>
    <w:rPr>
      <w:caps/>
    </w:rPr>
  </w:style>
  <w:style w:type="paragraph" w:customStyle="1" w:styleId="Version">
    <w:name w:val="Version"/>
    <w:rsid w:val="00CA4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FDA"/>
    <w:pPr>
      <w:keepNext w:val="0"/>
      <w:tabs>
        <w:tab w:val="right" w:pos="4176"/>
      </w:tabs>
      <w:ind w:left="198" w:hanging="198"/>
    </w:pPr>
    <w:rPr>
      <w:rFonts w:ascii="Garamond" w:hAnsi="Garamond"/>
    </w:rPr>
  </w:style>
  <w:style w:type="paragraph" w:styleId="IndexHeading">
    <w:name w:val="index heading"/>
    <w:basedOn w:val="Normal"/>
    <w:next w:val="Index1"/>
    <w:semiHidden/>
    <w:rsid w:val="00CA4FDA"/>
    <w:pPr>
      <w:spacing w:before="120" w:after="120"/>
    </w:pPr>
    <w:rPr>
      <w:rFonts w:ascii="Arial" w:hAnsi="Arial"/>
      <w:b/>
      <w:color w:val="918585"/>
      <w:sz w:val="24"/>
    </w:rPr>
  </w:style>
  <w:style w:type="paragraph" w:customStyle="1" w:styleId="Chapter">
    <w:name w:val="Chapter"/>
    <w:basedOn w:val="Normal"/>
    <w:rsid w:val="00CA4FDA"/>
    <w:pPr>
      <w:spacing w:before="240"/>
    </w:pPr>
    <w:rPr>
      <w:rFonts w:ascii="Times New Roman" w:hAnsi="Times New Roman"/>
      <w:smallCaps/>
      <w:spacing w:val="80"/>
      <w:sz w:val="28"/>
    </w:rPr>
  </w:style>
  <w:style w:type="paragraph" w:customStyle="1" w:styleId="InChapter">
    <w:name w:val="InChapter"/>
    <w:basedOn w:val="Heading3"/>
    <w:rsid w:val="00CA4FDA"/>
    <w:pPr>
      <w:spacing w:after="240"/>
      <w:outlineLvl w:val="9"/>
    </w:pPr>
    <w:rPr>
      <w:noProof/>
    </w:rPr>
  </w:style>
  <w:style w:type="paragraph" w:styleId="Index2">
    <w:name w:val="index 2"/>
    <w:basedOn w:val="Normal"/>
    <w:next w:val="Normal"/>
    <w:semiHidden/>
    <w:rsid w:val="00CA4FDA"/>
    <w:pPr>
      <w:tabs>
        <w:tab w:val="right" w:pos="4176"/>
      </w:tabs>
      <w:ind w:left="568" w:hanging="284"/>
    </w:pPr>
    <w:rPr>
      <w:rFonts w:ascii="Garamond" w:hAnsi="Garamond"/>
    </w:rPr>
  </w:style>
  <w:style w:type="paragraph" w:customStyle="1" w:styleId="Byline">
    <w:name w:val="Byline"/>
    <w:rsid w:val="00CA4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FDA"/>
    <w:pPr>
      <w:tabs>
        <w:tab w:val="clear" w:pos="3600"/>
        <w:tab w:val="clear" w:pos="3958"/>
      </w:tabs>
      <w:jc w:val="right"/>
    </w:pPr>
  </w:style>
  <w:style w:type="character" w:styleId="Emphasis">
    <w:name w:val="Emphasis"/>
    <w:qFormat/>
    <w:rsid w:val="00CA4FDA"/>
    <w:rPr>
      <w:i/>
    </w:rPr>
  </w:style>
  <w:style w:type="paragraph" w:styleId="Caption">
    <w:name w:val="caption"/>
    <w:basedOn w:val="BodyText"/>
    <w:next w:val="Normal"/>
    <w:qFormat/>
    <w:rsid w:val="00CA4FDA"/>
    <w:pPr>
      <w:framePr w:w="2268" w:hSpace="181" w:vSpace="181" w:wrap="around" w:vAnchor="text" w:hAnchor="page" w:x="1135" w:y="285" w:anchorLock="1"/>
    </w:pPr>
    <w:rPr>
      <w:i/>
    </w:rPr>
  </w:style>
  <w:style w:type="paragraph" w:customStyle="1" w:styleId="MiniTOCTitle">
    <w:name w:val="MiniTOCTitle"/>
    <w:basedOn w:val="Heading4"/>
    <w:rsid w:val="00CA4FDA"/>
    <w:pPr>
      <w:spacing w:before="240"/>
      <w:outlineLvl w:val="9"/>
    </w:pPr>
    <w:rPr>
      <w:noProof/>
      <w:sz w:val="24"/>
    </w:rPr>
  </w:style>
  <w:style w:type="paragraph" w:customStyle="1" w:styleId="MiniTOCItem">
    <w:name w:val="MiniTOCItem"/>
    <w:basedOn w:val="ListBullet"/>
    <w:rsid w:val="00CA4FDA"/>
    <w:pPr>
      <w:numPr>
        <w:numId w:val="0"/>
      </w:numPr>
      <w:tabs>
        <w:tab w:val="right" w:leader="dot" w:pos="6521"/>
      </w:tabs>
      <w:spacing w:before="0" w:after="0"/>
    </w:pPr>
  </w:style>
  <w:style w:type="paragraph" w:customStyle="1" w:styleId="TOFTitle">
    <w:name w:val="TOFTitle"/>
    <w:basedOn w:val="TOCTitle"/>
    <w:rsid w:val="00CA4FDA"/>
  </w:style>
  <w:style w:type="paragraph" w:styleId="TableofFigures">
    <w:name w:val="table of figures"/>
    <w:basedOn w:val="Normal"/>
    <w:next w:val="Normal"/>
    <w:semiHidden/>
    <w:rsid w:val="00CA4FDA"/>
    <w:pPr>
      <w:tabs>
        <w:tab w:val="right" w:leader="dot" w:pos="9072"/>
      </w:tabs>
      <w:ind w:left="970" w:hanging="403"/>
    </w:pPr>
    <w:rPr>
      <w:rFonts w:ascii="Times New Roman" w:hAnsi="Times New Roman"/>
      <w:b/>
    </w:rPr>
  </w:style>
  <w:style w:type="paragraph" w:styleId="ListNumber">
    <w:name w:val="List Number"/>
    <w:basedOn w:val="List"/>
    <w:rsid w:val="00CA4FDA"/>
    <w:pPr>
      <w:numPr>
        <w:numId w:val="11"/>
      </w:numPr>
    </w:pPr>
  </w:style>
  <w:style w:type="character" w:customStyle="1" w:styleId="WingdingSymbols">
    <w:name w:val="Wingding Symbols"/>
    <w:rsid w:val="00CA4FDA"/>
    <w:rPr>
      <w:rFonts w:ascii="Wingdings" w:hAnsi="Wingdings"/>
    </w:rPr>
  </w:style>
  <w:style w:type="paragraph" w:customStyle="1" w:styleId="TableHeading">
    <w:name w:val="Table Heading"/>
    <w:basedOn w:val="HeadingBase"/>
    <w:rsid w:val="00CA4FDA"/>
    <w:pPr>
      <w:keepLines/>
      <w:pBdr>
        <w:bottom w:val="single" w:sz="6" w:space="1" w:color="918585"/>
      </w:pBdr>
      <w:spacing w:before="240"/>
    </w:pPr>
  </w:style>
  <w:style w:type="character" w:customStyle="1" w:styleId="HotSpot">
    <w:name w:val="HotSpot"/>
    <w:rsid w:val="00CA4FDA"/>
    <w:rPr>
      <w:color w:val="0033CC"/>
      <w:u w:val="none"/>
    </w:rPr>
  </w:style>
  <w:style w:type="paragraph" w:customStyle="1" w:styleId="BodyTextRight">
    <w:name w:val="Body Text Right"/>
    <w:basedOn w:val="BodyText"/>
    <w:rsid w:val="00CA4FDA"/>
    <w:pPr>
      <w:spacing w:before="0" w:after="0"/>
      <w:jc w:val="right"/>
    </w:pPr>
  </w:style>
  <w:style w:type="paragraph" w:styleId="Index3">
    <w:name w:val="index 3"/>
    <w:basedOn w:val="ListNumber2"/>
    <w:next w:val="Normal"/>
    <w:semiHidden/>
    <w:rsid w:val="00CA4FDA"/>
    <w:pPr>
      <w:numPr>
        <w:numId w:val="0"/>
      </w:numPr>
      <w:tabs>
        <w:tab w:val="right" w:leader="dot" w:pos="4176"/>
      </w:tabs>
    </w:pPr>
  </w:style>
  <w:style w:type="paragraph" w:styleId="ListNumber2">
    <w:name w:val="List Number 2"/>
    <w:basedOn w:val="List2"/>
    <w:rsid w:val="00CA4FDA"/>
    <w:pPr>
      <w:numPr>
        <w:numId w:val="10"/>
      </w:numPr>
      <w:tabs>
        <w:tab w:val="clear" w:pos="1060"/>
      </w:tabs>
    </w:pPr>
  </w:style>
  <w:style w:type="paragraph" w:customStyle="1" w:styleId="MarginNote">
    <w:name w:val="Margin Note"/>
    <w:basedOn w:val="BodyText"/>
    <w:rsid w:val="00CA4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4F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FDA"/>
    <w:rPr>
      <w:sz w:val="32"/>
    </w:rPr>
  </w:style>
  <w:style w:type="paragraph" w:customStyle="1" w:styleId="HeadingProcedure">
    <w:name w:val="Heading Procedure"/>
    <w:basedOn w:val="HeadingBase"/>
    <w:next w:val="Normal"/>
    <w:rsid w:val="00CA4FDA"/>
    <w:pPr>
      <w:tabs>
        <w:tab w:val="left" w:pos="0"/>
      </w:tabs>
      <w:spacing w:before="120" w:after="60"/>
    </w:pPr>
    <w:rPr>
      <w:i/>
      <w:color w:val="918585"/>
      <w:sz w:val="22"/>
    </w:rPr>
  </w:style>
  <w:style w:type="paragraph" w:customStyle="1" w:styleId="TableBodyText">
    <w:name w:val="Table Body Text"/>
    <w:basedOn w:val="BodyText"/>
    <w:rsid w:val="00CA4FDA"/>
    <w:pPr>
      <w:spacing w:before="60" w:after="60"/>
    </w:pPr>
  </w:style>
  <w:style w:type="paragraph" w:styleId="ListContinue">
    <w:name w:val="List Continue"/>
    <w:basedOn w:val="List"/>
    <w:rsid w:val="00CA4FDA"/>
    <w:pPr>
      <w:ind w:firstLine="0"/>
    </w:pPr>
  </w:style>
  <w:style w:type="paragraph" w:customStyle="1" w:styleId="ListNote">
    <w:name w:val="List Note"/>
    <w:basedOn w:val="List"/>
    <w:rsid w:val="00CA4FDA"/>
    <w:pPr>
      <w:pBdr>
        <w:top w:val="single" w:sz="6" w:space="2" w:color="918585"/>
        <w:bottom w:val="single" w:sz="6" w:space="2" w:color="918585"/>
      </w:pBdr>
      <w:tabs>
        <w:tab w:val="left" w:pos="1021"/>
      </w:tabs>
      <w:ind w:firstLine="0"/>
    </w:pPr>
  </w:style>
  <w:style w:type="paragraph" w:customStyle="1" w:styleId="Warning">
    <w:name w:val="Warning"/>
    <w:basedOn w:val="BodyText"/>
    <w:rsid w:val="00CA4FDA"/>
    <w:pPr>
      <w:shd w:val="clear" w:color="auto" w:fill="D9D9D9"/>
      <w:tabs>
        <w:tab w:val="left" w:pos="992"/>
      </w:tabs>
      <w:ind w:left="119" w:right="119"/>
    </w:pPr>
    <w:rPr>
      <w:sz w:val="20"/>
    </w:rPr>
  </w:style>
  <w:style w:type="paragraph" w:customStyle="1" w:styleId="MarginIcons">
    <w:name w:val="Margin Icons"/>
    <w:basedOn w:val="BodyText"/>
    <w:rsid w:val="00CA4F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4FDA"/>
    <w:rPr>
      <w:rFonts w:ascii="Courier New" w:hAnsi="Courier New"/>
    </w:rPr>
  </w:style>
  <w:style w:type="paragraph" w:customStyle="1" w:styleId="NoteBullet">
    <w:name w:val="Note Bullet"/>
    <w:basedOn w:val="Note"/>
    <w:rsid w:val="00CA4FDA"/>
    <w:pPr>
      <w:tabs>
        <w:tab w:val="clear" w:pos="680"/>
      </w:tabs>
      <w:spacing w:before="60" w:after="60"/>
    </w:pPr>
  </w:style>
  <w:style w:type="paragraph" w:customStyle="1" w:styleId="SubHeading2">
    <w:name w:val="SubHeading2"/>
    <w:basedOn w:val="HeadingBase"/>
    <w:rsid w:val="00CA4FDA"/>
    <w:pPr>
      <w:spacing w:before="240" w:after="60"/>
    </w:pPr>
    <w:rPr>
      <w:sz w:val="20"/>
    </w:rPr>
  </w:style>
  <w:style w:type="paragraph" w:customStyle="1" w:styleId="SubHeading1">
    <w:name w:val="SubHeading1"/>
    <w:basedOn w:val="HeadingBase"/>
    <w:rsid w:val="00CA4FDA"/>
    <w:pPr>
      <w:spacing w:before="240" w:after="60"/>
    </w:pPr>
    <w:rPr>
      <w:color w:val="918585"/>
      <w:sz w:val="22"/>
    </w:rPr>
  </w:style>
  <w:style w:type="paragraph" w:customStyle="1" w:styleId="SideHeading">
    <w:name w:val="Side Heading"/>
    <w:basedOn w:val="HeadingBase"/>
    <w:rsid w:val="00CA4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FDA"/>
    <w:pPr>
      <w:numPr>
        <w:numId w:val="12"/>
      </w:numPr>
    </w:pPr>
  </w:style>
  <w:style w:type="paragraph" w:styleId="PlainText">
    <w:name w:val="Plain Text"/>
    <w:basedOn w:val="Normal"/>
    <w:link w:val="PlainTextChar"/>
    <w:rsid w:val="00CA4FDA"/>
    <w:rPr>
      <w:sz w:val="20"/>
    </w:rPr>
  </w:style>
  <w:style w:type="character" w:customStyle="1" w:styleId="PlainTextChar">
    <w:name w:val="Plain Text Char"/>
    <w:basedOn w:val="DefaultParagraphFont"/>
    <w:link w:val="PlainText"/>
    <w:rsid w:val="00CA4FDA"/>
    <w:rPr>
      <w:rFonts w:ascii="Courier New" w:eastAsia="Times New Roman" w:hAnsi="Courier New" w:cs="Times New Roman"/>
      <w:sz w:val="20"/>
      <w:szCs w:val="20"/>
      <w:lang w:val="en-US" w:eastAsia="en-US"/>
    </w:rPr>
  </w:style>
  <w:style w:type="character" w:customStyle="1" w:styleId="MenuOption">
    <w:name w:val="Menu Option"/>
    <w:rsid w:val="00CA4FDA"/>
    <w:rPr>
      <w:b/>
      <w:smallCaps/>
    </w:rPr>
  </w:style>
  <w:style w:type="paragraph" w:customStyle="1" w:styleId="TableListNumber">
    <w:name w:val="Table List Number"/>
    <w:basedOn w:val="ListNumber"/>
    <w:rsid w:val="00CA4FDA"/>
    <w:pPr>
      <w:numPr>
        <w:numId w:val="0"/>
      </w:numPr>
    </w:pPr>
  </w:style>
  <w:style w:type="paragraph" w:styleId="TOC4">
    <w:name w:val="toc 4"/>
    <w:basedOn w:val="TOCBase"/>
    <w:next w:val="Normal"/>
    <w:semiHidden/>
    <w:rsid w:val="00CA4FDA"/>
    <w:pPr>
      <w:tabs>
        <w:tab w:val="right" w:leader="dot" w:pos="9071"/>
      </w:tabs>
      <w:ind w:left="1701"/>
    </w:pPr>
  </w:style>
  <w:style w:type="paragraph" w:customStyle="1" w:styleId="ListAlpha">
    <w:name w:val="List Alpha"/>
    <w:basedOn w:val="List"/>
    <w:rsid w:val="00CA4FDA"/>
    <w:pPr>
      <w:numPr>
        <w:numId w:val="9"/>
      </w:numPr>
    </w:pPr>
  </w:style>
  <w:style w:type="paragraph" w:customStyle="1" w:styleId="ListAlpha2">
    <w:name w:val="List Alpha 2"/>
    <w:basedOn w:val="List2"/>
    <w:rsid w:val="00CA4FDA"/>
    <w:pPr>
      <w:numPr>
        <w:numId w:val="8"/>
      </w:numPr>
    </w:pPr>
  </w:style>
  <w:style w:type="paragraph" w:styleId="List2">
    <w:name w:val="List 2"/>
    <w:basedOn w:val="BodyText"/>
    <w:rsid w:val="00CA4FDA"/>
    <w:pPr>
      <w:tabs>
        <w:tab w:val="left" w:pos="680"/>
      </w:tabs>
      <w:spacing w:before="60" w:after="60"/>
      <w:ind w:left="680" w:hanging="340"/>
    </w:pPr>
  </w:style>
  <w:style w:type="paragraph" w:styleId="List3">
    <w:name w:val="List 3"/>
    <w:basedOn w:val="BodyText"/>
    <w:rsid w:val="00CA4FDA"/>
    <w:pPr>
      <w:tabs>
        <w:tab w:val="left" w:pos="1021"/>
      </w:tabs>
      <w:spacing w:before="60" w:after="60"/>
      <w:ind w:left="1020" w:hanging="340"/>
    </w:pPr>
  </w:style>
  <w:style w:type="paragraph" w:styleId="List4">
    <w:name w:val="List 4"/>
    <w:basedOn w:val="BodyText"/>
    <w:rsid w:val="00CA4FDA"/>
    <w:pPr>
      <w:tabs>
        <w:tab w:val="left" w:pos="1361"/>
      </w:tabs>
      <w:spacing w:before="60" w:after="60"/>
      <w:ind w:left="1361" w:hanging="340"/>
    </w:pPr>
  </w:style>
  <w:style w:type="paragraph" w:styleId="List5">
    <w:name w:val="List 5"/>
    <w:basedOn w:val="BodyText"/>
    <w:rsid w:val="00CA4FDA"/>
    <w:pPr>
      <w:tabs>
        <w:tab w:val="left" w:pos="1701"/>
      </w:tabs>
      <w:spacing w:before="60" w:after="60"/>
      <w:ind w:left="1701" w:hanging="340"/>
    </w:pPr>
  </w:style>
  <w:style w:type="paragraph" w:styleId="ListBullet3">
    <w:name w:val="List Bullet 3"/>
    <w:basedOn w:val="List3"/>
    <w:rsid w:val="00CA4FDA"/>
    <w:pPr>
      <w:numPr>
        <w:numId w:val="15"/>
      </w:numPr>
      <w:tabs>
        <w:tab w:val="clear" w:pos="1021"/>
      </w:tabs>
      <w:ind w:left="1037" w:hanging="357"/>
    </w:pPr>
  </w:style>
  <w:style w:type="paragraph" w:styleId="ListBullet4">
    <w:name w:val="List Bullet 4"/>
    <w:basedOn w:val="List4"/>
    <w:rsid w:val="00CA4FDA"/>
    <w:pPr>
      <w:numPr>
        <w:numId w:val="3"/>
      </w:numPr>
    </w:pPr>
  </w:style>
  <w:style w:type="paragraph" w:styleId="ListBullet5">
    <w:name w:val="List Bullet 5"/>
    <w:basedOn w:val="List5"/>
    <w:rsid w:val="00CA4FDA"/>
    <w:pPr>
      <w:numPr>
        <w:numId w:val="4"/>
      </w:numPr>
    </w:pPr>
  </w:style>
  <w:style w:type="paragraph" w:styleId="ListContinue2">
    <w:name w:val="List Continue 2"/>
    <w:basedOn w:val="List2"/>
    <w:rsid w:val="00CA4FDA"/>
    <w:pPr>
      <w:ind w:firstLine="0"/>
    </w:pPr>
  </w:style>
  <w:style w:type="paragraph" w:styleId="ListContinue3">
    <w:name w:val="List Continue 3"/>
    <w:basedOn w:val="List3"/>
    <w:rsid w:val="00CA4FDA"/>
    <w:pPr>
      <w:ind w:left="1021" w:firstLine="0"/>
    </w:pPr>
  </w:style>
  <w:style w:type="paragraph" w:styleId="ListContinue4">
    <w:name w:val="List Continue 4"/>
    <w:basedOn w:val="List4"/>
    <w:rsid w:val="00CA4FDA"/>
    <w:pPr>
      <w:ind w:firstLine="0"/>
    </w:pPr>
  </w:style>
  <w:style w:type="paragraph" w:styleId="ListContinue5">
    <w:name w:val="List Continue 5"/>
    <w:basedOn w:val="List5"/>
    <w:rsid w:val="00CA4FDA"/>
    <w:pPr>
      <w:ind w:firstLine="0"/>
    </w:pPr>
  </w:style>
  <w:style w:type="paragraph" w:styleId="ListNumber3">
    <w:name w:val="List Number 3"/>
    <w:basedOn w:val="List3"/>
    <w:rsid w:val="00CA4FDA"/>
    <w:pPr>
      <w:numPr>
        <w:numId w:val="5"/>
      </w:numPr>
    </w:pPr>
  </w:style>
  <w:style w:type="paragraph" w:styleId="ListNumber4">
    <w:name w:val="List Number 4"/>
    <w:basedOn w:val="List4"/>
    <w:rsid w:val="00CA4FDA"/>
    <w:pPr>
      <w:numPr>
        <w:numId w:val="6"/>
      </w:numPr>
    </w:pPr>
  </w:style>
  <w:style w:type="paragraph" w:styleId="ListNumber5">
    <w:name w:val="List Number 5"/>
    <w:basedOn w:val="List5"/>
    <w:rsid w:val="00CA4FDA"/>
    <w:pPr>
      <w:numPr>
        <w:numId w:val="7"/>
      </w:numPr>
    </w:pPr>
  </w:style>
  <w:style w:type="paragraph" w:styleId="BlockText">
    <w:name w:val="Block Text"/>
    <w:basedOn w:val="Normal"/>
    <w:rsid w:val="00CA4FDA"/>
    <w:pPr>
      <w:spacing w:after="120"/>
      <w:ind w:left="1440" w:right="1440"/>
    </w:pPr>
  </w:style>
  <w:style w:type="character" w:customStyle="1" w:styleId="Subscript">
    <w:name w:val="Subscript"/>
    <w:rsid w:val="00CA4FDA"/>
    <w:rPr>
      <w:sz w:val="16"/>
      <w:vertAlign w:val="subscript"/>
    </w:rPr>
  </w:style>
  <w:style w:type="character" w:customStyle="1" w:styleId="Superscript">
    <w:name w:val="Superscript"/>
    <w:rsid w:val="00CA4FDA"/>
    <w:rPr>
      <w:sz w:val="16"/>
      <w:vertAlign w:val="superscript"/>
    </w:rPr>
  </w:style>
  <w:style w:type="character" w:customStyle="1" w:styleId="Symbols">
    <w:name w:val="Symbols"/>
    <w:rsid w:val="00CA4FDA"/>
    <w:rPr>
      <w:rFonts w:ascii="Symbol" w:hAnsi="Symbol"/>
    </w:rPr>
  </w:style>
  <w:style w:type="character" w:customStyle="1" w:styleId="MenuOptions">
    <w:name w:val="Menu Options"/>
    <w:rsid w:val="00CA4FDA"/>
    <w:rPr>
      <w:rFonts w:ascii="Arial Narrow" w:hAnsi="Arial Narrow"/>
      <w:smallCaps/>
    </w:rPr>
  </w:style>
  <w:style w:type="character" w:customStyle="1" w:styleId="Buttons">
    <w:name w:val="Buttons"/>
    <w:rsid w:val="00CA4FDA"/>
    <w:rPr>
      <w:b/>
    </w:rPr>
  </w:style>
  <w:style w:type="character" w:customStyle="1" w:styleId="Underlined">
    <w:name w:val="Underlined"/>
    <w:rsid w:val="00CA4FDA"/>
    <w:rPr>
      <w:u w:val="single"/>
    </w:rPr>
  </w:style>
  <w:style w:type="paragraph" w:customStyle="1" w:styleId="TableBodyTextRight">
    <w:name w:val="Table Body Text Right"/>
    <w:basedOn w:val="TableBodyText"/>
    <w:rsid w:val="00CA4FDA"/>
    <w:pPr>
      <w:widowControl w:val="0"/>
      <w:autoSpaceDE w:val="0"/>
      <w:autoSpaceDN w:val="0"/>
      <w:adjustRightInd w:val="0"/>
      <w:jc w:val="right"/>
    </w:pPr>
    <w:rPr>
      <w:rFonts w:cs="Arial"/>
      <w:szCs w:val="18"/>
    </w:rPr>
  </w:style>
  <w:style w:type="paragraph" w:customStyle="1" w:styleId="CopyrightText">
    <w:name w:val="Copyright Text"/>
    <w:basedOn w:val="BodyText"/>
    <w:rsid w:val="00CA4FDA"/>
    <w:rPr>
      <w:sz w:val="18"/>
    </w:rPr>
  </w:style>
  <w:style w:type="paragraph" w:customStyle="1" w:styleId="BodySmallRight">
    <w:name w:val="Body Small Right"/>
    <w:basedOn w:val="BodyTextRight"/>
    <w:rsid w:val="00CA4FDA"/>
    <w:rPr>
      <w:sz w:val="18"/>
      <w:szCs w:val="18"/>
    </w:rPr>
  </w:style>
  <w:style w:type="paragraph" w:customStyle="1" w:styleId="MarginEdition">
    <w:name w:val="Margin Edition"/>
    <w:basedOn w:val="MarginNote"/>
    <w:rsid w:val="00CA4FDA"/>
    <w:pPr>
      <w:spacing w:before="0" w:after="0"/>
    </w:pPr>
    <w:rPr>
      <w:rFonts w:ascii="Times New Roman" w:hAnsi="Times New Roman"/>
      <w:color w:val="999999"/>
    </w:rPr>
  </w:style>
  <w:style w:type="paragraph" w:customStyle="1" w:styleId="Spacer">
    <w:name w:val="Spacer"/>
    <w:basedOn w:val="Normal"/>
    <w:rsid w:val="00CA4FDA"/>
    <w:rPr>
      <w:sz w:val="2"/>
      <w:szCs w:val="2"/>
    </w:rPr>
  </w:style>
  <w:style w:type="character" w:customStyle="1" w:styleId="Small">
    <w:name w:val="Small"/>
    <w:rsid w:val="00CA4FDA"/>
    <w:rPr>
      <w:sz w:val="16"/>
    </w:rPr>
  </w:style>
  <w:style w:type="paragraph" w:customStyle="1" w:styleId="WideTable">
    <w:name w:val="Wide Table"/>
    <w:basedOn w:val="Normal"/>
    <w:rsid w:val="00CA4FDA"/>
    <w:pPr>
      <w:ind w:left="-1418"/>
    </w:pPr>
    <w:rPr>
      <w:sz w:val="2"/>
      <w:szCs w:val="2"/>
    </w:rPr>
  </w:style>
  <w:style w:type="character" w:styleId="PageNumber">
    <w:name w:val="page number"/>
    <w:rsid w:val="00CA4FDA"/>
  </w:style>
  <w:style w:type="paragraph" w:styleId="Quote">
    <w:name w:val="Quote"/>
    <w:basedOn w:val="Heading1"/>
    <w:link w:val="QuoteChar"/>
    <w:qFormat/>
    <w:rsid w:val="00CA4FDA"/>
    <w:rPr>
      <w:b w:val="0"/>
      <w:sz w:val="72"/>
      <w:szCs w:val="72"/>
      <w:lang w:val="en-NZ"/>
    </w:rPr>
  </w:style>
  <w:style w:type="character" w:customStyle="1" w:styleId="QuoteChar">
    <w:name w:val="Quote Char"/>
    <w:link w:val="Quote"/>
    <w:rsid w:val="00CA4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FDA"/>
    <w:pPr>
      <w:pageBreakBefore/>
    </w:pPr>
  </w:style>
  <w:style w:type="paragraph" w:customStyle="1" w:styleId="Border">
    <w:name w:val="Border"/>
    <w:basedOn w:val="Normal"/>
    <w:qFormat/>
    <w:rsid w:val="00CA4FDA"/>
    <w:pPr>
      <w:pBdr>
        <w:top w:val="single" w:sz="18" w:space="1" w:color="auto"/>
      </w:pBdr>
    </w:pPr>
    <w:rPr>
      <w:rFonts w:ascii="Times New Roman" w:hAnsi="Times New Roman"/>
      <w:color w:val="FFFFFF"/>
      <w:sz w:val="2"/>
    </w:rPr>
  </w:style>
  <w:style w:type="character" w:styleId="IntenseEmphasis">
    <w:name w:val="Intense Emphasis"/>
    <w:uiPriority w:val="21"/>
    <w:qFormat/>
    <w:rsid w:val="00CA4FDA"/>
    <w:rPr>
      <w:b/>
      <w:bCs/>
      <w:i/>
      <w:iCs/>
      <w:color w:val="auto"/>
    </w:rPr>
  </w:style>
  <w:style w:type="paragraph" w:styleId="IntenseQuote">
    <w:name w:val="Intense Quote"/>
    <w:basedOn w:val="Normal"/>
    <w:next w:val="Normal"/>
    <w:link w:val="IntenseQuoteChar"/>
    <w:uiPriority w:val="30"/>
    <w:qFormat/>
    <w:rsid w:val="00CA4F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4FDA"/>
    <w:rPr>
      <w:rFonts w:ascii="Courier New" w:eastAsia="Times New Roman" w:hAnsi="Courier New" w:cs="Times New Roman"/>
      <w:b/>
      <w:bCs/>
      <w:i/>
      <w:iCs/>
      <w:szCs w:val="20"/>
      <w:lang w:val="en-US" w:eastAsia="en-US"/>
    </w:rPr>
  </w:style>
  <w:style w:type="character" w:styleId="SubtleReference">
    <w:name w:val="Subtle Reference"/>
    <w:uiPriority w:val="31"/>
    <w:qFormat/>
    <w:rsid w:val="00CA4FDA"/>
    <w:rPr>
      <w:smallCaps/>
      <w:color w:val="auto"/>
      <w:u w:val="single"/>
    </w:rPr>
  </w:style>
  <w:style w:type="character" w:styleId="IntenseReference">
    <w:name w:val="Intense Reference"/>
    <w:uiPriority w:val="32"/>
    <w:qFormat/>
    <w:rsid w:val="00CA4FDA"/>
    <w:rPr>
      <w:b/>
      <w:bCs/>
      <w:smallCaps/>
      <w:color w:val="auto"/>
      <w:spacing w:val="5"/>
      <w:u w:val="single"/>
    </w:rPr>
  </w:style>
  <w:style w:type="paragraph" w:customStyle="1" w:styleId="2ColumnHeading">
    <w:name w:val="2Column Heading"/>
    <w:basedOn w:val="BodyText"/>
    <w:qFormat/>
    <w:rsid w:val="00CA4FDA"/>
    <w:pPr>
      <w:spacing w:after="60"/>
      <w:ind w:left="-2268"/>
    </w:pPr>
    <w:rPr>
      <w:b/>
    </w:rPr>
  </w:style>
  <w:style w:type="paragraph" w:customStyle="1" w:styleId="Heading1TOC">
    <w:name w:val="Heading1 TOC"/>
    <w:basedOn w:val="Normal"/>
    <w:qFormat/>
    <w:rsid w:val="00CA4FDA"/>
    <w:pPr>
      <w:spacing w:before="240" w:after="120"/>
    </w:pPr>
    <w:rPr>
      <w:rFonts w:ascii="Times New Roman" w:hAnsi="Times New Roman"/>
      <w:b/>
      <w:sz w:val="32"/>
    </w:rPr>
  </w:style>
  <w:style w:type="paragraph" w:customStyle="1" w:styleId="Heading2TOC">
    <w:name w:val="Heading2 TOC"/>
    <w:basedOn w:val="Normal"/>
    <w:qFormat/>
    <w:rsid w:val="00CA4FDA"/>
    <w:pPr>
      <w:spacing w:before="240" w:after="60"/>
    </w:pPr>
    <w:rPr>
      <w:rFonts w:ascii="Times New Roman" w:hAnsi="Times New Roman"/>
      <w:b/>
      <w:sz w:val="28"/>
    </w:rPr>
  </w:style>
  <w:style w:type="character" w:customStyle="1" w:styleId="Underline">
    <w:name w:val="Underline"/>
    <w:qFormat/>
    <w:rsid w:val="00CA4FDA"/>
    <w:rPr>
      <w:u w:val="single"/>
    </w:rPr>
  </w:style>
  <w:style w:type="character" w:customStyle="1" w:styleId="BoldandItalics">
    <w:name w:val="Bold and Italics"/>
    <w:qFormat/>
    <w:rsid w:val="00CA4FDA"/>
    <w:rPr>
      <w:b/>
      <w:i/>
      <w:u w:val="none"/>
    </w:rPr>
  </w:style>
  <w:style w:type="paragraph" w:styleId="BalloonText">
    <w:name w:val="Balloon Text"/>
    <w:basedOn w:val="Normal"/>
    <w:link w:val="BalloonTextChar"/>
    <w:rsid w:val="00CA4FDA"/>
    <w:rPr>
      <w:rFonts w:ascii="Tahoma" w:hAnsi="Tahoma" w:cs="Tahoma"/>
      <w:sz w:val="16"/>
      <w:szCs w:val="16"/>
    </w:rPr>
  </w:style>
  <w:style w:type="character" w:customStyle="1" w:styleId="BalloonTextChar">
    <w:name w:val="Balloon Text Char"/>
    <w:link w:val="BalloonText"/>
    <w:rsid w:val="00CA4F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F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4F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8397</Characters>
  <Application>Microsoft Office Word</Application>
  <DocSecurity>0</DocSecurity>
  <Lines>277</Lines>
  <Paragraphs>166</Paragraphs>
  <ScaleCrop>false</ScaleCrop>
  <Company>Author-it Software Corporation Ltd.</Company>
  <LinksUpToDate>false</LinksUpToDate>
  <CharactersWithSpaces>9564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TLII2006A Provide freight forwarding services to customers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2012-05-27T03:51:00Z</dcterms:created>
  <dcterms:modified xsi:type="dcterms:W3CDTF">2012-05-27T03:51:00Z</dcterms:modified>
</cp:coreProperties>
</file>