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418E" w:rsidP="008C418E">
      <w:pPr>
        <w:pStyle w:val="Title"/>
      </w:pPr>
      <w:r>
        <w:fldChar w:fldCharType="begin"/>
      </w:r>
      <w:r>
        <w:instrText xml:space="preserve"> TITLE   \* MERGEFORMAT </w:instrText>
      </w:r>
      <w:r>
        <w:fldChar w:fldCharType="separate"/>
      </w:r>
      <w:r>
        <w:t>TLIG4005A Organise transport workload</w:t>
      </w:r>
      <w:r>
        <w:fldChar w:fldCharType="end"/>
      </w:r>
    </w:p>
    <w:p w:rsidR="008C418E" w:rsidP="008C418E">
      <w:pPr>
        <w:pStyle w:val="Version"/>
        <w:sectPr w:rsidSect="00276A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6A92" w:rsidP="00276A92">
      <w:pPr>
        <w:pStyle w:val="SuperHeading"/>
      </w:pPr>
      <w:r w:rsidRPr="00276A92">
        <w:t>TLIG4005A Organise transport workload</w:t>
      </w:r>
    </w:p>
    <w:p w:rsidR="00000000" w:rsidRPr="00276A92" w:rsidP="00276A92">
      <w:pPr>
        <w:pStyle w:val="Heading1"/>
      </w:pPr>
      <w:bookmarkStart w:id="1" w:name="O_274140"/>
      <w:bookmarkEnd w:id="1"/>
      <w:r w:rsidRPr="00276A92">
        <w:t>Modification History</w:t>
      </w:r>
    </w:p>
    <w:p w:rsidR="00000000" w:rsidRPr="00276A92" w:rsidP="00276A92">
      <w:pPr>
        <w:pStyle w:val="BodyText"/>
      </w:pPr>
      <w:r w:rsidRPr="00276A92">
        <w:t>Not Applicable</w:t>
      </w:r>
    </w:p>
    <w:p w:rsidR="00000000" w:rsidRPr="00276A92" w:rsidP="00276A92">
      <w:pPr>
        <w:pStyle w:val="AllowPageBreak"/>
      </w:pPr>
    </w:p>
    <w:p w:rsidR="00000000" w:rsidRPr="00276A92" w:rsidP="00276A92">
      <w:pPr>
        <w:pStyle w:val="Heading1"/>
      </w:pPr>
      <w:bookmarkStart w:id="2" w:name="O_223634"/>
      <w:bookmarkEnd w:id="2"/>
      <w:r w:rsidRPr="00276A92">
        <w:t>Unit Descriptor</w:t>
      </w:r>
    </w:p>
    <w:tbl>
      <w:tblPr>
        <w:tblW w:w="9640" w:type="dxa"/>
        <w:tblLayout w:type="fixed"/>
        <w:tblCellMar>
          <w:left w:w="62" w:type="dxa"/>
          <w:right w:w="62" w:type="dxa"/>
        </w:tblCellMar>
        <w:tblLook w:val="0000"/>
      </w:tblPr>
      <w:tblGrid>
        <w:gridCol w:w="2978"/>
        <w:gridCol w:w="6662"/>
      </w:tblGrid>
      <w:tr w:rsidTr="008C418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76A92">
            <w:pPr>
              <w:pStyle w:val="BodyText"/>
              <w:rPr>
                <w:lang w:val="en-NZ"/>
              </w:rPr>
            </w:pPr>
            <w:r w:rsidRPr="00276A9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276A92" w:rsidP="00276A92">
            <w:pPr>
              <w:pStyle w:val="BodyText"/>
            </w:pPr>
            <w:r w:rsidRPr="00276A92">
              <w:t>This unit involves the skil</w:t>
            </w:r>
            <w:r w:rsidRPr="00276A92">
              <w:t>ls and knowledge required to organise transport workload, including organising and accepting responsibility for own workload, participating in identifying and meeting own learning needs, and planning and organising a personal daily routine. Licensing, legi</w:t>
            </w:r>
            <w:r w:rsidRPr="00276A92">
              <w:t>slative, regulatory or certification requirements are applicable to this unit.</w:t>
            </w:r>
          </w:p>
        </w:tc>
      </w:tr>
    </w:tbl>
    <w:p w:rsidR="008C418E" w:rsidP="00276A92">
      <w:pPr>
        <w:pStyle w:val="BodyText"/>
      </w:pPr>
    </w:p>
    <w:p w:rsidR="008C418E" w:rsidP="00276A92">
      <w:pPr>
        <w:pStyle w:val="BodyText"/>
      </w:pPr>
    </w:p>
    <w:p w:rsidR="00000000" w:rsidRPr="00276A92" w:rsidP="00276A92">
      <w:pPr>
        <w:pStyle w:val="Heading1"/>
      </w:pPr>
      <w:bookmarkStart w:id="3" w:name="O_223636"/>
      <w:bookmarkEnd w:id="3"/>
      <w:r w:rsidRPr="00276A92">
        <w:t>Application of the Unit</w:t>
      </w:r>
    </w:p>
    <w:tbl>
      <w:tblPr>
        <w:tblW w:w="9640" w:type="dxa"/>
        <w:tblLayout w:type="fixed"/>
        <w:tblCellMar>
          <w:left w:w="62" w:type="dxa"/>
          <w:right w:w="62" w:type="dxa"/>
        </w:tblCellMar>
        <w:tblLook w:val="0000"/>
      </w:tblPr>
      <w:tblGrid>
        <w:gridCol w:w="2978"/>
        <w:gridCol w:w="6662"/>
      </w:tblGrid>
      <w:tr w:rsidTr="008C418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76A92">
            <w:pPr>
              <w:pStyle w:val="BodyText"/>
              <w:rPr>
                <w:lang w:val="en-NZ"/>
              </w:rPr>
            </w:pPr>
            <w:r w:rsidRPr="00276A9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76A92" w:rsidP="00276A92">
            <w:pPr>
              <w:pStyle w:val="BodyText"/>
            </w:pPr>
            <w:r w:rsidRPr="00276A92">
              <w:t>Work must be carried out in compliance with the relevant regulations for the transport of articles for courier delivery.</w:t>
            </w:r>
          </w:p>
          <w:p w:rsidR="00000000" w:rsidRPr="00276A92" w:rsidP="00276A92">
            <w:pPr>
              <w:pStyle w:val="BodyText"/>
            </w:pPr>
            <w:r w:rsidRPr="00276A92">
              <w:t>Work is performed under generally indirect supervision. It involves the application of the basic principles and routine procedures to o</w:t>
            </w:r>
            <w:r w:rsidRPr="00276A92">
              <w:t>rganise own transport workload as part of courier/delivery operations.</w:t>
            </w:r>
          </w:p>
        </w:tc>
      </w:tr>
    </w:tbl>
    <w:p w:rsidR="008C418E" w:rsidP="00276A92">
      <w:pPr>
        <w:pStyle w:val="BodyText"/>
      </w:pPr>
    </w:p>
    <w:p w:rsidR="008C418E" w:rsidP="00276A92">
      <w:pPr>
        <w:pStyle w:val="BodyText"/>
      </w:pPr>
    </w:p>
    <w:p w:rsidR="00000000" w:rsidRPr="00276A92" w:rsidP="00276A92">
      <w:pPr>
        <w:pStyle w:val="Heading1"/>
      </w:pPr>
      <w:bookmarkStart w:id="4" w:name="O_282400"/>
      <w:bookmarkEnd w:id="4"/>
      <w:r w:rsidRPr="00276A92">
        <w:t>Licensing/Regulatory Information</w:t>
      </w:r>
    </w:p>
    <w:p w:rsidR="00000000" w:rsidRPr="00276A92" w:rsidP="00276A92">
      <w:pPr>
        <w:pStyle w:val="BodyText"/>
      </w:pPr>
      <w:r w:rsidRPr="00276A92">
        <w:t>Refer to Unit Descriptor</w:t>
      </w:r>
    </w:p>
    <w:p w:rsidR="00000000" w:rsidRPr="00276A92" w:rsidP="00276A92">
      <w:pPr>
        <w:pStyle w:val="AllowPageBreak"/>
      </w:pPr>
    </w:p>
    <w:p w:rsidR="00000000" w:rsidRPr="00276A92" w:rsidP="00276A92">
      <w:pPr>
        <w:pStyle w:val="Heading1"/>
      </w:pPr>
      <w:bookmarkStart w:id="5" w:name="O_284850"/>
      <w:bookmarkEnd w:id="5"/>
      <w:r w:rsidRPr="00276A92">
        <w:t>Pre-Requisites</w:t>
      </w:r>
    </w:p>
    <w:p w:rsidR="00000000" w:rsidRPr="00276A92" w:rsidP="00276A92">
      <w:pPr>
        <w:pStyle w:val="BodyText"/>
      </w:pPr>
      <w:r w:rsidRPr="00276A92">
        <w:t>Not Applicable</w:t>
      </w:r>
    </w:p>
    <w:p w:rsidR="00000000" w:rsidRPr="00276A92" w:rsidP="00276A92">
      <w:pPr>
        <w:pStyle w:val="AllowPageBreak"/>
      </w:pPr>
    </w:p>
    <w:p w:rsidR="00000000" w:rsidRPr="00276A92" w:rsidP="00276A92">
      <w:pPr>
        <w:pStyle w:val="Heading1"/>
      </w:pPr>
      <w:bookmarkStart w:id="6" w:name="O_223635"/>
      <w:bookmarkEnd w:id="6"/>
      <w:r w:rsidRPr="00276A92">
        <w:t>Employability Skills Information</w:t>
      </w:r>
    </w:p>
    <w:tbl>
      <w:tblPr>
        <w:tblW w:w="9640" w:type="dxa"/>
        <w:tblLayout w:type="fixed"/>
        <w:tblCellMar>
          <w:left w:w="62" w:type="dxa"/>
          <w:right w:w="62" w:type="dxa"/>
        </w:tblCellMar>
        <w:tblLook w:val="0000"/>
      </w:tblPr>
      <w:tblGrid>
        <w:gridCol w:w="2978"/>
        <w:gridCol w:w="6662"/>
      </w:tblGrid>
      <w:tr w:rsidTr="008C418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76A92">
            <w:pPr>
              <w:pStyle w:val="BodyText"/>
              <w:rPr>
                <w:lang w:val="en-NZ"/>
              </w:rPr>
            </w:pPr>
            <w:r w:rsidRPr="00276A9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76A92" w:rsidP="00276A92">
            <w:pPr>
              <w:pStyle w:val="BodyText"/>
            </w:pPr>
            <w:r w:rsidRPr="00276A92">
              <w:t>This unit contains employability skills.</w:t>
            </w:r>
          </w:p>
        </w:tc>
      </w:tr>
    </w:tbl>
    <w:p w:rsidR="008C418E" w:rsidP="00276A92">
      <w:pPr>
        <w:pStyle w:val="BodyText"/>
      </w:pPr>
    </w:p>
    <w:p w:rsidR="008C418E" w:rsidP="00276A92">
      <w:pPr>
        <w:pStyle w:val="BodyText"/>
      </w:pPr>
    </w:p>
    <w:p w:rsidR="00000000" w:rsidRPr="00276A92" w:rsidP="00276A92">
      <w:pPr>
        <w:pStyle w:val="Heading1"/>
      </w:pPr>
      <w:bookmarkStart w:id="7" w:name="O_292186"/>
      <w:bookmarkEnd w:id="7"/>
      <w:r w:rsidRPr="00276A92">
        <w:t>Elements and Performance Criteria Pre-Content</w:t>
      </w:r>
    </w:p>
    <w:tbl>
      <w:tblPr>
        <w:tblW w:w="9640" w:type="dxa"/>
        <w:tblLayout w:type="fixed"/>
        <w:tblCellMar>
          <w:left w:w="62" w:type="dxa"/>
          <w:right w:w="62" w:type="dxa"/>
        </w:tblCellMar>
        <w:tblLook w:val="0000"/>
      </w:tblPr>
      <w:tblGrid>
        <w:gridCol w:w="2978"/>
        <w:gridCol w:w="6662"/>
      </w:tblGrid>
      <w:tr w:rsidTr="008C418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76A92">
            <w:pPr>
              <w:pStyle w:val="BodyText"/>
              <w:rPr>
                <w:lang w:val="en-NZ"/>
              </w:rPr>
            </w:pPr>
            <w:r w:rsidRPr="00276A92">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76A92" w:rsidP="00276A92">
            <w:pPr>
              <w:pStyle w:val="BodyText"/>
            </w:pPr>
            <w:r w:rsidRPr="00276A92">
              <w:t>Performance criteria describe the required performance needed to demonstrate achievement of the element. Assessment of performance is to be consistent with the evidence guide.</w:t>
            </w:r>
          </w:p>
        </w:tc>
      </w:tr>
    </w:tbl>
    <w:p w:rsidR="00000000" w:rsidRPr="00276A92" w:rsidP="00276A92">
      <w:pPr>
        <w:pStyle w:val="BodyText"/>
      </w:pPr>
    </w:p>
    <w:p w:rsidR="00000000" w:rsidRPr="00276A92" w:rsidP="00276A92">
      <w:pPr>
        <w:pStyle w:val="AllowPageBreak"/>
      </w:pPr>
    </w:p>
    <w:p w:rsidR="00000000" w:rsidRPr="00276A92" w:rsidP="00276A92">
      <w:pPr>
        <w:pStyle w:val="Heading1"/>
      </w:pPr>
      <w:bookmarkStart w:id="8" w:name="O_238854"/>
      <w:bookmarkEnd w:id="8"/>
      <w:r w:rsidRPr="00276A92">
        <w:t>Elements and Performance Criteria</w:t>
      </w:r>
    </w:p>
    <w:tbl>
      <w:tblPr>
        <w:tblW w:w="9640" w:type="dxa"/>
        <w:tblLayout w:type="fixed"/>
        <w:tblCellMar>
          <w:left w:w="62" w:type="dxa"/>
          <w:right w:w="62" w:type="dxa"/>
        </w:tblCellMar>
        <w:tblLook w:val="0000"/>
      </w:tblPr>
      <w:tblGrid>
        <w:gridCol w:w="2978"/>
        <w:gridCol w:w="6662"/>
      </w:tblGrid>
      <w:tr w:rsidTr="008C418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76A92" w:rsidP="00276A92">
            <w:pPr>
              <w:pStyle w:val="List"/>
            </w:pPr>
            <w:r w:rsidRPr="00276A9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76A92">
            <w:pPr>
              <w:pStyle w:val="List"/>
              <w:rPr>
                <w:lang w:val="en-NZ"/>
              </w:rPr>
            </w:pPr>
            <w:r w:rsidRPr="00276A92">
              <w:rPr>
                <w:rStyle w:val="SpecialBold"/>
              </w:rPr>
              <w:t>PERFORMANCE CRITERI</w:t>
            </w:r>
            <w:r w:rsidRPr="00276A92">
              <w:rPr>
                <w:rStyle w:val="SpecialBold"/>
              </w:rPr>
              <w:t>A</w:t>
            </w:r>
          </w:p>
        </w:tc>
      </w:tr>
      <w:tr w:rsidTr="008C418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76A92">
            <w:pPr>
              <w:pStyle w:val="List"/>
              <w:rPr>
                <w:lang w:val="en-NZ"/>
              </w:rPr>
            </w:pPr>
            <w:r w:rsidRPr="00276A92">
              <w:rPr>
                <w:rStyle w:val="SpecialBold"/>
              </w:rPr>
              <w:t>1</w:t>
            </w:r>
            <w:r w:rsidRPr="00276A92">
              <w:tab/>
            </w:r>
            <w:r w:rsidRPr="00276A92">
              <w:rPr>
                <w:rStyle w:val="SpecialBold"/>
              </w:rPr>
              <w:t>Organise and accept responsibility for own workload</w:t>
            </w:r>
          </w:p>
        </w:tc>
        <w:tc>
          <w:tcPr>
            <w:tcW w:w="6662" w:type="dxa"/>
            <w:tcBorders>
              <w:top w:val="nil"/>
              <w:left w:val="nil"/>
              <w:bottom w:val="nil"/>
              <w:right w:val="nil"/>
            </w:tcBorders>
            <w:tcMar>
              <w:top w:w="0" w:type="dxa"/>
              <w:left w:w="62" w:type="dxa"/>
              <w:bottom w:w="0" w:type="dxa"/>
              <w:right w:w="62" w:type="dxa"/>
            </w:tcMar>
          </w:tcPr>
          <w:p w:rsidR="00000000" w:rsidRPr="00276A92" w:rsidP="00276A92">
            <w:pPr>
              <w:pStyle w:val="List"/>
            </w:pPr>
            <w:r w:rsidRPr="00276A92">
              <w:t>1.1</w:t>
            </w:r>
            <w:r w:rsidRPr="00276A92">
              <w:tab/>
              <w:t>Priorities and deadlines are established in consultation with others (as appropriate) and recorded</w:t>
            </w:r>
          </w:p>
          <w:p w:rsidR="00000000" w:rsidRPr="00276A92" w:rsidP="00276A92">
            <w:pPr>
              <w:pStyle w:val="List"/>
            </w:pPr>
            <w:r w:rsidRPr="00276A92">
              <w:t>1.2</w:t>
            </w:r>
            <w:r w:rsidRPr="00276A92">
              <w:tab/>
            </w:r>
            <w:r w:rsidRPr="00276A92">
              <w:t>Work activities are planned and progress of work is communicated to others whose personal work plans and timelines may be affected</w:t>
            </w:r>
          </w:p>
          <w:p w:rsidR="00000000" w:rsidRPr="00276A92" w:rsidP="00276A92">
            <w:pPr>
              <w:pStyle w:val="List"/>
            </w:pPr>
            <w:r w:rsidRPr="00276A92">
              <w:t>1.3</w:t>
            </w:r>
            <w:r w:rsidRPr="00276A92">
              <w:tab/>
              <w:t>Work is completed to the standard expected in the workplace and in accordance with any guidelines, directions or instruct</w:t>
            </w:r>
            <w:r w:rsidRPr="00276A92">
              <w:t>ions</w:t>
            </w:r>
          </w:p>
          <w:p w:rsidR="00000000" w:rsidRPr="00276A92" w:rsidP="00276A92">
            <w:pPr>
              <w:pStyle w:val="List"/>
            </w:pPr>
            <w:r w:rsidRPr="00276A92">
              <w:t>1.4</w:t>
            </w:r>
            <w:r w:rsidRPr="00276A92">
              <w:tab/>
              <w:t>Variations and difficulties affecting work requirements are identified through regular reviews, and action is taken to report these issues to supervisory staff</w:t>
            </w:r>
          </w:p>
          <w:p w:rsidR="00000000" w:rsidP="00276A92">
            <w:pPr>
              <w:pStyle w:val="List"/>
              <w:rPr>
                <w:lang w:val="en-NZ"/>
              </w:rPr>
            </w:pPr>
            <w:r w:rsidRPr="00276A92">
              <w:t>1.5</w:t>
            </w:r>
            <w:r w:rsidRPr="00276A92">
              <w:tab/>
              <w:t>Additional support to improve work is communicated clearly to appropriate personnel</w:t>
            </w:r>
          </w:p>
        </w:tc>
      </w:tr>
      <w:tr w:rsidTr="008C418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76A92">
            <w:pPr>
              <w:pStyle w:val="List"/>
              <w:rPr>
                <w:lang w:val="en-NZ"/>
              </w:rPr>
            </w:pPr>
            <w:r w:rsidRPr="00276A92">
              <w:rPr>
                <w:rStyle w:val="SpecialBold"/>
              </w:rPr>
              <w:t>2</w:t>
            </w:r>
            <w:r w:rsidRPr="00276A92">
              <w:tab/>
            </w:r>
            <w:r w:rsidRPr="00276A92">
              <w:rPr>
                <w:rStyle w:val="SpecialBold"/>
              </w:rPr>
              <w:t>Participate in identifying and meeting own learning needs</w:t>
            </w:r>
          </w:p>
        </w:tc>
        <w:tc>
          <w:tcPr>
            <w:tcW w:w="6662" w:type="dxa"/>
            <w:tcBorders>
              <w:top w:val="nil"/>
              <w:left w:val="nil"/>
              <w:bottom w:val="nil"/>
              <w:right w:val="nil"/>
            </w:tcBorders>
            <w:tcMar>
              <w:top w:w="0" w:type="dxa"/>
              <w:left w:w="62" w:type="dxa"/>
              <w:bottom w:w="0" w:type="dxa"/>
              <w:right w:w="62" w:type="dxa"/>
            </w:tcMar>
          </w:tcPr>
          <w:p w:rsidR="00000000" w:rsidRPr="00276A92" w:rsidP="00276A92">
            <w:pPr>
              <w:pStyle w:val="List"/>
            </w:pPr>
            <w:r w:rsidRPr="00276A92">
              <w:t>2.1</w:t>
            </w:r>
            <w:r w:rsidRPr="00276A92">
              <w:tab/>
              <w:t>Operations of the workplace, workplace equipment and focus of endeavour are identified</w:t>
            </w:r>
          </w:p>
          <w:p w:rsidR="00000000" w:rsidRPr="00276A92" w:rsidP="00276A92">
            <w:pPr>
              <w:pStyle w:val="List"/>
            </w:pPr>
            <w:r w:rsidRPr="00276A92">
              <w:t>2.2</w:t>
            </w:r>
            <w:r w:rsidRPr="00276A92">
              <w:tab/>
              <w:t>Organisational structure, career paths and training opportunities appropriate to the enterprise are</w:t>
            </w:r>
            <w:r w:rsidRPr="00276A92">
              <w:t xml:space="preserve"> identified</w:t>
            </w:r>
          </w:p>
          <w:p w:rsidR="00000000" w:rsidRPr="00276A92" w:rsidP="00276A92">
            <w:pPr>
              <w:pStyle w:val="List"/>
            </w:pPr>
            <w:r w:rsidRPr="00276A92">
              <w:t>2.3</w:t>
            </w:r>
            <w:r w:rsidRPr="00276A92">
              <w:tab/>
              <w:t>Steps are taken, in consultation with appropriate personnel, to identify own learning needs through assessment and planning for future work requirements</w:t>
            </w:r>
          </w:p>
          <w:p w:rsidR="00000000" w:rsidP="00276A92">
            <w:pPr>
              <w:pStyle w:val="List"/>
              <w:rPr>
                <w:lang w:val="en-NZ"/>
              </w:rPr>
            </w:pPr>
            <w:r w:rsidRPr="00276A92">
              <w:t>2.4</w:t>
            </w:r>
            <w:r w:rsidRPr="00276A92">
              <w:tab/>
              <w:t>Appropriate opportunities to learn and develop required competencies are undertaken</w:t>
            </w:r>
            <w:r w:rsidRPr="00276A92">
              <w:t xml:space="preserve"> including establishing networks and working relationships with others</w:t>
            </w:r>
          </w:p>
        </w:tc>
      </w:tr>
      <w:tr w:rsidTr="008C418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76A92">
            <w:pPr>
              <w:pStyle w:val="List"/>
              <w:rPr>
                <w:lang w:val="en-NZ"/>
              </w:rPr>
            </w:pPr>
            <w:r w:rsidRPr="00276A92">
              <w:rPr>
                <w:rStyle w:val="SpecialBold"/>
              </w:rPr>
              <w:t>3</w:t>
            </w:r>
            <w:r w:rsidRPr="00276A92">
              <w:tab/>
            </w:r>
            <w:r w:rsidRPr="00276A92">
              <w:rPr>
                <w:rStyle w:val="SpecialBold"/>
              </w:rPr>
              <w:t>Plan and organise a personal daily routine</w:t>
            </w:r>
          </w:p>
        </w:tc>
        <w:tc>
          <w:tcPr>
            <w:tcW w:w="6662" w:type="dxa"/>
            <w:tcBorders>
              <w:top w:val="nil"/>
              <w:left w:val="nil"/>
              <w:bottom w:val="nil"/>
              <w:right w:val="nil"/>
            </w:tcBorders>
            <w:tcMar>
              <w:top w:w="0" w:type="dxa"/>
              <w:left w:w="62" w:type="dxa"/>
              <w:bottom w:w="0" w:type="dxa"/>
              <w:right w:w="62" w:type="dxa"/>
            </w:tcMar>
          </w:tcPr>
          <w:p w:rsidR="00000000" w:rsidRPr="00276A92" w:rsidP="00276A92">
            <w:pPr>
              <w:pStyle w:val="List"/>
            </w:pPr>
            <w:r w:rsidRPr="00276A92">
              <w:t>3.1</w:t>
            </w:r>
            <w:r w:rsidRPr="00276A92">
              <w:tab/>
              <w:t>Daily routine is planned to take into account rosters, industrial agreements and workplace procedures</w:t>
            </w:r>
          </w:p>
          <w:p w:rsidR="00000000" w:rsidRPr="00276A92" w:rsidP="00276A92">
            <w:pPr>
              <w:pStyle w:val="List"/>
            </w:pPr>
            <w:r w:rsidRPr="00276A92">
              <w:t>3.2</w:t>
            </w:r>
            <w:r w:rsidRPr="00276A92">
              <w:tab/>
              <w:t>Clarification of requirements</w:t>
            </w:r>
            <w:r w:rsidRPr="00276A92">
              <w:t xml:space="preserve"> of tasks is sought when appropriate</w:t>
            </w:r>
          </w:p>
          <w:p w:rsidR="00000000" w:rsidRPr="00276A92" w:rsidP="00276A92">
            <w:pPr>
              <w:pStyle w:val="List"/>
            </w:pPr>
            <w:r w:rsidRPr="00276A92">
              <w:t>3.3</w:t>
            </w:r>
            <w:r w:rsidRPr="00276A92">
              <w:tab/>
              <w:t>Achievable time and other performance measures are agreed</w:t>
            </w:r>
          </w:p>
          <w:p w:rsidR="00000000" w:rsidRPr="00276A92" w:rsidP="00276A92">
            <w:pPr>
              <w:pStyle w:val="List"/>
            </w:pPr>
            <w:r w:rsidRPr="00276A92">
              <w:t>3.4</w:t>
            </w:r>
            <w:r w:rsidRPr="00276A92">
              <w:tab/>
              <w:t>Tasks are completed with variations to plan identified and reported</w:t>
            </w:r>
          </w:p>
          <w:p w:rsidR="00000000" w:rsidRPr="00276A92" w:rsidP="00276A92">
            <w:pPr>
              <w:pStyle w:val="List"/>
            </w:pPr>
            <w:r w:rsidRPr="00276A92">
              <w:t>3.5</w:t>
            </w:r>
            <w:r w:rsidRPr="00276A92">
              <w:tab/>
            </w:r>
            <w:r w:rsidRPr="00276A92">
              <w:t>Inability to complete operations are relayed to appropriate personnel in accordance with workplace procedures</w:t>
            </w:r>
          </w:p>
        </w:tc>
      </w:tr>
    </w:tbl>
    <w:p w:rsidR="008C418E" w:rsidP="00276A92">
      <w:pPr>
        <w:pStyle w:val="BodyText"/>
      </w:pPr>
    </w:p>
    <w:p w:rsidR="008C418E" w:rsidP="00276A92">
      <w:pPr>
        <w:pStyle w:val="BodyText"/>
      </w:pPr>
    </w:p>
    <w:p w:rsidR="00000000" w:rsidRPr="00276A92" w:rsidP="00276A92">
      <w:pPr>
        <w:pStyle w:val="Heading1"/>
      </w:pPr>
      <w:bookmarkStart w:id="9" w:name="O_262645"/>
      <w:bookmarkEnd w:id="9"/>
      <w:r w:rsidRPr="00276A92">
        <w:t>Required Skills and Knowledge</w:t>
      </w:r>
    </w:p>
    <w:tbl>
      <w:tblPr>
        <w:tblW w:w="9640" w:type="dxa"/>
        <w:tblLayout w:type="fixed"/>
        <w:tblCellMar>
          <w:left w:w="62" w:type="dxa"/>
          <w:right w:w="62" w:type="dxa"/>
        </w:tblCellMar>
        <w:tblLook w:val="0000"/>
      </w:tblPr>
      <w:tblGrid>
        <w:gridCol w:w="9640"/>
      </w:tblGrid>
      <w:tr w:rsidTr="008C418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76A92">
            <w:pPr>
              <w:pStyle w:val="BodyText"/>
              <w:rPr>
                <w:lang w:val="en-NZ"/>
              </w:rPr>
            </w:pPr>
            <w:r w:rsidRPr="00276A92">
              <w:rPr>
                <w:rStyle w:val="SpecialBold"/>
              </w:rPr>
              <w:t>REQUIRED KNOWLEDGE AND SKILLS</w:t>
            </w:r>
          </w:p>
        </w:tc>
      </w:tr>
      <w:tr w:rsidTr="008C41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6A92">
            <w:pPr>
              <w:pStyle w:val="BodyText"/>
              <w:rPr>
                <w:lang w:val="en-NZ"/>
              </w:rPr>
            </w:pPr>
            <w:r w:rsidRPr="00276A92">
              <w:t>This describes the essential knowledge and skills and their lev</w:t>
            </w:r>
            <w:r w:rsidRPr="00276A92">
              <w:t>el required for this unit.</w:t>
            </w:r>
          </w:p>
        </w:tc>
      </w:tr>
      <w:tr w:rsidTr="008C41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6A92">
            <w:pPr>
              <w:pStyle w:val="BodyText"/>
              <w:rPr>
                <w:lang w:val="en-NZ"/>
              </w:rPr>
            </w:pPr>
            <w:r w:rsidRPr="00276A92">
              <w:rPr>
                <w:rStyle w:val="SpecialBold"/>
              </w:rPr>
              <w:t>Required knowledge</w:t>
            </w:r>
            <w:r w:rsidRPr="00276A92">
              <w:t>:</w:t>
            </w:r>
          </w:p>
        </w:tc>
      </w:tr>
      <w:tr w:rsidTr="008C41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6A92">
            <w:pPr>
              <w:pStyle w:val="ListBullet"/>
              <w:rPr>
                <w:lang w:val="en-NZ"/>
              </w:rPr>
            </w:pPr>
            <w:r w:rsidRPr="00276A92">
              <w:t>Relevant state/territory mass and loading regulations and permit requirements</w:t>
            </w:r>
          </w:p>
        </w:tc>
      </w:tr>
      <w:tr w:rsidTr="008C41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6A92">
            <w:pPr>
              <w:pStyle w:val="ListBullet"/>
              <w:rPr>
                <w:lang w:val="en-NZ"/>
              </w:rPr>
            </w:pPr>
            <w:r w:rsidRPr="00276A92">
              <w:t>OH&amp;S procedures and guidelines relevant to courier and delivery operations</w:t>
            </w:r>
          </w:p>
        </w:tc>
      </w:tr>
      <w:tr w:rsidTr="008C41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6A92">
            <w:pPr>
              <w:pStyle w:val="ListBullet"/>
              <w:rPr>
                <w:lang w:val="en-NZ"/>
              </w:rPr>
            </w:pPr>
            <w:r w:rsidRPr="00276A92">
              <w:t>Risks in courier and delivery operations and related precautions to control the risk</w:t>
            </w:r>
          </w:p>
        </w:tc>
      </w:tr>
      <w:tr w:rsidTr="008C41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6A92">
            <w:pPr>
              <w:pStyle w:val="ListBullet"/>
              <w:rPr>
                <w:lang w:val="en-NZ"/>
              </w:rPr>
            </w:pPr>
            <w:r w:rsidRPr="00276A92">
              <w:t>Workplace procedures and policies for organising transport loads in courier and delivery operations</w:t>
            </w:r>
          </w:p>
        </w:tc>
      </w:tr>
      <w:tr w:rsidTr="008C41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6A92">
            <w:pPr>
              <w:pStyle w:val="ListBullet"/>
              <w:rPr>
                <w:lang w:val="en-NZ"/>
              </w:rPr>
            </w:pPr>
            <w:r w:rsidRPr="00276A92">
              <w:t>Principles, duty of care and obligations within the chains of respo</w:t>
            </w:r>
            <w:r w:rsidRPr="00276A92">
              <w:t>nsibility in the transport industry</w:t>
            </w:r>
          </w:p>
        </w:tc>
      </w:tr>
      <w:tr w:rsidTr="008C41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6A92">
            <w:pPr>
              <w:pStyle w:val="ListBullet"/>
              <w:rPr>
                <w:lang w:val="en-NZ"/>
              </w:rPr>
            </w:pPr>
            <w:r w:rsidRPr="00276A92">
              <w:t>Typical issues and problems that can occur when organising a transport workload and appropriate ways of dealing with them</w:t>
            </w:r>
          </w:p>
        </w:tc>
      </w:tr>
      <w:tr w:rsidTr="008C41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6A92">
            <w:pPr>
              <w:pStyle w:val="ListBullet"/>
              <w:rPr>
                <w:lang w:val="en-NZ"/>
              </w:rPr>
            </w:pPr>
            <w:r w:rsidRPr="00276A92">
              <w:t>Housekeeping standards and procedures required in the workplace</w:t>
            </w:r>
          </w:p>
        </w:tc>
      </w:tr>
      <w:tr w:rsidTr="008C41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6A92">
            <w:pPr>
              <w:pStyle w:val="ListBullet"/>
              <w:rPr>
                <w:lang w:val="en-NZ"/>
              </w:rPr>
            </w:pPr>
            <w:r w:rsidRPr="00276A92">
              <w:t>Requirements of courier work systems and operations and relevant equipment</w:t>
            </w:r>
          </w:p>
        </w:tc>
      </w:tr>
      <w:tr w:rsidTr="008C41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76A92" w:rsidP="00276A92">
            <w:pPr>
              <w:pStyle w:val="ListBullet"/>
            </w:pPr>
            <w:r w:rsidRPr="00276A92">
              <w:t>Methods and strategies for organising transport loads in courier and delivery operations</w:t>
            </w:r>
          </w:p>
        </w:tc>
      </w:tr>
    </w:tbl>
    <w:p w:rsidR="00000000" w:rsidRPr="00276A92" w:rsidP="00276A92">
      <w:pPr>
        <w:pStyle w:val="BodyText"/>
      </w:pPr>
    </w:p>
    <w:tbl>
      <w:tblPr>
        <w:tblW w:w="9640" w:type="dxa"/>
        <w:tblLayout w:type="fixed"/>
        <w:tblCellMar>
          <w:left w:w="62" w:type="dxa"/>
          <w:right w:w="62" w:type="dxa"/>
        </w:tblCellMar>
        <w:tblLook w:val="0000"/>
      </w:tblPr>
      <w:tblGrid>
        <w:gridCol w:w="9640"/>
      </w:tblGrid>
      <w:tr w:rsidTr="008C418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76A92">
            <w:pPr>
              <w:pStyle w:val="BodyText"/>
              <w:rPr>
                <w:lang w:val="en-NZ"/>
              </w:rPr>
            </w:pPr>
            <w:r w:rsidRPr="00276A92">
              <w:rPr>
                <w:rStyle w:val="SpecialBold"/>
              </w:rPr>
              <w:t>Required skills</w:t>
            </w:r>
            <w:r w:rsidRPr="00276A92">
              <w:t>:</w:t>
            </w:r>
          </w:p>
        </w:tc>
      </w:tr>
      <w:tr w:rsidTr="008C41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6A92">
            <w:pPr>
              <w:pStyle w:val="ListBullet"/>
              <w:rPr>
                <w:lang w:val="en-NZ"/>
              </w:rPr>
            </w:pPr>
            <w:r w:rsidRPr="00276A92">
              <w:t>Communicate effectively with others when organising a transport workload</w:t>
            </w:r>
          </w:p>
        </w:tc>
      </w:tr>
      <w:tr w:rsidTr="008C41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6A92">
            <w:pPr>
              <w:pStyle w:val="ListBullet"/>
              <w:rPr>
                <w:lang w:val="en-NZ"/>
              </w:rPr>
            </w:pPr>
            <w:r w:rsidRPr="00276A92">
              <w:t>Read and interpret instructions, procedures and information relevant to organising a transport workload</w:t>
            </w:r>
          </w:p>
        </w:tc>
      </w:tr>
      <w:tr w:rsidTr="008C41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6A92">
            <w:pPr>
              <w:pStyle w:val="ListBullet"/>
              <w:rPr>
                <w:lang w:val="en-NZ"/>
              </w:rPr>
            </w:pPr>
            <w:r w:rsidRPr="00276A92">
              <w:t>Interpret and follow operational instructions and prioritise work</w:t>
            </w:r>
          </w:p>
        </w:tc>
      </w:tr>
      <w:tr w:rsidTr="008C41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6A92">
            <w:pPr>
              <w:pStyle w:val="ListBullet"/>
              <w:rPr>
                <w:lang w:val="en-NZ"/>
              </w:rPr>
            </w:pPr>
            <w:r w:rsidRPr="00276A92">
              <w:t>Complet</w:t>
            </w:r>
            <w:r w:rsidRPr="00276A92">
              <w:t>e documentation related to organising a transport workload</w:t>
            </w:r>
          </w:p>
        </w:tc>
      </w:tr>
      <w:tr w:rsidTr="008C41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6A92">
            <w:pPr>
              <w:pStyle w:val="ListBullet"/>
              <w:rPr>
                <w:lang w:val="en-NZ"/>
              </w:rPr>
            </w:pPr>
            <w:r w:rsidRPr="00276A92">
              <w:t>Operate electronic communication equipment to required protocol</w:t>
            </w:r>
          </w:p>
        </w:tc>
      </w:tr>
      <w:tr w:rsidTr="008C41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6A92">
            <w:pPr>
              <w:pStyle w:val="ListBullet"/>
              <w:rPr>
                <w:lang w:val="en-NZ"/>
              </w:rPr>
            </w:pPr>
            <w:r w:rsidRPr="00276A92">
              <w:t>Estimate the size, shape and special delivery requirements of cargo, mail and courier items</w:t>
            </w:r>
          </w:p>
        </w:tc>
      </w:tr>
      <w:tr w:rsidTr="008C41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6A92">
            <w:pPr>
              <w:pStyle w:val="ListBullet"/>
              <w:rPr>
                <w:lang w:val="en-NZ"/>
              </w:rPr>
            </w:pPr>
            <w:r w:rsidRPr="00276A92">
              <w:t>Work collaboratively with others when organising a transport workload</w:t>
            </w:r>
          </w:p>
        </w:tc>
      </w:tr>
      <w:tr w:rsidTr="008C41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6A92">
            <w:pPr>
              <w:pStyle w:val="ListBullet"/>
              <w:rPr>
                <w:lang w:val="en-NZ"/>
              </w:rPr>
            </w:pPr>
            <w:r w:rsidRPr="00276A92">
              <w:t>Adapt appropriately to cultural differences in the workplace, including modes of behaviour and interactions with others</w:t>
            </w:r>
          </w:p>
        </w:tc>
      </w:tr>
      <w:tr w:rsidTr="008C41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6A92">
            <w:pPr>
              <w:pStyle w:val="ListBullet"/>
              <w:rPr>
                <w:lang w:val="en-NZ"/>
              </w:rPr>
            </w:pPr>
            <w:r w:rsidRPr="00276A92">
              <w:t>Promptly report and/or rectify any identified issues or proble</w:t>
            </w:r>
            <w:r w:rsidRPr="00276A92">
              <w:t>ms that may occur when organising a transport workload in accordance with regulatory requirements and workplace procedures</w:t>
            </w:r>
          </w:p>
        </w:tc>
      </w:tr>
      <w:tr w:rsidTr="008C41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6A92">
            <w:pPr>
              <w:pStyle w:val="ListBullet"/>
              <w:rPr>
                <w:lang w:val="en-NZ"/>
              </w:rPr>
            </w:pPr>
            <w:r w:rsidRPr="00276A92">
              <w:t>Implement contingency plans for unanticipated situations that may arise when organising a transport workload</w:t>
            </w:r>
          </w:p>
        </w:tc>
      </w:tr>
      <w:tr w:rsidTr="008C41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6A92">
            <w:pPr>
              <w:pStyle w:val="ListBullet"/>
              <w:rPr>
                <w:lang w:val="en-NZ"/>
              </w:rPr>
            </w:pPr>
            <w:r w:rsidRPr="00276A92">
              <w:t>Apply precautions an</w:t>
            </w:r>
            <w:r w:rsidRPr="00276A92">
              <w:t>d required action to minimise, control or eliminate hazards that may exist when organising a transport workload</w:t>
            </w:r>
          </w:p>
        </w:tc>
      </w:tr>
      <w:tr w:rsidTr="008C41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6A92">
            <w:pPr>
              <w:pStyle w:val="ListBullet"/>
              <w:rPr>
                <w:lang w:val="en-NZ"/>
              </w:rPr>
            </w:pPr>
            <w:r w:rsidRPr="00276A92">
              <w:t>Plan own work including predicting consequences and identifying improvements</w:t>
            </w:r>
          </w:p>
        </w:tc>
      </w:tr>
      <w:tr w:rsidTr="008C41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6A92">
            <w:pPr>
              <w:pStyle w:val="ListBullet"/>
              <w:rPr>
                <w:lang w:val="en-NZ"/>
              </w:rPr>
            </w:pPr>
            <w:r w:rsidRPr="00276A92">
              <w:t>Monitor work activities in terms of planned schedule</w:t>
            </w:r>
          </w:p>
        </w:tc>
      </w:tr>
      <w:tr w:rsidTr="008C41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6A92">
            <w:pPr>
              <w:pStyle w:val="ListBullet"/>
              <w:rPr>
                <w:lang w:val="en-NZ"/>
              </w:rPr>
            </w:pPr>
            <w:r w:rsidRPr="00276A92">
              <w:t>Modify a</w:t>
            </w:r>
            <w:r w:rsidRPr="00276A92">
              <w:t>ctivities depending on differing operational contingencies, risk situations and environments</w:t>
            </w:r>
          </w:p>
        </w:tc>
      </w:tr>
      <w:tr w:rsidTr="008C41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6A92">
            <w:pPr>
              <w:pStyle w:val="ListBullet"/>
              <w:rPr>
                <w:lang w:val="en-NZ"/>
              </w:rPr>
            </w:pPr>
            <w:r w:rsidRPr="00276A92">
              <w:t>Apply fatigue management knowledge and techniques</w:t>
            </w:r>
          </w:p>
        </w:tc>
      </w:tr>
      <w:tr w:rsidTr="008C41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6A92">
            <w:pPr>
              <w:pStyle w:val="ListBullet"/>
              <w:rPr>
                <w:lang w:val="en-NZ"/>
              </w:rPr>
            </w:pPr>
            <w:r w:rsidRPr="00276A92">
              <w:t>Identify and correctly use equipment required when organising loads</w:t>
            </w:r>
          </w:p>
        </w:tc>
      </w:tr>
      <w:tr w:rsidTr="008C41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76A92" w:rsidP="00276A92">
            <w:pPr>
              <w:pStyle w:val="ListBullet"/>
            </w:pPr>
            <w:r w:rsidRPr="00276A92">
              <w:t xml:space="preserve">Work systematically with required attention to detail without injury to self or others, or </w:t>
            </w:r>
            <w:r w:rsidRPr="00276A92">
              <w:t>damage to goods or equipment</w:t>
            </w:r>
          </w:p>
        </w:tc>
      </w:tr>
    </w:tbl>
    <w:p w:rsidR="008C418E" w:rsidP="00276A92">
      <w:pPr>
        <w:pStyle w:val="BodyText"/>
      </w:pPr>
    </w:p>
    <w:p w:rsidR="008C418E" w:rsidP="00276A92">
      <w:pPr>
        <w:pStyle w:val="BodyText"/>
      </w:pPr>
    </w:p>
    <w:p w:rsidR="00000000" w:rsidRPr="00276A92" w:rsidP="00276A92">
      <w:pPr>
        <w:pStyle w:val="Heading1"/>
      </w:pPr>
      <w:bookmarkStart w:id="10" w:name="O_246838"/>
      <w:bookmarkEnd w:id="10"/>
      <w:r w:rsidRPr="00276A92">
        <w:t>Evidence Guide</w:t>
      </w:r>
    </w:p>
    <w:tbl>
      <w:tblPr>
        <w:tblW w:w="9499" w:type="dxa"/>
        <w:tblLayout w:type="fixed"/>
        <w:tblCellMar>
          <w:left w:w="62" w:type="dxa"/>
          <w:right w:w="62" w:type="dxa"/>
        </w:tblCellMar>
        <w:tblLook w:val="0000"/>
      </w:tblPr>
      <w:tblGrid>
        <w:gridCol w:w="3524"/>
        <w:gridCol w:w="5975"/>
      </w:tblGrid>
      <w:tr w:rsidTr="008C418E">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76A92">
            <w:pPr>
              <w:pStyle w:val="BodyText"/>
              <w:rPr>
                <w:lang w:val="en-NZ"/>
              </w:rPr>
            </w:pPr>
            <w:r w:rsidRPr="00276A92">
              <w:rPr>
                <w:rStyle w:val="SpecialBold"/>
              </w:rPr>
              <w:t>EVIDENCE GUIDE</w:t>
            </w:r>
          </w:p>
        </w:tc>
      </w:tr>
      <w:tr w:rsidTr="008C418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76A92">
            <w:pPr>
              <w:pStyle w:val="BodyText"/>
              <w:rPr>
                <w:lang w:val="en-NZ"/>
              </w:rPr>
            </w:pPr>
            <w:r w:rsidRPr="00276A92">
              <w:t>The evidence guide provides advice on assessment and must be read in conjunction with the performance criteria, required knowledge and skills, the range statement and the assessment guidelines for this Training Package.</w:t>
            </w:r>
          </w:p>
        </w:tc>
      </w:tr>
      <w:tr w:rsidTr="008C418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76A92">
            <w:pPr>
              <w:pStyle w:val="BodyText"/>
              <w:rPr>
                <w:lang w:val="en-NZ"/>
              </w:rPr>
            </w:pPr>
            <w:r w:rsidRPr="00276A92">
              <w:rPr>
                <w:rStyle w:val="SpecialBold"/>
              </w:rPr>
              <w:t>Critical aspects for assessment an</w:t>
            </w:r>
            <w:r w:rsidRPr="00276A92">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276A92" w:rsidP="00276A92">
            <w:pPr>
              <w:pStyle w:val="ListBullet"/>
            </w:pPr>
            <w:r w:rsidRPr="00276A92">
              <w:t>The evidence required to demonstrate competency in this unit must be relevant to and satisfy all of the requirements of the elements and performance criteria of this unit and include demonstration</w:t>
            </w:r>
            <w:r w:rsidRPr="00276A92">
              <w:t xml:space="preserve"> of applying:</w:t>
            </w:r>
          </w:p>
          <w:p w:rsidR="00000000" w:rsidRPr="00276A92" w:rsidP="00276A92">
            <w:pPr>
              <w:pStyle w:val="ListBullet2"/>
            </w:pPr>
            <w:r w:rsidRPr="00276A92">
              <w:t>the underpinning knowledge and skills</w:t>
            </w:r>
          </w:p>
          <w:p w:rsidR="00000000" w:rsidRPr="00276A92" w:rsidP="00276A92">
            <w:pPr>
              <w:pStyle w:val="ListBullet2"/>
            </w:pPr>
            <w:r w:rsidRPr="00276A92">
              <w:t>relevant legislation and workplace procedures</w:t>
            </w:r>
          </w:p>
          <w:p w:rsidR="00000000" w:rsidP="00276A92">
            <w:pPr>
              <w:pStyle w:val="ListBullet2"/>
              <w:rPr>
                <w:lang w:val="en-NZ"/>
              </w:rPr>
            </w:pPr>
            <w:r w:rsidRPr="00276A92">
              <w:t>other relevant aspects of the range statement</w:t>
            </w:r>
          </w:p>
        </w:tc>
      </w:tr>
      <w:tr w:rsidTr="008C418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76A92">
            <w:pPr>
              <w:pStyle w:val="BodyText"/>
              <w:rPr>
                <w:lang w:val="en-NZ"/>
              </w:rPr>
            </w:pPr>
            <w:r w:rsidRPr="00276A92">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276A92" w:rsidP="00276A92">
            <w:pPr>
              <w:pStyle w:val="ListBullet"/>
            </w:pPr>
            <w:r w:rsidRPr="00276A92">
              <w:t>Performance is demonstrated consistently over a period of time and in a suitable range of contexts</w:t>
            </w:r>
          </w:p>
          <w:p w:rsidR="00000000" w:rsidRPr="00276A92" w:rsidP="00276A92">
            <w:pPr>
              <w:pStyle w:val="ListBullet"/>
            </w:pPr>
            <w:r w:rsidRPr="00276A92">
              <w:t>Resources for assessment include:</w:t>
            </w:r>
          </w:p>
          <w:p w:rsidR="00000000" w:rsidRPr="00276A92" w:rsidP="00276A92">
            <w:pPr>
              <w:pStyle w:val="ListBullet2"/>
            </w:pPr>
            <w:r w:rsidRPr="00276A92">
              <w:t>a range of relevant exercises, case studies and/or other simulated practical and knowledge assessment, and/or</w:t>
            </w:r>
          </w:p>
          <w:p w:rsidR="00000000" w:rsidRPr="00276A92" w:rsidP="00276A92">
            <w:pPr>
              <w:pStyle w:val="ListBullet2"/>
            </w:pPr>
            <w:r w:rsidRPr="00276A92">
              <w:t>access to an appropriate range of relevant operational situations in the workplace</w:t>
            </w:r>
          </w:p>
          <w:p w:rsidR="00000000" w:rsidRPr="00276A92" w:rsidP="00276A92">
            <w:pPr>
              <w:pStyle w:val="ListBullet"/>
            </w:pPr>
            <w:r w:rsidRPr="00276A92">
              <w:t>In both real and simulated environments, access is required to:</w:t>
            </w:r>
          </w:p>
          <w:p w:rsidR="00000000" w:rsidRPr="00276A92" w:rsidP="00276A92">
            <w:pPr>
              <w:pStyle w:val="ListBullet2"/>
            </w:pPr>
            <w:r w:rsidRPr="00276A92">
              <w:t>relevant and appropriate materials and equipment, and</w:t>
            </w:r>
          </w:p>
          <w:p w:rsidR="00000000" w:rsidP="00276A92">
            <w:pPr>
              <w:pStyle w:val="ListBullet2"/>
              <w:rPr>
                <w:lang w:val="en-NZ"/>
              </w:rPr>
            </w:pPr>
            <w:r w:rsidRPr="00276A92">
              <w:t>applicable documentation including workplace procedur</w:t>
            </w:r>
            <w:r w:rsidRPr="00276A92">
              <w:t>es, regulations, codes of practice and operation manuals</w:t>
            </w:r>
          </w:p>
        </w:tc>
      </w:tr>
      <w:tr w:rsidTr="008C418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76A92">
            <w:pPr>
              <w:pStyle w:val="BodyText"/>
              <w:rPr>
                <w:lang w:val="en-NZ"/>
              </w:rPr>
            </w:pPr>
            <w:r w:rsidRPr="00276A92">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76A92" w:rsidP="00276A92">
            <w:pPr>
              <w:pStyle w:val="ListBullet"/>
            </w:pPr>
            <w:r w:rsidRPr="00276A92">
              <w:t>Assessment of this unit must be undertaken by a registered training organisation</w:t>
            </w:r>
          </w:p>
          <w:p w:rsidR="00000000" w:rsidRPr="00276A92" w:rsidP="00276A92">
            <w:pPr>
              <w:pStyle w:val="ListBullet"/>
            </w:pPr>
            <w:r w:rsidRPr="00276A92">
              <w:t>As a minimum, assessment of knowledge must be conducted through appropriate written/oral tests</w:t>
            </w:r>
          </w:p>
          <w:p w:rsidR="00000000" w:rsidRPr="00276A92" w:rsidP="00276A92">
            <w:pPr>
              <w:pStyle w:val="ListBullet"/>
            </w:pPr>
            <w:r w:rsidRPr="00276A92">
              <w:t>Practical assessment must occur:</w:t>
            </w:r>
          </w:p>
          <w:p w:rsidR="00000000" w:rsidRPr="00276A92" w:rsidP="00276A92">
            <w:pPr>
              <w:pStyle w:val="ListBullet2"/>
            </w:pPr>
            <w:r w:rsidRPr="00276A92">
              <w:t>through activities in an appropriately simulated environment at the registered training organisation, and/or</w:t>
            </w:r>
          </w:p>
          <w:p w:rsidR="00000000" w:rsidRPr="00276A92" w:rsidP="00276A92">
            <w:pPr>
              <w:pStyle w:val="ListBullet2"/>
            </w:pPr>
            <w:r w:rsidRPr="00276A92">
              <w:t>in an appropriate range of situations in the workplace</w:t>
            </w:r>
          </w:p>
        </w:tc>
      </w:tr>
    </w:tbl>
    <w:p w:rsidR="008C418E" w:rsidP="00276A92">
      <w:pPr>
        <w:pStyle w:val="BodyText"/>
      </w:pPr>
    </w:p>
    <w:p w:rsidR="008C418E" w:rsidP="00276A92">
      <w:pPr>
        <w:pStyle w:val="BodyText"/>
      </w:pPr>
    </w:p>
    <w:p w:rsidR="00000000" w:rsidRPr="00276A92" w:rsidP="00276A92">
      <w:pPr>
        <w:pStyle w:val="Heading1"/>
      </w:pPr>
      <w:bookmarkStart w:id="11" w:name="O_254821"/>
      <w:bookmarkEnd w:id="11"/>
      <w:r w:rsidRPr="00276A92">
        <w:t>Range Statement</w:t>
      </w:r>
    </w:p>
    <w:tbl>
      <w:tblPr>
        <w:tblW w:w="9640" w:type="dxa"/>
        <w:tblLayout w:type="fixed"/>
        <w:tblCellMar>
          <w:left w:w="62" w:type="dxa"/>
          <w:right w:w="62" w:type="dxa"/>
        </w:tblCellMar>
        <w:tblLook w:val="0000"/>
      </w:tblPr>
      <w:tblGrid>
        <w:gridCol w:w="3486"/>
        <w:gridCol w:w="6154"/>
      </w:tblGrid>
      <w:tr w:rsidTr="008C418E">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76A92">
            <w:pPr>
              <w:pStyle w:val="BodyText"/>
              <w:rPr>
                <w:lang w:val="en-NZ"/>
              </w:rPr>
            </w:pPr>
            <w:r w:rsidRPr="00276A92">
              <w:rPr>
                <w:rStyle w:val="SpecialBold"/>
              </w:rPr>
              <w:t>RANGE STATEMENT</w:t>
            </w:r>
            <w:r w:rsidRPr="00276A92">
              <w:t xml:space="preserve"> </w:t>
            </w:r>
          </w:p>
        </w:tc>
      </w:tr>
      <w:tr w:rsidTr="008C418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76A92">
            <w:pPr>
              <w:pStyle w:val="BodyText"/>
              <w:rPr>
                <w:lang w:val="en-NZ"/>
              </w:rPr>
            </w:pPr>
            <w:r w:rsidRPr="00276A92">
              <w:t>The range statement relates to the unit of competency as a whole. It allows for different work environments and situations that may affect performance.</w:t>
            </w:r>
          </w:p>
        </w:tc>
      </w:tr>
      <w:tr w:rsidTr="008C41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76A92">
            <w:pPr>
              <w:pStyle w:val="BodyText"/>
              <w:rPr>
                <w:lang w:val="en-NZ"/>
              </w:rPr>
            </w:pPr>
            <w:r w:rsidRPr="00276A92">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276A92" w:rsidP="00276A92">
            <w:pPr>
              <w:pStyle w:val="ListBullet"/>
            </w:pPr>
            <w:r w:rsidRPr="00276A92">
              <w:t>in a range of work environments and weather conditions</w:t>
            </w:r>
          </w:p>
          <w:p w:rsidR="00000000" w:rsidP="00276A92">
            <w:pPr>
              <w:pStyle w:val="ListBullet"/>
              <w:rPr>
                <w:lang w:val="en-NZ"/>
              </w:rPr>
            </w:pPr>
            <w:r w:rsidRPr="00276A92">
              <w:t>by day or night</w:t>
            </w:r>
          </w:p>
        </w:tc>
      </w:tr>
      <w:tr w:rsidTr="008C41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76A92">
            <w:pPr>
              <w:pStyle w:val="BodyText"/>
              <w:rPr>
                <w:lang w:val="en-NZ"/>
              </w:rPr>
            </w:pPr>
            <w:r w:rsidRPr="00276A92">
              <w:t>Customers may be:</w:t>
            </w:r>
          </w:p>
        </w:tc>
        <w:tc>
          <w:tcPr>
            <w:tcW w:w="6154" w:type="dxa"/>
            <w:tcBorders>
              <w:top w:val="nil"/>
              <w:left w:val="nil"/>
              <w:bottom w:val="nil"/>
              <w:right w:val="nil"/>
            </w:tcBorders>
            <w:tcMar>
              <w:top w:w="0" w:type="dxa"/>
              <w:left w:w="62" w:type="dxa"/>
              <w:bottom w:w="0" w:type="dxa"/>
              <w:right w:w="62" w:type="dxa"/>
            </w:tcMar>
          </w:tcPr>
          <w:p w:rsidR="00000000" w:rsidP="00276A92">
            <w:pPr>
              <w:pStyle w:val="ListBullet"/>
              <w:rPr>
                <w:lang w:val="en-NZ"/>
              </w:rPr>
            </w:pPr>
            <w:r w:rsidRPr="00276A92">
              <w:t>internal or external</w:t>
            </w:r>
          </w:p>
        </w:tc>
      </w:tr>
      <w:tr w:rsidTr="008C41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76A92">
            <w:pPr>
              <w:pStyle w:val="BodyText"/>
              <w:rPr>
                <w:lang w:val="en-NZ"/>
              </w:rPr>
            </w:pPr>
            <w:r w:rsidRPr="00276A92">
              <w:t>Operations may be:</w:t>
            </w:r>
          </w:p>
        </w:tc>
        <w:tc>
          <w:tcPr>
            <w:tcW w:w="6154" w:type="dxa"/>
            <w:tcBorders>
              <w:top w:val="nil"/>
              <w:left w:val="nil"/>
              <w:bottom w:val="nil"/>
              <w:right w:val="nil"/>
            </w:tcBorders>
            <w:tcMar>
              <w:top w:w="0" w:type="dxa"/>
              <w:left w:w="62" w:type="dxa"/>
              <w:bottom w:w="0" w:type="dxa"/>
              <w:right w:w="62" w:type="dxa"/>
            </w:tcMar>
          </w:tcPr>
          <w:p w:rsidR="00000000" w:rsidP="00276A92">
            <w:pPr>
              <w:pStyle w:val="ListBullet"/>
              <w:rPr>
                <w:lang w:val="en-NZ"/>
              </w:rPr>
            </w:pPr>
            <w:r w:rsidRPr="00276A92">
              <w:t>undertaken on- or off-base site</w:t>
            </w:r>
          </w:p>
        </w:tc>
      </w:tr>
      <w:tr w:rsidTr="008C41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76A92">
            <w:pPr>
              <w:pStyle w:val="BodyText"/>
              <w:rPr>
                <w:lang w:val="en-NZ"/>
              </w:rPr>
            </w:pPr>
            <w:r w:rsidRPr="00276A92">
              <w:t>Work activities may be:</w:t>
            </w:r>
          </w:p>
        </w:tc>
        <w:tc>
          <w:tcPr>
            <w:tcW w:w="6154" w:type="dxa"/>
            <w:tcBorders>
              <w:top w:val="nil"/>
              <w:left w:val="nil"/>
              <w:bottom w:val="nil"/>
              <w:right w:val="nil"/>
            </w:tcBorders>
            <w:tcMar>
              <w:top w:w="0" w:type="dxa"/>
              <w:left w:w="62" w:type="dxa"/>
              <w:bottom w:w="0" w:type="dxa"/>
              <w:right w:w="62" w:type="dxa"/>
            </w:tcMar>
          </w:tcPr>
          <w:p w:rsidR="00000000" w:rsidRPr="00276A92" w:rsidP="00276A92">
            <w:pPr>
              <w:pStyle w:val="ListBullet"/>
            </w:pPr>
            <w:r w:rsidRPr="00276A92">
              <w:t>routine or adopted for purposes involving courier deliveries, related clerical, packing and or load shifting activities</w:t>
            </w:r>
          </w:p>
          <w:p w:rsidR="00000000" w:rsidP="00276A92">
            <w:pPr>
              <w:pStyle w:val="ListBullet"/>
              <w:rPr>
                <w:lang w:val="en-NZ"/>
              </w:rPr>
            </w:pPr>
            <w:r w:rsidRPr="00276A92">
              <w:t>activities associated with the planning of work</w:t>
            </w:r>
          </w:p>
        </w:tc>
      </w:tr>
      <w:tr w:rsidTr="008C41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76A92">
            <w:pPr>
              <w:pStyle w:val="BodyText"/>
              <w:rPr>
                <w:lang w:val="en-NZ"/>
              </w:rPr>
            </w:pPr>
            <w:r w:rsidRPr="00276A92">
              <w:t>Hazards may include:</w:t>
            </w:r>
          </w:p>
        </w:tc>
        <w:tc>
          <w:tcPr>
            <w:tcW w:w="6154" w:type="dxa"/>
            <w:tcBorders>
              <w:top w:val="nil"/>
              <w:left w:val="nil"/>
              <w:bottom w:val="nil"/>
              <w:right w:val="nil"/>
            </w:tcBorders>
            <w:tcMar>
              <w:top w:w="0" w:type="dxa"/>
              <w:left w:w="62" w:type="dxa"/>
              <w:bottom w:w="0" w:type="dxa"/>
              <w:right w:w="62" w:type="dxa"/>
            </w:tcMar>
          </w:tcPr>
          <w:p w:rsidR="00000000" w:rsidRPr="00276A92" w:rsidP="00276A92">
            <w:pPr>
              <w:pStyle w:val="ListBullet"/>
            </w:pPr>
            <w:r w:rsidRPr="00276A92">
              <w:t>vehicular traffic and pedestrians</w:t>
            </w:r>
          </w:p>
          <w:p w:rsidR="00000000" w:rsidRPr="00276A92" w:rsidP="00276A92">
            <w:pPr>
              <w:pStyle w:val="ListBullet"/>
            </w:pPr>
            <w:r w:rsidRPr="00276A92">
              <w:t>uneven ground, steps, road surfaces</w:t>
            </w:r>
          </w:p>
          <w:p w:rsidR="00000000" w:rsidRPr="00276A92" w:rsidP="00276A92">
            <w:pPr>
              <w:pStyle w:val="ListBullet"/>
            </w:pPr>
            <w:r w:rsidRPr="00276A92">
              <w:t>dust and vapours</w:t>
            </w:r>
          </w:p>
          <w:p w:rsidR="00000000" w:rsidRPr="00276A92" w:rsidP="00276A92">
            <w:pPr>
              <w:pStyle w:val="ListBullet"/>
            </w:pPr>
            <w:r w:rsidRPr="00276A92">
              <w:t>hazardous or dangerous materials</w:t>
            </w:r>
          </w:p>
          <w:p w:rsidR="00000000" w:rsidRPr="00276A92" w:rsidP="00276A92">
            <w:pPr>
              <w:pStyle w:val="ListBullet"/>
            </w:pPr>
            <w:r w:rsidRPr="00276A92">
              <w:t>humidity, air temperature and radiant heat</w:t>
            </w:r>
          </w:p>
          <w:p w:rsidR="00000000" w:rsidRPr="00276A92" w:rsidP="00276A92">
            <w:pPr>
              <w:pStyle w:val="ListBullet"/>
            </w:pPr>
            <w:r w:rsidRPr="00276A92">
              <w:t>light including UV</w:t>
            </w:r>
          </w:p>
          <w:p w:rsidR="00000000" w:rsidP="00276A92">
            <w:pPr>
              <w:pStyle w:val="ListBullet"/>
              <w:rPr>
                <w:lang w:val="en-NZ"/>
              </w:rPr>
            </w:pPr>
            <w:r w:rsidRPr="00276A92">
              <w:t>noi</w:t>
            </w:r>
            <w:r w:rsidRPr="00276A92">
              <w:t>se</w:t>
            </w:r>
          </w:p>
        </w:tc>
      </w:tr>
      <w:tr w:rsidTr="008C41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76A92">
            <w:pPr>
              <w:pStyle w:val="BodyText"/>
              <w:rPr>
                <w:lang w:val="en-NZ"/>
              </w:rPr>
            </w:pPr>
            <w:r w:rsidRPr="00276A92">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276A92" w:rsidP="00276A92">
            <w:pPr>
              <w:pStyle w:val="ListBullet"/>
            </w:pPr>
            <w:r w:rsidRPr="00276A92">
              <w:t>clients</w:t>
            </w:r>
          </w:p>
          <w:p w:rsidR="00000000" w:rsidRPr="00276A92" w:rsidP="00276A92">
            <w:pPr>
              <w:pStyle w:val="ListBullet"/>
            </w:pPr>
            <w:r w:rsidRPr="00276A92">
              <w:t>other employees and supervisors</w:t>
            </w:r>
          </w:p>
          <w:p w:rsidR="00000000" w:rsidRPr="00276A92" w:rsidP="00276A92">
            <w:pPr>
              <w:pStyle w:val="ListBullet"/>
            </w:pPr>
            <w:r w:rsidRPr="00276A92">
              <w:t>management</w:t>
            </w:r>
          </w:p>
          <w:p w:rsidR="00000000" w:rsidRPr="00276A92" w:rsidP="00276A92">
            <w:pPr>
              <w:pStyle w:val="ListBullet"/>
            </w:pPr>
            <w:r w:rsidRPr="00276A92">
              <w:t>union representatives</w:t>
            </w:r>
          </w:p>
          <w:p w:rsidR="00000000" w:rsidRPr="00276A92" w:rsidP="00276A92">
            <w:pPr>
              <w:pStyle w:val="ListBullet"/>
            </w:pPr>
            <w:r w:rsidRPr="00276A92">
              <w:t>industrial relations, Occupational Health and Safety specialists</w:t>
            </w:r>
          </w:p>
          <w:p w:rsidR="00000000" w:rsidP="00276A92">
            <w:pPr>
              <w:pStyle w:val="ListBullet"/>
              <w:rPr>
                <w:lang w:val="en-NZ"/>
              </w:rPr>
            </w:pPr>
            <w:r w:rsidRPr="00276A92">
              <w:t>other professional or technical staff</w:t>
            </w:r>
          </w:p>
        </w:tc>
      </w:tr>
      <w:tr w:rsidTr="008C41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76A92">
            <w:pPr>
              <w:pStyle w:val="BodyText"/>
              <w:rPr>
                <w:lang w:val="en-NZ"/>
              </w:rPr>
            </w:pPr>
            <w:r w:rsidRPr="00276A92">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276A92" w:rsidP="00276A92">
            <w:pPr>
              <w:pStyle w:val="ListBullet"/>
            </w:pPr>
            <w:r w:rsidRPr="00276A92">
              <w:t>company procedures</w:t>
            </w:r>
          </w:p>
          <w:p w:rsidR="00000000" w:rsidRPr="00276A92" w:rsidP="00276A92">
            <w:pPr>
              <w:pStyle w:val="ListBullet"/>
            </w:pPr>
            <w:r w:rsidRPr="00276A92">
              <w:t>enterprise procedures</w:t>
            </w:r>
          </w:p>
          <w:p w:rsidR="00000000" w:rsidRPr="00276A92" w:rsidP="00276A92">
            <w:pPr>
              <w:pStyle w:val="ListBullet"/>
            </w:pPr>
            <w:r w:rsidRPr="00276A92">
              <w:t>organisational procedures</w:t>
            </w:r>
          </w:p>
          <w:p w:rsidR="00000000" w:rsidP="00276A92">
            <w:pPr>
              <w:pStyle w:val="ListBullet"/>
              <w:rPr>
                <w:lang w:val="en-NZ"/>
              </w:rPr>
            </w:pPr>
            <w:r w:rsidRPr="00276A92">
              <w:t>established procedures</w:t>
            </w:r>
          </w:p>
        </w:tc>
      </w:tr>
      <w:tr w:rsidTr="008C41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76A92">
            <w:pPr>
              <w:pStyle w:val="BodyText"/>
              <w:rPr>
                <w:lang w:val="en-NZ"/>
              </w:rPr>
            </w:pPr>
            <w:r w:rsidRPr="00276A92">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276A92" w:rsidP="00276A92">
            <w:pPr>
              <w:pStyle w:val="ListBullet"/>
            </w:pPr>
            <w:r w:rsidRPr="00276A92">
              <w:t>fixed</w:t>
            </w:r>
            <w:r w:rsidRPr="00276A92">
              <w:t xml:space="preserve"> phone</w:t>
            </w:r>
          </w:p>
          <w:p w:rsidR="00000000" w:rsidRPr="00276A92" w:rsidP="00276A92">
            <w:pPr>
              <w:pStyle w:val="ListBullet"/>
            </w:pPr>
            <w:r w:rsidRPr="00276A92">
              <w:t>mobile phone</w:t>
            </w:r>
          </w:p>
          <w:p w:rsidR="00000000" w:rsidRPr="00276A92" w:rsidP="00276A92">
            <w:pPr>
              <w:pStyle w:val="ListBullet"/>
            </w:pPr>
            <w:r w:rsidRPr="00276A92">
              <w:t>fax</w:t>
            </w:r>
          </w:p>
          <w:p w:rsidR="00000000" w:rsidRPr="00276A92" w:rsidP="00276A92">
            <w:pPr>
              <w:pStyle w:val="ListBullet"/>
            </w:pPr>
            <w:r w:rsidRPr="00276A92">
              <w:t>email</w:t>
            </w:r>
          </w:p>
          <w:p w:rsidR="00000000" w:rsidRPr="00276A92" w:rsidP="00276A92">
            <w:pPr>
              <w:pStyle w:val="ListBullet"/>
            </w:pPr>
            <w:r w:rsidRPr="00276A92">
              <w:t>internet</w:t>
            </w:r>
          </w:p>
          <w:p w:rsidR="00000000" w:rsidRPr="00276A92" w:rsidP="00276A92">
            <w:pPr>
              <w:pStyle w:val="ListBullet"/>
            </w:pPr>
            <w:r w:rsidRPr="00276A92">
              <w:t>radio</w:t>
            </w:r>
          </w:p>
          <w:p w:rsidR="00000000" w:rsidP="00276A92">
            <w:pPr>
              <w:pStyle w:val="ListBullet"/>
              <w:rPr>
                <w:lang w:val="en-NZ"/>
              </w:rPr>
            </w:pPr>
            <w:r w:rsidRPr="00276A92">
              <w:t>oral, aural or signed communications</w:t>
            </w:r>
          </w:p>
        </w:tc>
      </w:tr>
      <w:tr w:rsidTr="008C41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76A92">
            <w:pPr>
              <w:pStyle w:val="BodyText"/>
              <w:rPr>
                <w:lang w:val="en-NZ"/>
              </w:rPr>
            </w:pPr>
            <w:r w:rsidRPr="00276A92">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276A92" w:rsidP="00276A92">
            <w:pPr>
              <w:pStyle w:val="ListBullet"/>
            </w:pPr>
            <w:r w:rsidRPr="00276A92">
              <w:t>gloves</w:t>
            </w:r>
          </w:p>
          <w:p w:rsidR="00000000" w:rsidRPr="00276A92" w:rsidP="00276A92">
            <w:pPr>
              <w:pStyle w:val="ListBullet"/>
            </w:pPr>
            <w:r w:rsidRPr="00276A92">
              <w:t>safety headwear and footwear</w:t>
            </w:r>
          </w:p>
          <w:p w:rsidR="00000000" w:rsidRPr="00276A92" w:rsidP="00276A92">
            <w:pPr>
              <w:pStyle w:val="ListBullet"/>
            </w:pPr>
            <w:r w:rsidRPr="00276A92">
              <w:t>sunglasses and UV protection</w:t>
            </w:r>
          </w:p>
          <w:p w:rsidR="00000000" w:rsidRPr="00276A92" w:rsidP="00276A92">
            <w:pPr>
              <w:pStyle w:val="ListBullet"/>
            </w:pPr>
            <w:r w:rsidRPr="00276A92">
              <w:t>two-way radios</w:t>
            </w:r>
          </w:p>
          <w:p w:rsidR="00000000" w:rsidP="00276A92">
            <w:pPr>
              <w:pStyle w:val="ListBullet"/>
              <w:rPr>
                <w:lang w:val="en-NZ"/>
              </w:rPr>
            </w:pPr>
            <w:r w:rsidRPr="00276A92">
              <w:t>high visibility clothing</w:t>
            </w:r>
          </w:p>
        </w:tc>
      </w:tr>
      <w:tr w:rsidTr="008C41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76A92">
            <w:pPr>
              <w:pStyle w:val="BodyText"/>
              <w:rPr>
                <w:lang w:val="en-NZ"/>
              </w:rPr>
            </w:pPr>
            <w:r w:rsidRPr="00276A92">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276A92" w:rsidP="00276A92">
            <w:pPr>
              <w:pStyle w:val="ListBullet"/>
            </w:pPr>
            <w:r w:rsidRPr="00276A92">
              <w:t>operations manuals</w:t>
            </w:r>
          </w:p>
          <w:p w:rsidR="00000000" w:rsidRPr="00276A92" w:rsidP="00276A92">
            <w:pPr>
              <w:pStyle w:val="ListBullet"/>
            </w:pPr>
            <w:r w:rsidRPr="00276A92">
              <w:t>induction documentation</w:t>
            </w:r>
          </w:p>
          <w:p w:rsidR="00000000" w:rsidRPr="00276A92" w:rsidP="00276A92">
            <w:pPr>
              <w:pStyle w:val="ListBullet"/>
            </w:pPr>
            <w:r w:rsidRPr="00276A92">
              <w:t>competency standards and training materials</w:t>
            </w:r>
          </w:p>
          <w:p w:rsidR="00000000" w:rsidRPr="00276A92" w:rsidP="00276A92">
            <w:pPr>
              <w:pStyle w:val="ListBullet"/>
            </w:pPr>
            <w:r w:rsidRPr="00276A92">
              <w:t>job specifications and procedures</w:t>
            </w:r>
          </w:p>
          <w:p w:rsidR="00000000" w:rsidRPr="00276A92" w:rsidP="00276A92">
            <w:pPr>
              <w:pStyle w:val="ListBullet"/>
            </w:pPr>
            <w:r w:rsidRPr="00276A92">
              <w:t>manufacturers specifications for relevant equipment</w:t>
            </w:r>
          </w:p>
          <w:p w:rsidR="00000000" w:rsidRPr="00276A92" w:rsidP="00276A92">
            <w:pPr>
              <w:pStyle w:val="ListBullet"/>
            </w:pPr>
            <w:r w:rsidRPr="00276A92">
              <w:t>Dangerous Goods Code, Explosives Code, HAZCHEM codes and other regulations pertaining to the delivery of mail/courier items</w:t>
            </w:r>
          </w:p>
          <w:p w:rsidR="00000000" w:rsidRPr="00276A92" w:rsidP="00276A92">
            <w:pPr>
              <w:pStyle w:val="ListBullet"/>
            </w:pPr>
            <w:r w:rsidRPr="00276A92">
              <w:t>workplace procedures and policies for courier/delivery operations</w:t>
            </w:r>
          </w:p>
          <w:p w:rsidR="00000000" w:rsidRPr="00276A92" w:rsidP="00276A92">
            <w:pPr>
              <w:pStyle w:val="ListBullet"/>
            </w:pPr>
            <w:r w:rsidRPr="00276A92">
              <w:t>supplier and/or client instructions</w:t>
            </w:r>
          </w:p>
          <w:p w:rsidR="00000000" w:rsidRPr="00276A92" w:rsidP="00276A92">
            <w:pPr>
              <w:pStyle w:val="ListBullet"/>
            </w:pPr>
            <w:r w:rsidRPr="00276A92">
              <w:t>award, enterprise bargaining a</w:t>
            </w:r>
            <w:r w:rsidRPr="00276A92">
              <w:t>greement, other industrial arrangements</w:t>
            </w:r>
          </w:p>
          <w:p w:rsidR="00000000" w:rsidRPr="00276A92" w:rsidP="00276A92">
            <w:pPr>
              <w:pStyle w:val="ListBullet"/>
            </w:pPr>
            <w:r w:rsidRPr="00276A92">
              <w:t>standards and certification requirements</w:t>
            </w:r>
          </w:p>
          <w:p w:rsidR="00000000" w:rsidRPr="00276A92" w:rsidP="00276A92">
            <w:pPr>
              <w:pStyle w:val="ListBullet"/>
            </w:pPr>
            <w:r w:rsidRPr="00276A92">
              <w:t>quality assurance procedures</w:t>
            </w:r>
          </w:p>
          <w:p w:rsidR="00000000" w:rsidP="00276A92">
            <w:pPr>
              <w:pStyle w:val="ListBullet"/>
              <w:rPr>
                <w:lang w:val="en-NZ"/>
              </w:rPr>
            </w:pPr>
            <w:r w:rsidRPr="00276A92">
              <w:t>emergency procedures</w:t>
            </w:r>
          </w:p>
        </w:tc>
      </w:tr>
      <w:tr w:rsidTr="008C41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76A92">
            <w:pPr>
              <w:pStyle w:val="BodyText"/>
              <w:rPr>
                <w:lang w:val="en-NZ"/>
              </w:rPr>
            </w:pPr>
            <w:r w:rsidRPr="00276A92">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276A92" w:rsidP="00276A92">
            <w:pPr>
              <w:pStyle w:val="ListBullet"/>
            </w:pPr>
            <w:r w:rsidRPr="00276A92">
              <w:t>state/territory roads and traffic authority road rule and licence requi</w:t>
            </w:r>
            <w:r w:rsidRPr="00276A92">
              <w:t>rements</w:t>
            </w:r>
          </w:p>
          <w:p w:rsidR="00000000" w:rsidRPr="00276A92" w:rsidP="00276A92">
            <w:pPr>
              <w:pStyle w:val="ListBullet"/>
            </w:pPr>
            <w:r w:rsidRPr="00276A92">
              <w:t>Australian Dangerous Goods Code, Explosives Code, HAZCHEM codes, and other relevant regulations pertaining to the delivery of mail</w:t>
            </w:r>
          </w:p>
          <w:p w:rsidR="00000000" w:rsidRPr="00276A92" w:rsidP="00276A92">
            <w:pPr>
              <w:pStyle w:val="ListBullet"/>
            </w:pPr>
            <w:r w:rsidRPr="00276A92">
              <w:t>relevant state/territory environmental protection legislation</w:t>
            </w:r>
          </w:p>
          <w:p w:rsidR="00000000" w:rsidRPr="00276A92" w:rsidP="00276A92">
            <w:pPr>
              <w:pStyle w:val="ListBullet"/>
            </w:pPr>
            <w:r w:rsidRPr="00276A92">
              <w:t>relevant state/territory OH&amp;S legislation</w:t>
            </w:r>
          </w:p>
        </w:tc>
      </w:tr>
    </w:tbl>
    <w:p w:rsidR="008C418E" w:rsidP="00276A92">
      <w:pPr>
        <w:pStyle w:val="BodyText"/>
      </w:pPr>
    </w:p>
    <w:p w:rsidR="008C418E" w:rsidP="00276A92">
      <w:pPr>
        <w:pStyle w:val="BodyText"/>
      </w:pPr>
    </w:p>
    <w:p w:rsidR="00000000" w:rsidRPr="00276A92" w:rsidP="00276A92">
      <w:pPr>
        <w:pStyle w:val="Heading1"/>
      </w:pPr>
      <w:bookmarkStart w:id="12" w:name="O_295834"/>
      <w:bookmarkEnd w:id="12"/>
      <w:r w:rsidRPr="00276A92">
        <w:t>Unit Sector(s)</w:t>
      </w:r>
    </w:p>
    <w:p w:rsidR="00000000" w:rsidRPr="00276A92" w:rsidP="00276A92">
      <w:pPr>
        <w:pStyle w:val="BodyText"/>
      </w:pPr>
      <w:r w:rsidRPr="00276A92">
        <w:t>Not Applicable</w:t>
      </w:r>
    </w:p>
    <w:p w:rsidR="00000000" w:rsidRPr="00276A92" w:rsidP="00276A92">
      <w:pPr>
        <w:pStyle w:val="AllowPageBreak"/>
      </w:pPr>
    </w:p>
    <w:p w:rsidR="00000000" w:rsidRPr="00276A92" w:rsidP="00276A92">
      <w:pPr>
        <w:pStyle w:val="Heading1"/>
      </w:pPr>
      <w:bookmarkStart w:id="13" w:name="O_223637"/>
      <w:bookmarkEnd w:id="13"/>
      <w:r w:rsidRPr="00276A92">
        <w:t>Competency Field</w:t>
      </w:r>
    </w:p>
    <w:tbl>
      <w:tblPr>
        <w:tblW w:w="9640" w:type="dxa"/>
        <w:tblLayout w:type="fixed"/>
        <w:tblCellMar>
          <w:left w:w="62" w:type="dxa"/>
          <w:right w:w="62" w:type="dxa"/>
        </w:tblCellMar>
        <w:tblLook w:val="0000"/>
      </w:tblPr>
      <w:tblGrid>
        <w:gridCol w:w="2978"/>
        <w:gridCol w:w="6662"/>
      </w:tblGrid>
      <w:tr w:rsidTr="008C418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76A92">
            <w:pPr>
              <w:pStyle w:val="BodyText"/>
              <w:rPr>
                <w:lang w:val="en-NZ"/>
              </w:rPr>
            </w:pPr>
            <w:r w:rsidRPr="00276A92">
              <w:rPr>
                <w:rStyle w:val="SpecialBold"/>
              </w:rPr>
              <w:t>Competency Field</w:t>
            </w:r>
            <w:r w:rsidRPr="00276A92">
              <w:t xml:space="preserve"> </w:t>
            </w:r>
          </w:p>
        </w:tc>
        <w:tc>
          <w:tcPr>
            <w:tcW w:w="6662" w:type="dxa"/>
            <w:tcBorders>
              <w:top w:val="nil"/>
              <w:left w:val="nil"/>
              <w:bottom w:val="nil"/>
              <w:right w:val="nil"/>
            </w:tcBorders>
            <w:tcMar>
              <w:top w:w="0" w:type="dxa"/>
              <w:left w:w="62" w:type="dxa"/>
              <w:bottom w:w="0" w:type="dxa"/>
              <w:right w:w="62" w:type="dxa"/>
            </w:tcMar>
          </w:tcPr>
          <w:p w:rsidR="00000000" w:rsidRPr="00276A92" w:rsidP="00276A92">
            <w:pPr>
              <w:pStyle w:val="BodyText"/>
            </w:pPr>
            <w:r w:rsidRPr="00276A92">
              <w:t>G - Teamwork</w:t>
            </w:r>
          </w:p>
        </w:tc>
      </w:tr>
    </w:tbl>
    <w:p w:rsidR="008C418E" w:rsidP="00276A92">
      <w:pPr>
        <w:pStyle w:val="BodyText"/>
      </w:pPr>
    </w:p>
    <w:p w:rsidR="008C418E" w:rsidP="00276A92">
      <w:pPr>
        <w:pStyle w:val="BodyText"/>
      </w:pPr>
    </w:p>
    <w:p w:rsidR="00000000" w:rsidRPr="00276A92" w:rsidP="00276A92"/>
    <w:sectPr w:rsidSect="00276A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A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418E" w:rsidP="008C41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A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18E" w:rsidP="00276A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C418E" w:rsidP="00276A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C418E" w:rsidP="00276A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A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A92" w:rsidRPr="008C418E" w:rsidP="008C418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A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18E" w:rsidP="00276A92">
    <w:pPr>
      <w:pStyle w:val="Header"/>
      <w:framePr w:wrap="around"/>
    </w:pPr>
    <w:r>
      <w:fldChar w:fldCharType="begin"/>
    </w:r>
    <w:r>
      <w:instrText xml:space="preserve"> TITLE   \* MERGEFORMAT </w:instrText>
    </w:r>
    <w:r>
      <w:fldChar w:fldCharType="separate"/>
    </w:r>
    <w:r>
      <w:t>TLIG4005A Organise transport workload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C418E" w:rsidP="00276A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9CDF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F099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989F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A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6A92"/>
    <w:pPr>
      <w:spacing w:before="360" w:after="60"/>
      <w:outlineLvl w:val="0"/>
    </w:pPr>
    <w:rPr>
      <w:sz w:val="32"/>
    </w:rPr>
  </w:style>
  <w:style w:type="paragraph" w:styleId="Heading2">
    <w:name w:val="heading 2"/>
    <w:basedOn w:val="HeadingBase"/>
    <w:next w:val="BodyText"/>
    <w:link w:val="Heading2Char"/>
    <w:qFormat/>
    <w:rsid w:val="00276A92"/>
    <w:pPr>
      <w:keepLines/>
      <w:spacing w:before="240" w:after="120"/>
      <w:outlineLvl w:val="1"/>
    </w:pPr>
    <w:rPr>
      <w:sz w:val="28"/>
      <w:szCs w:val="40"/>
    </w:rPr>
  </w:style>
  <w:style w:type="paragraph" w:styleId="Heading3">
    <w:name w:val="heading 3"/>
    <w:basedOn w:val="HeadingBase"/>
    <w:next w:val="BodyText"/>
    <w:link w:val="Heading3Char"/>
    <w:qFormat/>
    <w:rsid w:val="00276A92"/>
    <w:pPr>
      <w:spacing w:before="180" w:after="120"/>
      <w:outlineLvl w:val="2"/>
    </w:pPr>
    <w:rPr>
      <w:spacing w:val="-10"/>
      <w:kern w:val="32"/>
    </w:rPr>
  </w:style>
  <w:style w:type="paragraph" w:styleId="Heading4">
    <w:name w:val="heading 4"/>
    <w:basedOn w:val="HeadingBase"/>
    <w:next w:val="BodyText"/>
    <w:link w:val="Heading4Char"/>
    <w:qFormat/>
    <w:rsid w:val="00276A92"/>
    <w:pPr>
      <w:spacing w:before="160" w:after="120"/>
      <w:outlineLvl w:val="3"/>
    </w:pPr>
    <w:rPr>
      <w:sz w:val="22"/>
    </w:rPr>
  </w:style>
  <w:style w:type="paragraph" w:styleId="Heading5">
    <w:name w:val="heading 5"/>
    <w:basedOn w:val="HeadingBase"/>
    <w:next w:val="Normal"/>
    <w:link w:val="Heading5Char"/>
    <w:qFormat/>
    <w:rsid w:val="00276A92"/>
    <w:pPr>
      <w:spacing w:before="80"/>
      <w:outlineLvl w:val="4"/>
    </w:pPr>
    <w:rPr>
      <w:color w:val="918585"/>
      <w:sz w:val="20"/>
    </w:rPr>
  </w:style>
  <w:style w:type="paragraph" w:styleId="Heading6">
    <w:name w:val="heading 6"/>
    <w:basedOn w:val="HeadingBase"/>
    <w:next w:val="Normal"/>
    <w:link w:val="Heading6Char"/>
    <w:qFormat/>
    <w:rsid w:val="00276A92"/>
    <w:pPr>
      <w:spacing w:before="60"/>
      <w:outlineLvl w:val="5"/>
    </w:pPr>
    <w:rPr>
      <w:color w:val="918585"/>
      <w:sz w:val="20"/>
    </w:rPr>
  </w:style>
  <w:style w:type="paragraph" w:styleId="Heading7">
    <w:name w:val="heading 7"/>
    <w:basedOn w:val="Normal"/>
    <w:next w:val="Normal"/>
    <w:link w:val="Heading7Char"/>
    <w:qFormat/>
    <w:rsid w:val="00276A92"/>
    <w:pPr>
      <w:ind w:left="720"/>
      <w:outlineLvl w:val="6"/>
    </w:pPr>
    <w:rPr>
      <w:i/>
    </w:rPr>
  </w:style>
  <w:style w:type="paragraph" w:styleId="Heading8">
    <w:name w:val="heading 8"/>
    <w:basedOn w:val="Normal"/>
    <w:next w:val="Normal"/>
    <w:link w:val="Heading8Char"/>
    <w:qFormat/>
    <w:rsid w:val="00276A92"/>
    <w:pPr>
      <w:ind w:left="720"/>
      <w:outlineLvl w:val="7"/>
    </w:pPr>
    <w:rPr>
      <w:i/>
    </w:rPr>
  </w:style>
  <w:style w:type="paragraph" w:styleId="Heading9">
    <w:name w:val="heading 9"/>
    <w:basedOn w:val="Normal"/>
    <w:next w:val="Normal"/>
    <w:link w:val="Heading9Char"/>
    <w:qFormat/>
    <w:rsid w:val="00276A92"/>
    <w:pPr>
      <w:ind w:left="720"/>
      <w:outlineLvl w:val="8"/>
    </w:pPr>
    <w:rPr>
      <w:i/>
    </w:rPr>
  </w:style>
  <w:style w:type="character" w:default="1" w:styleId="DefaultParagraphFont">
    <w:name w:val="Default Paragraph Font"/>
    <w:uiPriority w:val="1"/>
    <w:unhideWhenUsed/>
    <w:rsid w:val="00276A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A92"/>
  </w:style>
  <w:style w:type="character" w:customStyle="1" w:styleId="Heading1Char">
    <w:name w:val="Heading 1 Char"/>
    <w:link w:val="Heading1"/>
    <w:rsid w:val="00276A92"/>
    <w:rPr>
      <w:rFonts w:ascii="Times New Roman" w:eastAsia="Times New Roman" w:hAnsi="Times New Roman" w:cs="Times New Roman"/>
      <w:b/>
      <w:sz w:val="32"/>
      <w:szCs w:val="20"/>
      <w:lang w:eastAsia="en-US"/>
    </w:rPr>
  </w:style>
  <w:style w:type="paragraph" w:styleId="BodyText">
    <w:name w:val="Body Text"/>
    <w:basedOn w:val="Normal"/>
    <w:link w:val="BodyTextChar"/>
    <w:rsid w:val="00276A92"/>
    <w:pPr>
      <w:spacing w:before="120" w:after="120"/>
      <w:contextualSpacing/>
    </w:pPr>
    <w:rPr>
      <w:rFonts w:ascii="Times New Roman" w:hAnsi="Times New Roman"/>
      <w:sz w:val="24"/>
      <w:szCs w:val="22"/>
    </w:rPr>
  </w:style>
  <w:style w:type="character" w:customStyle="1" w:styleId="BodyTextChar">
    <w:name w:val="Body Text Char"/>
    <w:link w:val="BodyText"/>
    <w:rsid w:val="00276A92"/>
    <w:rPr>
      <w:rFonts w:ascii="Times New Roman" w:eastAsia="Times New Roman" w:hAnsi="Times New Roman" w:cs="Times New Roman"/>
      <w:sz w:val="24"/>
      <w:lang w:val="en-US" w:eastAsia="en-US"/>
    </w:rPr>
  </w:style>
  <w:style w:type="paragraph" w:styleId="Footer">
    <w:name w:val="footer"/>
    <w:basedOn w:val="Normal"/>
    <w:link w:val="FooterChar"/>
    <w:rsid w:val="00276A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76A92"/>
    <w:rPr>
      <w:rFonts w:ascii="Times New Roman" w:eastAsia="Times New Roman" w:hAnsi="Times New Roman" w:cs="Times New Roman"/>
      <w:sz w:val="16"/>
      <w:lang w:val="en-US" w:eastAsia="en-US"/>
    </w:rPr>
  </w:style>
  <w:style w:type="paragraph" w:styleId="List">
    <w:name w:val="List"/>
    <w:basedOn w:val="BodyText"/>
    <w:next w:val="BodyText"/>
    <w:rsid w:val="00276A92"/>
    <w:pPr>
      <w:tabs>
        <w:tab w:val="left" w:pos="340"/>
      </w:tabs>
      <w:spacing w:before="60" w:after="60"/>
      <w:ind w:left="340" w:hanging="340"/>
    </w:pPr>
  </w:style>
  <w:style w:type="paragraph" w:styleId="ListBullet">
    <w:name w:val="List Bullet"/>
    <w:basedOn w:val="List"/>
    <w:rsid w:val="00276A92"/>
    <w:pPr>
      <w:numPr>
        <w:numId w:val="13"/>
      </w:numPr>
      <w:tabs>
        <w:tab w:val="clear" w:pos="340"/>
      </w:tabs>
      <w:spacing w:before="40" w:after="40"/>
    </w:pPr>
  </w:style>
  <w:style w:type="character" w:customStyle="1" w:styleId="SpecialBold">
    <w:name w:val="Special Bold"/>
    <w:rsid w:val="00276A92"/>
    <w:rPr>
      <w:b/>
      <w:spacing w:val="0"/>
    </w:rPr>
  </w:style>
  <w:style w:type="paragraph" w:styleId="ListBullet2">
    <w:name w:val="List Bullet 2"/>
    <w:basedOn w:val="List2"/>
    <w:rsid w:val="00276A92"/>
    <w:pPr>
      <w:numPr>
        <w:numId w:val="14"/>
      </w:numPr>
      <w:tabs>
        <w:tab w:val="clear" w:pos="680"/>
      </w:tabs>
    </w:pPr>
  </w:style>
  <w:style w:type="paragraph" w:customStyle="1" w:styleId="SuperHeading">
    <w:name w:val="SuperHeading"/>
    <w:basedOn w:val="Normal"/>
    <w:rsid w:val="00276A92"/>
    <w:pPr>
      <w:spacing w:before="240" w:after="120"/>
      <w:outlineLvl w:val="0"/>
    </w:pPr>
    <w:rPr>
      <w:rFonts w:ascii="Times New Roman" w:hAnsi="Times New Roman"/>
      <w:b/>
      <w:sz w:val="28"/>
    </w:rPr>
  </w:style>
  <w:style w:type="paragraph" w:customStyle="1" w:styleId="AllowPageBreak">
    <w:name w:val="AllowPageBreak"/>
    <w:rsid w:val="00276A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76A92"/>
    <w:rPr>
      <w:rFonts w:ascii="Times New Roman" w:eastAsia="Times New Roman" w:hAnsi="Times New Roman" w:cs="Times New Roman"/>
      <w:b/>
      <w:sz w:val="28"/>
      <w:szCs w:val="40"/>
      <w:lang w:eastAsia="en-US"/>
    </w:rPr>
  </w:style>
  <w:style w:type="character" w:customStyle="1" w:styleId="Heading3Char">
    <w:name w:val="Heading 3 Char"/>
    <w:link w:val="Heading3"/>
    <w:rsid w:val="00276A9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76A92"/>
    <w:rPr>
      <w:rFonts w:ascii="Times New Roman" w:eastAsia="Times New Roman" w:hAnsi="Times New Roman" w:cs="Times New Roman"/>
      <w:b/>
      <w:szCs w:val="20"/>
      <w:lang w:eastAsia="en-US"/>
    </w:rPr>
  </w:style>
  <w:style w:type="character" w:customStyle="1" w:styleId="Heading5Char">
    <w:name w:val="Heading 5 Char"/>
    <w:link w:val="Heading5"/>
    <w:rsid w:val="00276A9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76A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6A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6A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6A92"/>
    <w:rPr>
      <w:rFonts w:ascii="Courier New" w:eastAsia="Times New Roman" w:hAnsi="Courier New" w:cs="Times New Roman"/>
      <w:i/>
      <w:szCs w:val="20"/>
      <w:lang w:val="en-US" w:eastAsia="en-US"/>
    </w:rPr>
  </w:style>
  <w:style w:type="paragraph" w:customStyle="1" w:styleId="HeadingBase">
    <w:name w:val="Heading Base"/>
    <w:rsid w:val="00276A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6A92"/>
    <w:pPr>
      <w:tabs>
        <w:tab w:val="right" w:leader="dot" w:pos="9072"/>
      </w:tabs>
      <w:ind w:left="567"/>
    </w:pPr>
    <w:rPr>
      <w:szCs w:val="22"/>
    </w:rPr>
  </w:style>
  <w:style w:type="paragraph" w:customStyle="1" w:styleId="TOCBase">
    <w:name w:val="TOC Base"/>
    <w:rsid w:val="00276A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6A92"/>
    <w:pPr>
      <w:tabs>
        <w:tab w:val="right" w:leader="dot" w:pos="9072"/>
      </w:tabs>
      <w:spacing w:before="40" w:after="40"/>
      <w:ind w:left="284"/>
    </w:pPr>
    <w:rPr>
      <w:rFonts w:ascii="Times New Roman" w:hAnsi="Times New Roman"/>
    </w:rPr>
  </w:style>
  <w:style w:type="paragraph" w:styleId="TOC1">
    <w:name w:val="toc 1"/>
    <w:basedOn w:val="TOCBase"/>
    <w:next w:val="Normal"/>
    <w:rsid w:val="00276A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6A92"/>
    <w:pPr>
      <w:spacing w:before="5040"/>
      <w:jc w:val="center"/>
    </w:pPr>
    <w:rPr>
      <w:sz w:val="48"/>
      <w:szCs w:val="72"/>
      <w:lang w:val="en-US"/>
    </w:rPr>
  </w:style>
  <w:style w:type="character" w:customStyle="1" w:styleId="TitleChar">
    <w:name w:val="Title Char"/>
    <w:link w:val="Title"/>
    <w:rsid w:val="00276A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6A92"/>
    <w:pPr>
      <w:tabs>
        <w:tab w:val="left" w:pos="3600"/>
        <w:tab w:val="left" w:pos="3958"/>
      </w:tabs>
    </w:pPr>
  </w:style>
  <w:style w:type="paragraph" w:customStyle="1" w:styleId="Note">
    <w:name w:val="Note"/>
    <w:basedOn w:val="BodyText"/>
    <w:rsid w:val="00276A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6A92"/>
    <w:pPr>
      <w:framePr w:wrap="auto" w:hAnchor="text" w:y="6049"/>
    </w:pPr>
    <w:rPr>
      <w:color w:val="000000"/>
      <w:sz w:val="40"/>
    </w:rPr>
  </w:style>
  <w:style w:type="paragraph" w:customStyle="1" w:styleId="TOCTitle">
    <w:name w:val="TOCTitle"/>
    <w:basedOn w:val="Heading1"/>
    <w:rsid w:val="00276A92"/>
    <w:pPr>
      <w:spacing w:after="240"/>
      <w:jc w:val="center"/>
      <w:outlineLvl w:val="9"/>
    </w:pPr>
    <w:rPr>
      <w:caps/>
    </w:rPr>
  </w:style>
  <w:style w:type="paragraph" w:customStyle="1" w:styleId="Version">
    <w:name w:val="Version"/>
    <w:rsid w:val="00276A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6A92"/>
    <w:pPr>
      <w:keepNext w:val="0"/>
      <w:tabs>
        <w:tab w:val="right" w:pos="4176"/>
      </w:tabs>
      <w:ind w:left="198" w:hanging="198"/>
    </w:pPr>
    <w:rPr>
      <w:rFonts w:ascii="Garamond" w:hAnsi="Garamond"/>
    </w:rPr>
  </w:style>
  <w:style w:type="paragraph" w:styleId="IndexHeading">
    <w:name w:val="index heading"/>
    <w:basedOn w:val="Normal"/>
    <w:next w:val="Index1"/>
    <w:semiHidden/>
    <w:rsid w:val="00276A92"/>
    <w:pPr>
      <w:spacing w:before="120" w:after="120"/>
    </w:pPr>
    <w:rPr>
      <w:rFonts w:ascii="Arial" w:hAnsi="Arial"/>
      <w:b/>
      <w:color w:val="918585"/>
      <w:sz w:val="24"/>
    </w:rPr>
  </w:style>
  <w:style w:type="paragraph" w:styleId="Header">
    <w:name w:val="header"/>
    <w:basedOn w:val="Normal"/>
    <w:link w:val="HeaderChar"/>
    <w:rsid w:val="00276A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76A92"/>
    <w:rPr>
      <w:rFonts w:ascii="Times New Roman" w:eastAsia="Times New Roman" w:hAnsi="Times New Roman" w:cs="Times New Roman"/>
      <w:sz w:val="16"/>
      <w:szCs w:val="20"/>
      <w:lang w:val="en-GB" w:eastAsia="en-US"/>
    </w:rPr>
  </w:style>
  <w:style w:type="paragraph" w:customStyle="1" w:styleId="Chapter">
    <w:name w:val="Chapter"/>
    <w:basedOn w:val="Normal"/>
    <w:rsid w:val="00276A92"/>
    <w:pPr>
      <w:spacing w:before="240"/>
    </w:pPr>
    <w:rPr>
      <w:rFonts w:ascii="Times New Roman" w:hAnsi="Times New Roman"/>
      <w:smallCaps/>
      <w:spacing w:val="80"/>
      <w:sz w:val="28"/>
    </w:rPr>
  </w:style>
  <w:style w:type="paragraph" w:customStyle="1" w:styleId="InChapter">
    <w:name w:val="InChapter"/>
    <w:basedOn w:val="Heading3"/>
    <w:rsid w:val="00276A92"/>
    <w:pPr>
      <w:spacing w:after="240"/>
      <w:outlineLvl w:val="9"/>
    </w:pPr>
    <w:rPr>
      <w:noProof/>
    </w:rPr>
  </w:style>
  <w:style w:type="paragraph" w:styleId="Index2">
    <w:name w:val="index 2"/>
    <w:basedOn w:val="Normal"/>
    <w:next w:val="Normal"/>
    <w:semiHidden/>
    <w:rsid w:val="00276A92"/>
    <w:pPr>
      <w:tabs>
        <w:tab w:val="right" w:pos="4176"/>
      </w:tabs>
      <w:ind w:left="568" w:hanging="284"/>
    </w:pPr>
    <w:rPr>
      <w:rFonts w:ascii="Garamond" w:hAnsi="Garamond"/>
    </w:rPr>
  </w:style>
  <w:style w:type="paragraph" w:customStyle="1" w:styleId="Byline">
    <w:name w:val="Byline"/>
    <w:rsid w:val="00276A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6A92"/>
    <w:pPr>
      <w:tabs>
        <w:tab w:val="clear" w:pos="3600"/>
        <w:tab w:val="clear" w:pos="3958"/>
      </w:tabs>
      <w:jc w:val="right"/>
    </w:pPr>
  </w:style>
  <w:style w:type="character" w:styleId="Emphasis">
    <w:name w:val="Emphasis"/>
    <w:qFormat/>
    <w:rsid w:val="00276A92"/>
    <w:rPr>
      <w:i/>
    </w:rPr>
  </w:style>
  <w:style w:type="paragraph" w:styleId="Caption">
    <w:name w:val="caption"/>
    <w:basedOn w:val="BodyText"/>
    <w:next w:val="Normal"/>
    <w:qFormat/>
    <w:rsid w:val="00276A92"/>
    <w:pPr>
      <w:framePr w:w="2268" w:hSpace="181" w:vSpace="181" w:wrap="around" w:vAnchor="text" w:hAnchor="page" w:x="1135" w:y="285" w:anchorLock="1"/>
    </w:pPr>
    <w:rPr>
      <w:i/>
    </w:rPr>
  </w:style>
  <w:style w:type="paragraph" w:customStyle="1" w:styleId="MiniTOCTitle">
    <w:name w:val="MiniTOCTitle"/>
    <w:basedOn w:val="Heading4"/>
    <w:rsid w:val="00276A92"/>
    <w:pPr>
      <w:spacing w:before="240"/>
      <w:outlineLvl w:val="9"/>
    </w:pPr>
    <w:rPr>
      <w:noProof/>
      <w:sz w:val="24"/>
    </w:rPr>
  </w:style>
  <w:style w:type="paragraph" w:customStyle="1" w:styleId="MiniTOCItem">
    <w:name w:val="MiniTOCItem"/>
    <w:basedOn w:val="ListBullet"/>
    <w:rsid w:val="00276A92"/>
    <w:pPr>
      <w:numPr>
        <w:numId w:val="0"/>
      </w:numPr>
      <w:tabs>
        <w:tab w:val="right" w:leader="dot" w:pos="6521"/>
      </w:tabs>
      <w:spacing w:before="0" w:after="0"/>
    </w:pPr>
  </w:style>
  <w:style w:type="paragraph" w:customStyle="1" w:styleId="TOFTitle">
    <w:name w:val="TOFTitle"/>
    <w:basedOn w:val="TOCTitle"/>
    <w:rsid w:val="00276A92"/>
  </w:style>
  <w:style w:type="paragraph" w:styleId="TableofFigures">
    <w:name w:val="table of figures"/>
    <w:basedOn w:val="Normal"/>
    <w:next w:val="Normal"/>
    <w:semiHidden/>
    <w:rsid w:val="00276A92"/>
    <w:pPr>
      <w:tabs>
        <w:tab w:val="right" w:leader="dot" w:pos="9072"/>
      </w:tabs>
      <w:ind w:left="970" w:hanging="403"/>
    </w:pPr>
    <w:rPr>
      <w:rFonts w:ascii="Times New Roman" w:hAnsi="Times New Roman"/>
      <w:b/>
    </w:rPr>
  </w:style>
  <w:style w:type="paragraph" w:styleId="ListNumber">
    <w:name w:val="List Number"/>
    <w:basedOn w:val="List"/>
    <w:rsid w:val="00276A92"/>
    <w:pPr>
      <w:numPr>
        <w:numId w:val="11"/>
      </w:numPr>
    </w:pPr>
  </w:style>
  <w:style w:type="character" w:customStyle="1" w:styleId="WingdingSymbols">
    <w:name w:val="Wingding Symbols"/>
    <w:rsid w:val="00276A92"/>
    <w:rPr>
      <w:rFonts w:ascii="Wingdings" w:hAnsi="Wingdings"/>
    </w:rPr>
  </w:style>
  <w:style w:type="paragraph" w:customStyle="1" w:styleId="TableHeading">
    <w:name w:val="Table Heading"/>
    <w:basedOn w:val="HeadingBase"/>
    <w:rsid w:val="00276A92"/>
    <w:pPr>
      <w:keepLines/>
      <w:pBdr>
        <w:bottom w:val="single" w:sz="6" w:space="1" w:color="918585"/>
      </w:pBdr>
      <w:spacing w:before="240"/>
    </w:pPr>
  </w:style>
  <w:style w:type="character" w:customStyle="1" w:styleId="HotSpot">
    <w:name w:val="HotSpot"/>
    <w:rsid w:val="00276A92"/>
    <w:rPr>
      <w:color w:val="0033CC"/>
      <w:u w:val="none"/>
    </w:rPr>
  </w:style>
  <w:style w:type="paragraph" w:customStyle="1" w:styleId="BodyTextRight">
    <w:name w:val="Body Text Right"/>
    <w:basedOn w:val="BodyText"/>
    <w:rsid w:val="00276A92"/>
    <w:pPr>
      <w:spacing w:before="0" w:after="0"/>
      <w:jc w:val="right"/>
    </w:pPr>
  </w:style>
  <w:style w:type="paragraph" w:styleId="Index3">
    <w:name w:val="index 3"/>
    <w:basedOn w:val="ListNumber2"/>
    <w:next w:val="Normal"/>
    <w:semiHidden/>
    <w:rsid w:val="00276A92"/>
    <w:pPr>
      <w:numPr>
        <w:numId w:val="0"/>
      </w:numPr>
      <w:tabs>
        <w:tab w:val="right" w:leader="dot" w:pos="4176"/>
      </w:tabs>
    </w:pPr>
  </w:style>
  <w:style w:type="paragraph" w:styleId="ListNumber2">
    <w:name w:val="List Number 2"/>
    <w:basedOn w:val="List2"/>
    <w:rsid w:val="00276A92"/>
    <w:pPr>
      <w:numPr>
        <w:numId w:val="10"/>
      </w:numPr>
      <w:tabs>
        <w:tab w:val="clear" w:pos="1060"/>
      </w:tabs>
    </w:pPr>
  </w:style>
  <w:style w:type="paragraph" w:customStyle="1" w:styleId="MarginNote">
    <w:name w:val="Margin Note"/>
    <w:basedOn w:val="BodyText"/>
    <w:rsid w:val="00276A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6A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76A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6A92"/>
    <w:rPr>
      <w:sz w:val="32"/>
    </w:rPr>
  </w:style>
  <w:style w:type="paragraph" w:customStyle="1" w:styleId="HeadingProcedure">
    <w:name w:val="Heading Procedure"/>
    <w:basedOn w:val="HeadingBase"/>
    <w:next w:val="Normal"/>
    <w:rsid w:val="00276A92"/>
    <w:pPr>
      <w:tabs>
        <w:tab w:val="left" w:pos="0"/>
      </w:tabs>
      <w:spacing w:before="120" w:after="60"/>
    </w:pPr>
    <w:rPr>
      <w:i/>
      <w:color w:val="918585"/>
      <w:sz w:val="22"/>
    </w:rPr>
  </w:style>
  <w:style w:type="paragraph" w:customStyle="1" w:styleId="TableBodyText">
    <w:name w:val="Table Body Text"/>
    <w:basedOn w:val="BodyText"/>
    <w:rsid w:val="00276A92"/>
    <w:pPr>
      <w:spacing w:before="60" w:after="60"/>
    </w:pPr>
  </w:style>
  <w:style w:type="paragraph" w:styleId="ListContinue">
    <w:name w:val="List Continue"/>
    <w:basedOn w:val="List"/>
    <w:rsid w:val="00276A92"/>
    <w:pPr>
      <w:ind w:firstLine="0"/>
    </w:pPr>
  </w:style>
  <w:style w:type="paragraph" w:customStyle="1" w:styleId="ListNote">
    <w:name w:val="List Note"/>
    <w:basedOn w:val="List"/>
    <w:rsid w:val="00276A92"/>
    <w:pPr>
      <w:pBdr>
        <w:top w:val="single" w:sz="6" w:space="2" w:color="918585"/>
        <w:bottom w:val="single" w:sz="6" w:space="2" w:color="918585"/>
      </w:pBdr>
      <w:tabs>
        <w:tab w:val="left" w:pos="1021"/>
      </w:tabs>
      <w:ind w:firstLine="0"/>
    </w:pPr>
  </w:style>
  <w:style w:type="paragraph" w:customStyle="1" w:styleId="Warning">
    <w:name w:val="Warning"/>
    <w:basedOn w:val="BodyText"/>
    <w:rsid w:val="00276A92"/>
    <w:pPr>
      <w:shd w:val="clear" w:color="auto" w:fill="D9D9D9"/>
      <w:tabs>
        <w:tab w:val="left" w:pos="992"/>
      </w:tabs>
      <w:ind w:left="119" w:right="119"/>
    </w:pPr>
    <w:rPr>
      <w:sz w:val="20"/>
    </w:rPr>
  </w:style>
  <w:style w:type="paragraph" w:customStyle="1" w:styleId="MarginIcons">
    <w:name w:val="Margin Icons"/>
    <w:basedOn w:val="BodyText"/>
    <w:rsid w:val="00276A9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76A92"/>
    <w:rPr>
      <w:rFonts w:ascii="Courier New" w:hAnsi="Courier New"/>
    </w:rPr>
  </w:style>
  <w:style w:type="paragraph" w:customStyle="1" w:styleId="NoteBullet">
    <w:name w:val="Note Bullet"/>
    <w:basedOn w:val="Note"/>
    <w:rsid w:val="00276A92"/>
    <w:pPr>
      <w:tabs>
        <w:tab w:val="clear" w:pos="680"/>
      </w:tabs>
      <w:spacing w:before="60" w:after="60"/>
    </w:pPr>
  </w:style>
  <w:style w:type="paragraph" w:customStyle="1" w:styleId="SubHeading2">
    <w:name w:val="SubHeading2"/>
    <w:basedOn w:val="HeadingBase"/>
    <w:rsid w:val="00276A92"/>
    <w:pPr>
      <w:spacing w:before="240" w:after="60"/>
    </w:pPr>
    <w:rPr>
      <w:sz w:val="20"/>
    </w:rPr>
  </w:style>
  <w:style w:type="paragraph" w:customStyle="1" w:styleId="SubHeading1">
    <w:name w:val="SubHeading1"/>
    <w:basedOn w:val="HeadingBase"/>
    <w:rsid w:val="00276A92"/>
    <w:pPr>
      <w:spacing w:before="240" w:after="60"/>
    </w:pPr>
    <w:rPr>
      <w:color w:val="918585"/>
      <w:sz w:val="22"/>
    </w:rPr>
  </w:style>
  <w:style w:type="paragraph" w:customStyle="1" w:styleId="SideHeading">
    <w:name w:val="Side Heading"/>
    <w:basedOn w:val="HeadingBase"/>
    <w:rsid w:val="00276A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6A92"/>
    <w:pPr>
      <w:numPr>
        <w:numId w:val="12"/>
      </w:numPr>
    </w:pPr>
  </w:style>
  <w:style w:type="paragraph" w:styleId="PlainText">
    <w:name w:val="Plain Text"/>
    <w:basedOn w:val="Normal"/>
    <w:link w:val="PlainTextChar"/>
    <w:rsid w:val="00276A92"/>
    <w:rPr>
      <w:sz w:val="20"/>
    </w:rPr>
  </w:style>
  <w:style w:type="character" w:customStyle="1" w:styleId="PlainTextChar">
    <w:name w:val="Plain Text Char"/>
    <w:basedOn w:val="DefaultParagraphFont"/>
    <w:link w:val="PlainText"/>
    <w:rsid w:val="00276A92"/>
    <w:rPr>
      <w:rFonts w:ascii="Courier New" w:eastAsia="Times New Roman" w:hAnsi="Courier New" w:cs="Times New Roman"/>
      <w:sz w:val="20"/>
      <w:szCs w:val="20"/>
      <w:lang w:val="en-US" w:eastAsia="en-US"/>
    </w:rPr>
  </w:style>
  <w:style w:type="character" w:customStyle="1" w:styleId="MenuOption">
    <w:name w:val="Menu Option"/>
    <w:rsid w:val="00276A92"/>
    <w:rPr>
      <w:b/>
      <w:smallCaps/>
    </w:rPr>
  </w:style>
  <w:style w:type="paragraph" w:customStyle="1" w:styleId="TableListNumber">
    <w:name w:val="Table List Number"/>
    <w:basedOn w:val="ListNumber"/>
    <w:rsid w:val="00276A92"/>
    <w:pPr>
      <w:numPr>
        <w:numId w:val="0"/>
      </w:numPr>
    </w:pPr>
  </w:style>
  <w:style w:type="paragraph" w:styleId="TOC4">
    <w:name w:val="toc 4"/>
    <w:basedOn w:val="TOCBase"/>
    <w:next w:val="Normal"/>
    <w:semiHidden/>
    <w:rsid w:val="00276A92"/>
    <w:pPr>
      <w:tabs>
        <w:tab w:val="right" w:leader="dot" w:pos="9071"/>
      </w:tabs>
      <w:ind w:left="1701"/>
    </w:pPr>
  </w:style>
  <w:style w:type="paragraph" w:customStyle="1" w:styleId="ListAlpha">
    <w:name w:val="List Alpha"/>
    <w:basedOn w:val="List"/>
    <w:rsid w:val="00276A92"/>
    <w:pPr>
      <w:numPr>
        <w:numId w:val="9"/>
      </w:numPr>
    </w:pPr>
  </w:style>
  <w:style w:type="paragraph" w:customStyle="1" w:styleId="ListAlpha2">
    <w:name w:val="List Alpha 2"/>
    <w:basedOn w:val="List2"/>
    <w:rsid w:val="00276A92"/>
    <w:pPr>
      <w:numPr>
        <w:numId w:val="8"/>
      </w:numPr>
    </w:pPr>
  </w:style>
  <w:style w:type="paragraph" w:styleId="List2">
    <w:name w:val="List 2"/>
    <w:basedOn w:val="BodyText"/>
    <w:rsid w:val="00276A92"/>
    <w:pPr>
      <w:tabs>
        <w:tab w:val="left" w:pos="680"/>
      </w:tabs>
      <w:spacing w:before="60" w:after="60"/>
      <w:ind w:left="680" w:hanging="340"/>
    </w:pPr>
  </w:style>
  <w:style w:type="paragraph" w:styleId="List3">
    <w:name w:val="List 3"/>
    <w:basedOn w:val="BodyText"/>
    <w:rsid w:val="00276A92"/>
    <w:pPr>
      <w:tabs>
        <w:tab w:val="left" w:pos="1021"/>
      </w:tabs>
      <w:spacing w:before="60" w:after="60"/>
      <w:ind w:left="1020" w:hanging="340"/>
    </w:pPr>
  </w:style>
  <w:style w:type="paragraph" w:styleId="List4">
    <w:name w:val="List 4"/>
    <w:basedOn w:val="BodyText"/>
    <w:rsid w:val="00276A92"/>
    <w:pPr>
      <w:tabs>
        <w:tab w:val="left" w:pos="1361"/>
      </w:tabs>
      <w:spacing w:before="60" w:after="60"/>
      <w:ind w:left="1361" w:hanging="340"/>
    </w:pPr>
  </w:style>
  <w:style w:type="paragraph" w:styleId="List5">
    <w:name w:val="List 5"/>
    <w:basedOn w:val="BodyText"/>
    <w:rsid w:val="00276A92"/>
    <w:pPr>
      <w:tabs>
        <w:tab w:val="left" w:pos="1701"/>
      </w:tabs>
      <w:spacing w:before="60" w:after="60"/>
      <w:ind w:left="1701" w:hanging="340"/>
    </w:pPr>
  </w:style>
  <w:style w:type="paragraph" w:styleId="ListBullet3">
    <w:name w:val="List Bullet 3"/>
    <w:basedOn w:val="List3"/>
    <w:rsid w:val="00276A92"/>
    <w:pPr>
      <w:numPr>
        <w:numId w:val="15"/>
      </w:numPr>
      <w:tabs>
        <w:tab w:val="clear" w:pos="1021"/>
      </w:tabs>
      <w:ind w:left="1037" w:hanging="357"/>
    </w:pPr>
  </w:style>
  <w:style w:type="paragraph" w:styleId="ListBullet4">
    <w:name w:val="List Bullet 4"/>
    <w:basedOn w:val="List4"/>
    <w:rsid w:val="00276A92"/>
    <w:pPr>
      <w:numPr>
        <w:numId w:val="3"/>
      </w:numPr>
    </w:pPr>
  </w:style>
  <w:style w:type="paragraph" w:styleId="ListBullet5">
    <w:name w:val="List Bullet 5"/>
    <w:basedOn w:val="List5"/>
    <w:rsid w:val="00276A92"/>
    <w:pPr>
      <w:numPr>
        <w:numId w:val="4"/>
      </w:numPr>
    </w:pPr>
  </w:style>
  <w:style w:type="paragraph" w:styleId="ListContinue2">
    <w:name w:val="List Continue 2"/>
    <w:basedOn w:val="List2"/>
    <w:rsid w:val="00276A92"/>
    <w:pPr>
      <w:ind w:firstLine="0"/>
    </w:pPr>
  </w:style>
  <w:style w:type="paragraph" w:styleId="ListContinue3">
    <w:name w:val="List Continue 3"/>
    <w:basedOn w:val="List3"/>
    <w:rsid w:val="00276A92"/>
    <w:pPr>
      <w:ind w:left="1021" w:firstLine="0"/>
    </w:pPr>
  </w:style>
  <w:style w:type="paragraph" w:styleId="ListContinue4">
    <w:name w:val="List Continue 4"/>
    <w:basedOn w:val="List4"/>
    <w:rsid w:val="00276A92"/>
    <w:pPr>
      <w:ind w:firstLine="0"/>
    </w:pPr>
  </w:style>
  <w:style w:type="paragraph" w:styleId="ListContinue5">
    <w:name w:val="List Continue 5"/>
    <w:basedOn w:val="List5"/>
    <w:rsid w:val="00276A92"/>
    <w:pPr>
      <w:ind w:firstLine="0"/>
    </w:pPr>
  </w:style>
  <w:style w:type="paragraph" w:styleId="ListNumber3">
    <w:name w:val="List Number 3"/>
    <w:basedOn w:val="List3"/>
    <w:rsid w:val="00276A92"/>
    <w:pPr>
      <w:numPr>
        <w:numId w:val="5"/>
      </w:numPr>
    </w:pPr>
  </w:style>
  <w:style w:type="paragraph" w:styleId="ListNumber4">
    <w:name w:val="List Number 4"/>
    <w:basedOn w:val="List4"/>
    <w:rsid w:val="00276A92"/>
    <w:pPr>
      <w:numPr>
        <w:numId w:val="6"/>
      </w:numPr>
    </w:pPr>
  </w:style>
  <w:style w:type="paragraph" w:styleId="ListNumber5">
    <w:name w:val="List Number 5"/>
    <w:basedOn w:val="List5"/>
    <w:rsid w:val="00276A92"/>
    <w:pPr>
      <w:numPr>
        <w:numId w:val="7"/>
      </w:numPr>
    </w:pPr>
  </w:style>
  <w:style w:type="paragraph" w:styleId="BlockText">
    <w:name w:val="Block Text"/>
    <w:basedOn w:val="Normal"/>
    <w:rsid w:val="00276A92"/>
    <w:pPr>
      <w:spacing w:after="120"/>
      <w:ind w:left="1440" w:right="1440"/>
    </w:pPr>
  </w:style>
  <w:style w:type="character" w:customStyle="1" w:styleId="Subscript">
    <w:name w:val="Subscript"/>
    <w:rsid w:val="00276A92"/>
    <w:rPr>
      <w:sz w:val="16"/>
      <w:vertAlign w:val="subscript"/>
    </w:rPr>
  </w:style>
  <w:style w:type="character" w:customStyle="1" w:styleId="Superscript">
    <w:name w:val="Superscript"/>
    <w:rsid w:val="00276A92"/>
    <w:rPr>
      <w:sz w:val="16"/>
      <w:vertAlign w:val="superscript"/>
    </w:rPr>
  </w:style>
  <w:style w:type="character" w:customStyle="1" w:styleId="Symbols">
    <w:name w:val="Symbols"/>
    <w:rsid w:val="00276A92"/>
    <w:rPr>
      <w:rFonts w:ascii="Symbol" w:hAnsi="Symbol"/>
    </w:rPr>
  </w:style>
  <w:style w:type="character" w:customStyle="1" w:styleId="MenuOptions">
    <w:name w:val="Menu Options"/>
    <w:rsid w:val="00276A92"/>
    <w:rPr>
      <w:rFonts w:ascii="Arial Narrow" w:hAnsi="Arial Narrow"/>
      <w:smallCaps/>
    </w:rPr>
  </w:style>
  <w:style w:type="character" w:customStyle="1" w:styleId="Buttons">
    <w:name w:val="Buttons"/>
    <w:rsid w:val="00276A92"/>
    <w:rPr>
      <w:b/>
    </w:rPr>
  </w:style>
  <w:style w:type="character" w:customStyle="1" w:styleId="Underlined">
    <w:name w:val="Underlined"/>
    <w:rsid w:val="00276A92"/>
    <w:rPr>
      <w:u w:val="single"/>
    </w:rPr>
  </w:style>
  <w:style w:type="paragraph" w:customStyle="1" w:styleId="TableBodyTextRight">
    <w:name w:val="Table Body Text Right"/>
    <w:basedOn w:val="TableBodyText"/>
    <w:rsid w:val="00276A92"/>
    <w:pPr>
      <w:widowControl w:val="0"/>
      <w:autoSpaceDE w:val="0"/>
      <w:autoSpaceDN w:val="0"/>
      <w:adjustRightInd w:val="0"/>
      <w:jc w:val="right"/>
    </w:pPr>
    <w:rPr>
      <w:rFonts w:cs="Arial"/>
      <w:szCs w:val="18"/>
    </w:rPr>
  </w:style>
  <w:style w:type="paragraph" w:customStyle="1" w:styleId="CopyrightText">
    <w:name w:val="Copyright Text"/>
    <w:basedOn w:val="BodyText"/>
    <w:rsid w:val="00276A92"/>
    <w:rPr>
      <w:sz w:val="18"/>
    </w:rPr>
  </w:style>
  <w:style w:type="paragraph" w:customStyle="1" w:styleId="BodySmallRight">
    <w:name w:val="Body Small Right"/>
    <w:basedOn w:val="BodyTextRight"/>
    <w:rsid w:val="00276A92"/>
    <w:rPr>
      <w:sz w:val="18"/>
      <w:szCs w:val="18"/>
    </w:rPr>
  </w:style>
  <w:style w:type="paragraph" w:customStyle="1" w:styleId="MarginEdition">
    <w:name w:val="Margin Edition"/>
    <w:basedOn w:val="MarginNote"/>
    <w:rsid w:val="00276A92"/>
    <w:pPr>
      <w:spacing w:before="0" w:after="0"/>
    </w:pPr>
    <w:rPr>
      <w:rFonts w:ascii="Times New Roman" w:hAnsi="Times New Roman"/>
      <w:color w:val="999999"/>
    </w:rPr>
  </w:style>
  <w:style w:type="paragraph" w:customStyle="1" w:styleId="Spacer">
    <w:name w:val="Spacer"/>
    <w:basedOn w:val="Normal"/>
    <w:rsid w:val="00276A92"/>
    <w:rPr>
      <w:sz w:val="2"/>
      <w:szCs w:val="2"/>
    </w:rPr>
  </w:style>
  <w:style w:type="character" w:customStyle="1" w:styleId="Small">
    <w:name w:val="Small"/>
    <w:rsid w:val="00276A92"/>
    <w:rPr>
      <w:sz w:val="16"/>
    </w:rPr>
  </w:style>
  <w:style w:type="paragraph" w:customStyle="1" w:styleId="WideTable">
    <w:name w:val="Wide Table"/>
    <w:basedOn w:val="Normal"/>
    <w:rsid w:val="00276A92"/>
    <w:pPr>
      <w:ind w:left="-1418"/>
    </w:pPr>
    <w:rPr>
      <w:sz w:val="2"/>
      <w:szCs w:val="2"/>
    </w:rPr>
  </w:style>
  <w:style w:type="character" w:styleId="PageNumber">
    <w:name w:val="page number"/>
    <w:rsid w:val="00276A92"/>
  </w:style>
  <w:style w:type="paragraph" w:styleId="Quote">
    <w:name w:val="Quote"/>
    <w:basedOn w:val="Heading1"/>
    <w:link w:val="QuoteChar"/>
    <w:qFormat/>
    <w:rsid w:val="00276A92"/>
    <w:rPr>
      <w:b w:val="0"/>
      <w:sz w:val="72"/>
      <w:szCs w:val="72"/>
      <w:lang w:val="en-NZ"/>
    </w:rPr>
  </w:style>
  <w:style w:type="character" w:customStyle="1" w:styleId="QuoteChar">
    <w:name w:val="Quote Char"/>
    <w:link w:val="Quote"/>
    <w:rsid w:val="00276A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6A92"/>
    <w:pPr>
      <w:pageBreakBefore/>
    </w:pPr>
  </w:style>
  <w:style w:type="paragraph" w:customStyle="1" w:styleId="Border">
    <w:name w:val="Border"/>
    <w:basedOn w:val="Normal"/>
    <w:qFormat/>
    <w:rsid w:val="00276A92"/>
    <w:pPr>
      <w:pBdr>
        <w:top w:val="single" w:sz="18" w:space="1" w:color="auto"/>
      </w:pBdr>
    </w:pPr>
    <w:rPr>
      <w:rFonts w:ascii="Times New Roman" w:hAnsi="Times New Roman"/>
      <w:color w:val="FFFFFF"/>
      <w:sz w:val="2"/>
    </w:rPr>
  </w:style>
  <w:style w:type="character" w:styleId="IntenseEmphasis">
    <w:name w:val="Intense Emphasis"/>
    <w:uiPriority w:val="21"/>
    <w:qFormat/>
    <w:rsid w:val="00276A92"/>
    <w:rPr>
      <w:b/>
      <w:bCs/>
      <w:i/>
      <w:iCs/>
      <w:color w:val="auto"/>
    </w:rPr>
  </w:style>
  <w:style w:type="paragraph" w:styleId="IntenseQuote">
    <w:name w:val="Intense Quote"/>
    <w:basedOn w:val="Normal"/>
    <w:next w:val="Normal"/>
    <w:link w:val="IntenseQuoteChar"/>
    <w:uiPriority w:val="30"/>
    <w:qFormat/>
    <w:rsid w:val="00276A9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76A92"/>
    <w:rPr>
      <w:rFonts w:ascii="Courier New" w:eastAsia="Times New Roman" w:hAnsi="Courier New" w:cs="Times New Roman"/>
      <w:b/>
      <w:bCs/>
      <w:i/>
      <w:iCs/>
      <w:szCs w:val="20"/>
      <w:lang w:val="en-US" w:eastAsia="en-US"/>
    </w:rPr>
  </w:style>
  <w:style w:type="character" w:styleId="SubtleReference">
    <w:name w:val="Subtle Reference"/>
    <w:uiPriority w:val="31"/>
    <w:qFormat/>
    <w:rsid w:val="00276A92"/>
    <w:rPr>
      <w:smallCaps/>
      <w:color w:val="auto"/>
      <w:u w:val="single"/>
    </w:rPr>
  </w:style>
  <w:style w:type="character" w:styleId="IntenseReference">
    <w:name w:val="Intense Reference"/>
    <w:uiPriority w:val="32"/>
    <w:qFormat/>
    <w:rsid w:val="00276A92"/>
    <w:rPr>
      <w:b/>
      <w:bCs/>
      <w:smallCaps/>
      <w:color w:val="auto"/>
      <w:spacing w:val="5"/>
      <w:u w:val="single"/>
    </w:rPr>
  </w:style>
  <w:style w:type="paragraph" w:customStyle="1" w:styleId="2ColumnHeading">
    <w:name w:val="2Column Heading"/>
    <w:basedOn w:val="BodyText"/>
    <w:qFormat/>
    <w:rsid w:val="00276A92"/>
    <w:pPr>
      <w:spacing w:after="60"/>
      <w:ind w:left="-2268"/>
    </w:pPr>
    <w:rPr>
      <w:b/>
    </w:rPr>
  </w:style>
  <w:style w:type="paragraph" w:customStyle="1" w:styleId="Heading1TOC">
    <w:name w:val="Heading1 TOC"/>
    <w:basedOn w:val="Normal"/>
    <w:qFormat/>
    <w:rsid w:val="00276A92"/>
    <w:pPr>
      <w:spacing w:before="240" w:after="120"/>
    </w:pPr>
    <w:rPr>
      <w:rFonts w:ascii="Times New Roman" w:hAnsi="Times New Roman"/>
      <w:b/>
      <w:sz w:val="32"/>
    </w:rPr>
  </w:style>
  <w:style w:type="paragraph" w:customStyle="1" w:styleId="Heading2TOC">
    <w:name w:val="Heading2 TOC"/>
    <w:basedOn w:val="Normal"/>
    <w:qFormat/>
    <w:rsid w:val="00276A92"/>
    <w:pPr>
      <w:spacing w:before="240" w:after="60"/>
    </w:pPr>
    <w:rPr>
      <w:rFonts w:ascii="Times New Roman" w:hAnsi="Times New Roman"/>
      <w:b/>
      <w:sz w:val="28"/>
    </w:rPr>
  </w:style>
  <w:style w:type="character" w:customStyle="1" w:styleId="Underline">
    <w:name w:val="Underline"/>
    <w:qFormat/>
    <w:rsid w:val="00276A92"/>
    <w:rPr>
      <w:u w:val="single"/>
    </w:rPr>
  </w:style>
  <w:style w:type="character" w:customStyle="1" w:styleId="BoldandItalics">
    <w:name w:val="Bold and Italics"/>
    <w:qFormat/>
    <w:rsid w:val="00276A92"/>
    <w:rPr>
      <w:b/>
      <w:i/>
      <w:u w:val="none"/>
    </w:rPr>
  </w:style>
  <w:style w:type="paragraph" w:styleId="BalloonText">
    <w:name w:val="Balloon Text"/>
    <w:basedOn w:val="Normal"/>
    <w:link w:val="BalloonTextChar"/>
    <w:rsid w:val="00276A92"/>
    <w:rPr>
      <w:rFonts w:ascii="Tahoma" w:hAnsi="Tahoma" w:cs="Tahoma"/>
      <w:sz w:val="16"/>
      <w:szCs w:val="16"/>
    </w:rPr>
  </w:style>
  <w:style w:type="character" w:customStyle="1" w:styleId="BalloonTextChar">
    <w:name w:val="Balloon Text Char"/>
    <w:link w:val="BalloonText"/>
    <w:rsid w:val="00276A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6A9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76A9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1325</Words>
  <Characters>8634</Characters>
  <Application>Microsoft Office Word</Application>
  <DocSecurity>0</DocSecurity>
  <Lines>275</Lines>
  <Paragraphs>165</Paragraphs>
  <ScaleCrop>false</ScaleCrop>
  <Company>Author-it Software Corporation Ltd.</Company>
  <LinksUpToDate>false</LinksUpToDate>
  <CharactersWithSpaces>9888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TLIG4005A Organise transport workload</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2012-05-27T03:51:00Z</dcterms:created>
  <dcterms:modified xsi:type="dcterms:W3CDTF">2012-05-27T03:51:00Z</dcterms:modified>
</cp:coreProperties>
</file>