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120" w:rsidP="00542120">
      <w:pPr>
        <w:pStyle w:val="Title"/>
      </w:pPr>
      <w:r>
        <w:fldChar w:fldCharType="begin"/>
      </w:r>
      <w:r>
        <w:instrText xml:space="preserve"> TITLE   \* MERGEFORMAT </w:instrText>
      </w:r>
      <w:r>
        <w:fldChar w:fldCharType="separate"/>
      </w:r>
      <w:r>
        <w:t>TLIG3003A Apply positive behaviours in the workplace</w:t>
      </w:r>
      <w:r>
        <w:fldChar w:fldCharType="end"/>
      </w:r>
    </w:p>
    <w:p w:rsidR="00542120" w:rsidP="00542120">
      <w:pPr>
        <w:pStyle w:val="Version"/>
        <w:sectPr w:rsidSect="00972E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EFF" w:rsidP="00972EFF">
      <w:pPr>
        <w:pStyle w:val="SuperHeading"/>
      </w:pPr>
      <w:r w:rsidRPr="00972EFF">
        <w:t>TLIG3003A Apply positive behaviours in the workplace</w:t>
      </w:r>
    </w:p>
    <w:p w:rsidR="00000000" w:rsidRPr="00972EFF" w:rsidP="00972EFF">
      <w:pPr>
        <w:pStyle w:val="Heading1"/>
      </w:pPr>
      <w:bookmarkStart w:id="1" w:name="O_628377"/>
      <w:bookmarkEnd w:id="1"/>
      <w:r w:rsidRPr="00972EFF">
        <w:t>Modification History</w:t>
      </w:r>
    </w:p>
    <w:p w:rsidR="00000000" w:rsidRPr="00972EFF" w:rsidP="00972EFF">
      <w:pPr>
        <w:pStyle w:val="BodyText"/>
      </w:pPr>
      <w:r w:rsidRPr="00972EFF">
        <w:t>Release 1. This is the first release of this unit.</w:t>
      </w:r>
    </w:p>
    <w:p w:rsidR="00000000" w:rsidRPr="00972EFF" w:rsidP="00972EFF">
      <w:pPr>
        <w:pStyle w:val="AllowPageBreak"/>
      </w:pPr>
    </w:p>
    <w:p w:rsidR="00000000" w:rsidRPr="00972EFF" w:rsidP="00972EFF">
      <w:pPr>
        <w:pStyle w:val="Heading1"/>
      </w:pPr>
      <w:bookmarkStart w:id="2" w:name="O_628378"/>
      <w:bookmarkEnd w:id="2"/>
      <w:r w:rsidRPr="00972EFF">
        <w:t>Unit Descriptor</w:t>
      </w:r>
    </w:p>
    <w:p w:rsidR="00000000" w:rsidRPr="00972EFF" w:rsidP="00972EFF">
      <w:pPr>
        <w:pStyle w:val="BodyText"/>
      </w:pPr>
      <w:r w:rsidRPr="00972EFF">
        <w:t xml:space="preserve">This unit involves skills and knowledge required to apply standards of conduct and positive behaviours in the workplace. </w:t>
      </w:r>
    </w:p>
    <w:p w:rsidR="00000000" w:rsidRPr="00972EFF" w:rsidP="00972EFF">
      <w:pPr>
        <w:pStyle w:val="BodyText"/>
      </w:pPr>
      <w:r w:rsidRPr="00972EFF">
        <w:t>No licensing, legisla</w:t>
      </w:r>
      <w:r w:rsidRPr="00972EFF">
        <w:t>tive, regulatory or certification requirements apply to this unit at the time of endorsement.</w:t>
      </w:r>
    </w:p>
    <w:p w:rsidR="00000000" w:rsidRPr="00972EFF" w:rsidP="00972EFF">
      <w:pPr>
        <w:pStyle w:val="AllowPageBreak"/>
      </w:pPr>
    </w:p>
    <w:p w:rsidR="00000000" w:rsidRPr="00972EFF" w:rsidP="00972EFF">
      <w:pPr>
        <w:pStyle w:val="Heading1"/>
      </w:pPr>
      <w:bookmarkStart w:id="3" w:name="O_628379"/>
      <w:bookmarkEnd w:id="3"/>
      <w:r w:rsidRPr="00972EFF">
        <w:t>Application of the Unit</w:t>
      </w:r>
    </w:p>
    <w:p w:rsidR="00000000" w:rsidRPr="00972EFF" w:rsidP="00972EFF">
      <w:pPr>
        <w:pStyle w:val="BodyText"/>
      </w:pPr>
      <w:r w:rsidRPr="00972EFF">
        <w:t>This unit applies to team members who are making the transition to a leading role that can influence the performance of o</w:t>
      </w:r>
      <w:r w:rsidRPr="00972EFF">
        <w:t>thers.</w:t>
      </w:r>
    </w:p>
    <w:p w:rsidR="00000000" w:rsidRPr="00972EFF" w:rsidP="00972EFF">
      <w:pPr>
        <w:pStyle w:val="BodyText"/>
      </w:pPr>
      <w:r w:rsidRPr="00972EFF">
        <w:t>Such people have a strong influence on the work culture, values and ethics of the people with whom they work. As such it is important they model good practice, professionalism and confidently represent their organisation.Not applicable.</w:t>
      </w:r>
    </w:p>
    <w:p w:rsidR="00000000" w:rsidRPr="00972EFF" w:rsidP="00972EFF">
      <w:pPr>
        <w:pStyle w:val="AllowPageBreak"/>
      </w:pPr>
    </w:p>
    <w:p w:rsidR="00000000" w:rsidRPr="00972EFF" w:rsidP="00972EFF">
      <w:pPr>
        <w:pStyle w:val="Heading1"/>
      </w:pPr>
      <w:bookmarkStart w:id="4" w:name="O_628380"/>
      <w:bookmarkEnd w:id="4"/>
      <w:r w:rsidRPr="00972EFF">
        <w:t>Licensing/Regulatory Information</w:t>
      </w:r>
    </w:p>
    <w:p w:rsidR="00000000" w:rsidRPr="00972EFF" w:rsidP="00972EFF">
      <w:pPr>
        <w:pStyle w:val="BodyText"/>
      </w:pPr>
      <w:r w:rsidRPr="00972EFF">
        <w:t>Refer to Unit Descriptor.</w:t>
      </w:r>
    </w:p>
    <w:p w:rsidR="00000000" w:rsidRPr="00972EFF" w:rsidP="00972EFF">
      <w:pPr>
        <w:pStyle w:val="AllowPageBreak"/>
      </w:pPr>
    </w:p>
    <w:p w:rsidR="00000000" w:rsidRPr="00972EFF" w:rsidP="00972EFF">
      <w:pPr>
        <w:pStyle w:val="Heading1"/>
      </w:pPr>
      <w:bookmarkStart w:id="5" w:name="O_628381"/>
      <w:bookmarkEnd w:id="5"/>
      <w:r w:rsidRPr="00972EFF">
        <w:t>Pre-Requisites</w:t>
      </w:r>
    </w:p>
    <w:p w:rsidR="00000000" w:rsidRPr="00972EFF" w:rsidP="00972EFF">
      <w:pPr>
        <w:pStyle w:val="BodyText"/>
      </w:pPr>
      <w:r w:rsidRPr="00972EFF">
        <w:t>Nil</w:t>
      </w:r>
    </w:p>
    <w:p w:rsidR="00000000" w:rsidRPr="00972EFF" w:rsidP="00972EFF">
      <w:pPr>
        <w:pStyle w:val="AllowPageBreak"/>
      </w:pPr>
    </w:p>
    <w:p w:rsidR="00000000" w:rsidRPr="00972EFF" w:rsidP="00972EFF">
      <w:pPr>
        <w:pStyle w:val="Heading1"/>
      </w:pPr>
      <w:bookmarkStart w:id="6" w:name="O_628382"/>
      <w:bookmarkEnd w:id="6"/>
      <w:r w:rsidRPr="00972EFF">
        <w:t>Employability Skills Information</w:t>
      </w:r>
    </w:p>
    <w:p w:rsidR="00000000" w:rsidRPr="00972EFF" w:rsidP="00972EFF">
      <w:pPr>
        <w:pStyle w:val="BodyText"/>
      </w:pPr>
      <w:r w:rsidRPr="00972EFF">
        <w:t>This unit contains employability skills.</w:t>
      </w:r>
    </w:p>
    <w:p w:rsidR="00000000" w:rsidRPr="00972EFF" w:rsidP="00972EFF">
      <w:pPr>
        <w:pStyle w:val="AllowPageBreak"/>
      </w:pPr>
    </w:p>
    <w:p w:rsidR="00000000" w:rsidRPr="00972EFF" w:rsidP="00972EFF">
      <w:pPr>
        <w:pStyle w:val="Heading1"/>
      </w:pPr>
      <w:bookmarkStart w:id="7" w:name="O_628383"/>
      <w:bookmarkEnd w:id="7"/>
      <w:r w:rsidRPr="00972EFF">
        <w:t>Elements and Performance Criteria Pre-Content</w:t>
      </w:r>
    </w:p>
    <w:tbl>
      <w:tblPr>
        <w:tblW w:w="9640" w:type="dxa"/>
        <w:tblLayout w:type="fixed"/>
        <w:tblCellMar>
          <w:left w:w="62" w:type="dxa"/>
          <w:right w:w="62" w:type="dxa"/>
        </w:tblCellMar>
        <w:tblLook w:val="0000"/>
      </w:tblPr>
      <w:tblGrid>
        <w:gridCol w:w="2776"/>
        <w:gridCol w:w="6864"/>
      </w:tblGrid>
      <w:tr w:rsidTr="0054212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El</w:t>
            </w:r>
            <w:r w:rsidRPr="00972EFF">
              <w:t>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72EFF" w:rsidP="00972EFF">
            <w:pPr>
              <w:pStyle w:val="BodyText"/>
            </w:pPr>
            <w:r w:rsidRPr="00972EFF">
              <w:t>Performance criteria describe the required performance needed to demonstrate achievement of the element. Assessment of performance is to be consistent with the evidence guide.</w:t>
            </w:r>
          </w:p>
        </w:tc>
      </w:tr>
    </w:tbl>
    <w:p w:rsidR="00000000" w:rsidRPr="00972EFF" w:rsidP="00972EFF">
      <w:pPr>
        <w:pStyle w:val="BodyText"/>
      </w:pPr>
    </w:p>
    <w:p w:rsidR="00000000" w:rsidRPr="00972EFF" w:rsidP="00972EFF">
      <w:pPr>
        <w:pStyle w:val="AllowPageBreak"/>
      </w:pPr>
    </w:p>
    <w:p w:rsidR="00000000" w:rsidRPr="00972EFF" w:rsidP="00972EFF">
      <w:pPr>
        <w:pStyle w:val="Heading1"/>
      </w:pPr>
      <w:bookmarkStart w:id="8" w:name="O_628384"/>
      <w:bookmarkEnd w:id="8"/>
      <w:r w:rsidRPr="00972EFF">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421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72EFF" w:rsidP="00972EFF">
            <w:pPr>
              <w:pStyle w:val="BodyText"/>
            </w:pPr>
            <w:r w:rsidRPr="00972EF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rPr>
                <w:rStyle w:val="SpecialBold"/>
              </w:rPr>
              <w:t>Model high standards of performance and behaviour</w:t>
            </w: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1.1</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Positive performance and behaviours that meet organisational standards are employed</w:t>
            </w:r>
          </w:p>
        </w:tc>
      </w:tr>
      <w:tr w:rsidTr="005421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1.2</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Performance and behaviour that serve as a positive role model for o</w:t>
            </w:r>
            <w:r w:rsidRPr="00972EFF">
              <w:t>thers are displayed</w:t>
            </w:r>
          </w:p>
        </w:tc>
      </w:tr>
      <w:tr w:rsidTr="005421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1.3</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Work/performance plans are implemented in accordance with organisational goals and objectives</w:t>
            </w:r>
          </w:p>
        </w:tc>
      </w:tr>
      <w:tr w:rsidTr="005421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72EFF" w:rsidP="00972EFF">
            <w:pPr>
              <w:pStyle w:val="BodyText"/>
            </w:pPr>
            <w:r w:rsidRPr="00972EF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rPr>
                <w:rStyle w:val="SpecialBold"/>
              </w:rPr>
              <w:t>Enhance organisational image</w:t>
            </w: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2.1</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Organisational standards and values are followed</w:t>
            </w:r>
          </w:p>
        </w:tc>
      </w:tr>
      <w:tr w:rsidTr="005421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2.2</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Standards and values considered to be damaging to the organisation are questioned through established communication channels</w:t>
            </w:r>
          </w:p>
        </w:tc>
      </w:tr>
      <w:tr w:rsidTr="005421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2.3</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Personal performance is monitored to ensure integrity and credibility are displayed in interactions with others</w:t>
            </w:r>
          </w:p>
        </w:tc>
      </w:tr>
      <w:tr w:rsidTr="005421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72EFF" w:rsidP="00972EFF">
            <w:pPr>
              <w:pStyle w:val="BodyText"/>
            </w:pPr>
            <w:r w:rsidRPr="00972EFF">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rPr>
                <w:rStyle w:val="SpecialBold"/>
              </w:rPr>
              <w:t>Contribute to organisational decisions</w:t>
            </w: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3.1</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Information relevant to issue/s under consideration is provided when requested</w:t>
            </w:r>
          </w:p>
        </w:tc>
      </w:tr>
      <w:tr w:rsidTr="005421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3.2</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Active participation in decision-making processes is demonstrated</w:t>
            </w:r>
          </w:p>
        </w:tc>
      </w:tr>
      <w:tr w:rsidTr="005421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3.3</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Options are examined, associated risks are assessed and preferred course/s of action are recommended based on experience and knowledge</w:t>
            </w:r>
          </w:p>
        </w:tc>
      </w:tr>
      <w:tr w:rsidTr="005421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3.4</w:t>
            </w:r>
          </w:p>
        </w:tc>
        <w:tc>
          <w:tcPr>
            <w:tcW w:w="686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Agreed decisions are implemented in cooperation with relevant individuals and teams</w:t>
            </w:r>
          </w:p>
        </w:tc>
      </w:tr>
      <w:tr w:rsidTr="005421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3.5</w:t>
            </w:r>
          </w:p>
        </w:tc>
        <w:tc>
          <w:tcPr>
            <w:tcW w:w="6864" w:type="dxa"/>
            <w:tcBorders>
              <w:top w:val="nil"/>
              <w:left w:val="nil"/>
              <w:bottom w:val="nil"/>
              <w:right w:val="nil"/>
            </w:tcBorders>
            <w:tcMar>
              <w:top w:w="0" w:type="dxa"/>
              <w:left w:w="62" w:type="dxa"/>
              <w:bottom w:w="0" w:type="dxa"/>
              <w:right w:w="62" w:type="dxa"/>
            </w:tcMar>
          </w:tcPr>
          <w:p w:rsidR="00000000" w:rsidRPr="00972EFF" w:rsidP="00972EFF">
            <w:pPr>
              <w:pStyle w:val="BodyText"/>
            </w:pPr>
            <w:r w:rsidRPr="00972EFF">
              <w:t>Organisational feedback</w:t>
            </w:r>
            <w:r w:rsidRPr="00972EFF">
              <w:t xml:space="preserve"> processes are used to inform the organisation of the impact of agreed decisions</w:t>
            </w:r>
          </w:p>
        </w:tc>
      </w:tr>
    </w:tbl>
    <w:p w:rsidR="00000000" w:rsidRPr="00972EFF" w:rsidP="00972EFF">
      <w:pPr>
        <w:pStyle w:val="BodyText"/>
      </w:pPr>
    </w:p>
    <w:p w:rsidR="00000000" w:rsidRPr="00972EFF" w:rsidP="00972EFF">
      <w:pPr>
        <w:pStyle w:val="AllowPageBreak"/>
      </w:pPr>
    </w:p>
    <w:p w:rsidR="00000000" w:rsidRPr="00972EFF" w:rsidP="00972EFF">
      <w:pPr>
        <w:pStyle w:val="Heading1"/>
      </w:pPr>
      <w:bookmarkStart w:id="9" w:name="O_628385"/>
      <w:bookmarkEnd w:id="9"/>
      <w:r w:rsidRPr="00972EFF">
        <w:t>Required Skills and Knowledge</w:t>
      </w:r>
    </w:p>
    <w:tbl>
      <w:tblPr>
        <w:tblW w:w="9640" w:type="dxa"/>
        <w:tblLayout w:type="fixed"/>
        <w:tblCellMar>
          <w:left w:w="62" w:type="dxa"/>
          <w:right w:w="62" w:type="dxa"/>
        </w:tblCellMar>
        <w:tblLook w:val="0000"/>
      </w:tblPr>
      <w:tblGrid>
        <w:gridCol w:w="9640"/>
      </w:tblGrid>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This section describes the knowledge and skills required for this unit.</w:t>
            </w:r>
          </w:p>
        </w:tc>
      </w:tr>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rPr>
                <w:rStyle w:val="SpecialBold"/>
              </w:rPr>
              <w:t>Required knowledge:</w:t>
            </w:r>
          </w:p>
        </w:tc>
      </w:tr>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EFF">
            <w:pPr>
              <w:pStyle w:val="ListBullet"/>
              <w:rPr>
                <w:lang w:val="en-NZ"/>
              </w:rPr>
            </w:pPr>
            <w:r w:rsidRPr="00972EFF">
              <w:t>Formal and informal feedback processes</w:t>
            </w:r>
          </w:p>
        </w:tc>
      </w:tr>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EFF">
            <w:pPr>
              <w:pStyle w:val="ListBullet"/>
              <w:rPr>
                <w:lang w:val="en-NZ"/>
              </w:rPr>
            </w:pPr>
            <w:r w:rsidRPr="00972EFF">
              <w:t>Leadership styles and concepts</w:t>
            </w:r>
          </w:p>
        </w:tc>
      </w:tr>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EFF">
            <w:pPr>
              <w:pStyle w:val="ListBullet"/>
              <w:rPr>
                <w:lang w:val="en-NZ"/>
              </w:rPr>
            </w:pPr>
            <w:r w:rsidRPr="00972EFF">
              <w:t>Organisational standards and values</w:t>
            </w:r>
          </w:p>
        </w:tc>
      </w:tr>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2EFF" w:rsidP="00972EFF">
            <w:pPr>
              <w:pStyle w:val="ListBullet"/>
            </w:pPr>
            <w:r w:rsidRPr="00972EFF">
              <w:t>Theory of individual and group behaviour</w:t>
            </w:r>
          </w:p>
        </w:tc>
      </w:tr>
    </w:tbl>
    <w:p w:rsidR="00000000" w:rsidRPr="00972EFF" w:rsidP="00972EFF">
      <w:pPr>
        <w:pStyle w:val="BodyText"/>
      </w:pPr>
    </w:p>
    <w:tbl>
      <w:tblPr>
        <w:tblW w:w="9640" w:type="dxa"/>
        <w:tblLayout w:type="fixed"/>
        <w:tblCellMar>
          <w:left w:w="62" w:type="dxa"/>
          <w:right w:w="62" w:type="dxa"/>
        </w:tblCellMar>
        <w:tblLook w:val="0000"/>
      </w:tblPr>
      <w:tblGrid>
        <w:gridCol w:w="9640"/>
      </w:tblGrid>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rPr>
                <w:rStyle w:val="SpecialBold"/>
              </w:rPr>
              <w:t>Required skills:</w:t>
            </w:r>
          </w:p>
        </w:tc>
      </w:tr>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EFF">
            <w:pPr>
              <w:pStyle w:val="ListBullet"/>
              <w:rPr>
                <w:lang w:val="en-NZ"/>
              </w:rPr>
            </w:pPr>
            <w:r w:rsidRPr="00972EFF">
              <w:t>Make decisions based on analysis of evidence</w:t>
            </w:r>
          </w:p>
        </w:tc>
      </w:tr>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2EFF">
            <w:pPr>
              <w:pStyle w:val="ListBullet"/>
              <w:rPr>
                <w:lang w:val="en-NZ"/>
              </w:rPr>
            </w:pPr>
            <w:r w:rsidRPr="00972EFF">
              <w:t>Represent the organisation</w:t>
            </w:r>
          </w:p>
        </w:tc>
      </w:tr>
      <w:tr w:rsidTr="00972E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2EFF" w:rsidP="00972EFF">
            <w:pPr>
              <w:pStyle w:val="ListBullet"/>
            </w:pPr>
            <w:r w:rsidRPr="00972EFF">
              <w:t>Show good judgement and follow through</w:t>
            </w:r>
          </w:p>
        </w:tc>
      </w:tr>
    </w:tbl>
    <w:p w:rsidR="00000000" w:rsidRPr="00972EFF" w:rsidP="00972EFF">
      <w:pPr>
        <w:pStyle w:val="BodyText"/>
      </w:pPr>
    </w:p>
    <w:p w:rsidR="00000000" w:rsidRPr="00972EFF" w:rsidP="00972EFF">
      <w:pPr>
        <w:pStyle w:val="AllowPageBreak"/>
      </w:pPr>
    </w:p>
    <w:p w:rsidR="00000000" w:rsidRPr="00972EFF" w:rsidP="00972EFF">
      <w:pPr>
        <w:pStyle w:val="Heading1"/>
      </w:pPr>
      <w:bookmarkStart w:id="10" w:name="O_628386"/>
      <w:bookmarkEnd w:id="10"/>
      <w:r w:rsidRPr="00972EFF">
        <w:t>Evidence Guide</w:t>
      </w:r>
    </w:p>
    <w:tbl>
      <w:tblPr>
        <w:tblW w:w="9640" w:type="dxa"/>
        <w:tblLayout w:type="fixed"/>
        <w:tblCellMar>
          <w:left w:w="62" w:type="dxa"/>
          <w:right w:w="62" w:type="dxa"/>
        </w:tblCellMar>
        <w:tblLook w:val="0000"/>
      </w:tblPr>
      <w:tblGrid>
        <w:gridCol w:w="3338"/>
        <w:gridCol w:w="6302"/>
      </w:tblGrid>
      <w:tr w:rsidTr="00972EF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t>The evidence guide provides advice on assessment and must be read in conjunction with the performance criteria, required knowledge and skills, the range statement and the assessment g</w:t>
            </w:r>
            <w:r w:rsidRPr="00972EFF">
              <w:t>uidelines for this Training Package.</w:t>
            </w:r>
          </w:p>
        </w:tc>
      </w:tr>
      <w:tr w:rsidTr="00972EF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972EFF" w:rsidP="00972EFF">
            <w:pPr>
              <w:pStyle w:val="BodyText"/>
            </w:pPr>
            <w:r w:rsidRPr="00972EFF">
              <w:t>The evidence required to demonstrate competence in this unit must be relevant to and satisfy all of the requirements of the Elements, Performance Criteria, Required Skills, Required Knowledge and include:</w:t>
            </w:r>
          </w:p>
          <w:p w:rsidR="00000000" w:rsidRPr="00972EFF" w:rsidP="00972EFF">
            <w:pPr>
              <w:pStyle w:val="ListBullet"/>
            </w:pPr>
            <w:r w:rsidRPr="00972EFF">
              <w:t>required knowledge and skills</w:t>
            </w:r>
          </w:p>
          <w:p w:rsidR="00000000" w:rsidRPr="00972EFF" w:rsidP="00972EFF">
            <w:pPr>
              <w:pStyle w:val="ListBullet"/>
            </w:pPr>
            <w:r w:rsidRPr="00972EFF">
              <w:t>relevant legislation</w:t>
            </w:r>
            <w:r w:rsidRPr="00972EFF">
              <w:t xml:space="preserve"> and workplace procedures</w:t>
            </w:r>
          </w:p>
          <w:p w:rsidR="00000000" w:rsidRPr="00972EFF" w:rsidP="00972EFF">
            <w:pPr>
              <w:pStyle w:val="ListBullet"/>
            </w:pPr>
            <w:r w:rsidRPr="00972EFF">
              <w:t>other relevant aspects of the range statement.</w:t>
            </w:r>
          </w:p>
          <w:p w:rsidR="00000000" w:rsidRPr="00972EFF" w:rsidP="00972EFF">
            <w:pPr>
              <w:pStyle w:val="BodyText"/>
            </w:pPr>
            <w:r w:rsidRPr="00972EFF">
              <w:t>Assessment must include exercises that demonstrate competent performance of the following in a range of situations:</w:t>
            </w:r>
          </w:p>
          <w:p w:rsidR="00000000" w:rsidRPr="00972EFF" w:rsidP="00972EFF">
            <w:pPr>
              <w:pStyle w:val="ListBullet"/>
            </w:pPr>
            <w:r w:rsidRPr="00972EFF">
              <w:t>articulating organisational values and expectations of behaviour</w:t>
            </w:r>
          </w:p>
          <w:p w:rsidR="00000000" w:rsidP="00972EFF">
            <w:pPr>
              <w:pStyle w:val="ListBullet"/>
              <w:rPr>
                <w:lang w:val="en-NZ"/>
              </w:rPr>
            </w:pPr>
            <w:r w:rsidRPr="00972EFF">
              <w:t>a</w:t>
            </w:r>
            <w:r w:rsidRPr="00972EFF">
              <w:t>pplying positive behaviours.</w:t>
            </w:r>
          </w:p>
        </w:tc>
      </w:tr>
      <w:tr w:rsidTr="00972EF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972EFF" w:rsidP="00972EFF">
            <w:pPr>
              <w:pStyle w:val="BodyText"/>
            </w:pPr>
            <w:r w:rsidRPr="00972EFF">
              <w:t>Performance is demonstrated consistently over time and in a suitable range of contexts.</w:t>
            </w:r>
          </w:p>
          <w:p w:rsidR="00000000" w:rsidRPr="00972EFF" w:rsidP="00972EFF">
            <w:pPr>
              <w:pStyle w:val="BodyText"/>
            </w:pPr>
            <w:r w:rsidRPr="00972EFF">
              <w:t>Resources for assessment include access to:</w:t>
            </w:r>
          </w:p>
          <w:p w:rsidR="00000000" w:rsidRPr="00972EFF" w:rsidP="00972EFF">
            <w:pPr>
              <w:pStyle w:val="ListBullet"/>
            </w:pPr>
            <w:r w:rsidRPr="00972EFF">
              <w:t>a range of relevant exercises, case studies and/or other simulated practical and knowledge assessment, and/or</w:t>
            </w:r>
          </w:p>
          <w:p w:rsidR="00000000" w:rsidRPr="00972EFF" w:rsidP="00972EFF">
            <w:pPr>
              <w:pStyle w:val="ListBullet"/>
            </w:pPr>
            <w:r w:rsidRPr="00972EFF">
              <w:t>an appropriate range of relevant operational situations in the workplace.</w:t>
            </w:r>
          </w:p>
          <w:p w:rsidR="00000000" w:rsidRPr="00972EFF" w:rsidP="00972EFF">
            <w:pPr>
              <w:pStyle w:val="BodyText"/>
            </w:pPr>
            <w:r w:rsidRPr="00972EFF">
              <w:t>In both real and simulated environments, access is required to:</w:t>
            </w:r>
          </w:p>
          <w:p w:rsidR="00000000" w:rsidRPr="00972EFF" w:rsidP="00972EFF">
            <w:pPr>
              <w:pStyle w:val="ListBullet"/>
            </w:pPr>
            <w:r w:rsidRPr="00972EFF">
              <w:t>relevan</w:t>
            </w:r>
            <w:r w:rsidRPr="00972EFF">
              <w:t>t and appropriate materials and equipment, and</w:t>
            </w:r>
          </w:p>
          <w:p w:rsidR="00000000" w:rsidP="00972EFF">
            <w:pPr>
              <w:pStyle w:val="ListBullet"/>
              <w:rPr>
                <w:lang w:val="en-NZ"/>
              </w:rPr>
            </w:pPr>
            <w:r w:rsidRPr="00972EFF">
              <w:t>applicable documentation including workplace procedures, regulations, codes of practice and operation manuals..</w:t>
            </w:r>
          </w:p>
        </w:tc>
      </w:tr>
      <w:tr w:rsidTr="00972EF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72EFF">
            <w:pPr>
              <w:pStyle w:val="BodyText"/>
              <w:rPr>
                <w:lang w:val="en-NZ"/>
              </w:rPr>
            </w:pPr>
            <w:r w:rsidRPr="00972EFF">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972EFF" w:rsidP="00972EFF">
            <w:pPr>
              <w:pStyle w:val="BodyText"/>
            </w:pPr>
            <w:r w:rsidRPr="00972EFF">
              <w:t>As a minimum, assessment of knowledge must be conducted through appropriate</w:t>
            </w:r>
            <w:r w:rsidRPr="00972EFF">
              <w:t xml:space="preserve"> written/oral tests.</w:t>
            </w:r>
          </w:p>
          <w:p w:rsidR="00000000" w:rsidRPr="00972EFF" w:rsidP="00972EFF">
            <w:pPr>
              <w:pStyle w:val="BodyText"/>
            </w:pPr>
            <w:r w:rsidRPr="00972EFF">
              <w:t>Practical assessment must occur:</w:t>
            </w:r>
          </w:p>
          <w:p w:rsidR="00000000" w:rsidRPr="00972EFF" w:rsidP="00972EFF">
            <w:pPr>
              <w:pStyle w:val="ListBullet"/>
            </w:pPr>
            <w:r w:rsidRPr="00972EFF">
              <w:t>through activities in an appropriately simulated environment, and/or</w:t>
            </w:r>
          </w:p>
          <w:p w:rsidR="00000000" w:rsidRPr="00972EFF" w:rsidP="00972EFF">
            <w:pPr>
              <w:pStyle w:val="ListBullet"/>
            </w:pPr>
            <w:r w:rsidRPr="00972EFF">
              <w:t>in an appropriate range of situations in the workplace</w:t>
            </w:r>
          </w:p>
        </w:tc>
      </w:tr>
    </w:tbl>
    <w:p w:rsidR="00000000" w:rsidRPr="00972EFF" w:rsidP="00972EFF">
      <w:pPr>
        <w:pStyle w:val="BodyText"/>
      </w:pPr>
    </w:p>
    <w:p w:rsidR="00000000" w:rsidRPr="00972EFF" w:rsidP="00972EFF">
      <w:pPr>
        <w:pStyle w:val="AllowPageBreak"/>
      </w:pPr>
    </w:p>
    <w:p w:rsidR="00000000" w:rsidRPr="00972EFF" w:rsidP="00972EFF">
      <w:pPr>
        <w:pStyle w:val="Heading1"/>
      </w:pPr>
      <w:bookmarkStart w:id="11" w:name="O_628387"/>
      <w:bookmarkEnd w:id="11"/>
      <w:r w:rsidRPr="00972EFF">
        <w:t>Range Statement</w:t>
      </w:r>
    </w:p>
    <w:p w:rsidR="00000000" w:rsidRPr="00972EFF" w:rsidP="00972EFF">
      <w:pPr>
        <w:pStyle w:val="BodyText"/>
      </w:pPr>
      <w:r w:rsidRPr="00972EFF">
        <w:t>The range statement relates to the unit of competency as a whole. It allows for different work environments and situations that may affect performance.</w:t>
      </w:r>
    </w:p>
    <w:p w:rsidR="00542120" w:rsidP="00972EFF">
      <w:pPr>
        <w:pStyle w:val="BodyText"/>
      </w:pPr>
      <w:r w:rsidRPr="00972EFF">
        <w:t>Not applicable.</w:t>
      </w:r>
    </w:p>
    <w:p w:rsidR="00542120" w:rsidP="00972EFF">
      <w:pPr>
        <w:pStyle w:val="BodyText"/>
      </w:pPr>
    </w:p>
    <w:p w:rsidR="00000000" w:rsidRPr="00972EFF" w:rsidP="00972EFF">
      <w:pPr>
        <w:pStyle w:val="Heading1"/>
      </w:pPr>
      <w:bookmarkStart w:id="12" w:name="O_628388"/>
      <w:bookmarkEnd w:id="12"/>
      <w:r w:rsidRPr="00972EFF">
        <w:t>Unit Sector(s)</w:t>
      </w:r>
    </w:p>
    <w:p w:rsidR="00000000" w:rsidRPr="00972EFF" w:rsidP="00972EFF">
      <w:pPr>
        <w:pStyle w:val="BodyText"/>
      </w:pPr>
      <w:r w:rsidRPr="00972EFF">
        <w:t>Not applicable.</w:t>
      </w:r>
    </w:p>
    <w:p w:rsidR="00000000" w:rsidRPr="00972EFF" w:rsidP="00972EFF">
      <w:pPr>
        <w:pStyle w:val="AllowPageBreak"/>
      </w:pPr>
    </w:p>
    <w:p w:rsidR="00000000" w:rsidRPr="00972EFF" w:rsidP="00972EFF">
      <w:pPr>
        <w:pStyle w:val="Heading1"/>
      </w:pPr>
      <w:bookmarkStart w:id="13" w:name="O_628389"/>
      <w:bookmarkEnd w:id="13"/>
      <w:r w:rsidRPr="00972EFF">
        <w:t>Competency Field</w:t>
      </w:r>
    </w:p>
    <w:p w:rsidR="00000000" w:rsidRPr="00972EFF" w:rsidP="00972EFF">
      <w:pPr>
        <w:pStyle w:val="BodyText"/>
      </w:pPr>
      <w:r w:rsidRPr="00972EFF">
        <w:t>G - Teamwork</w:t>
      </w:r>
    </w:p>
    <w:p w:rsidR="00000000" w:rsidRPr="00972EFF" w:rsidP="00972EFF"/>
    <w:sectPr w:rsidSect="00972E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FF" w:rsidRPr="00542120" w:rsidP="00542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120" w:rsidP="00972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2120" w:rsidP="00972E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42120" w:rsidP="00972E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FF" w:rsidRPr="00542120" w:rsidP="005421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120" w:rsidRPr="002D2AF8" w:rsidP="00972EFF">
    <w:pPr>
      <w:pStyle w:val="Header"/>
      <w:framePr w:wrap="around"/>
    </w:pPr>
    <w:r>
      <w:fldChar w:fldCharType="begin"/>
    </w:r>
    <w:r>
      <w:instrText xml:space="preserve"> TITLE   \* MERGEFORMAT </w:instrText>
    </w:r>
    <w:r>
      <w:fldChar w:fldCharType="separate"/>
    </w:r>
    <w:r>
      <w:t>TLIG3003A Apply positive behaviours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542120" w:rsidP="00972E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6EC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688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E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EFF"/>
    <w:pPr>
      <w:spacing w:before="360" w:after="60"/>
      <w:outlineLvl w:val="0"/>
    </w:pPr>
    <w:rPr>
      <w:sz w:val="32"/>
    </w:rPr>
  </w:style>
  <w:style w:type="paragraph" w:styleId="Heading2">
    <w:name w:val="heading 2"/>
    <w:basedOn w:val="HeadingBase"/>
    <w:next w:val="BodyText"/>
    <w:link w:val="Heading2Char"/>
    <w:qFormat/>
    <w:rsid w:val="00972EFF"/>
    <w:pPr>
      <w:keepLines/>
      <w:spacing w:before="240" w:after="120"/>
      <w:outlineLvl w:val="1"/>
    </w:pPr>
    <w:rPr>
      <w:sz w:val="28"/>
      <w:szCs w:val="40"/>
    </w:rPr>
  </w:style>
  <w:style w:type="paragraph" w:styleId="Heading3">
    <w:name w:val="heading 3"/>
    <w:basedOn w:val="HeadingBase"/>
    <w:next w:val="BodyText"/>
    <w:link w:val="Heading3Char"/>
    <w:qFormat/>
    <w:rsid w:val="00972EFF"/>
    <w:pPr>
      <w:spacing w:before="180" w:after="120"/>
      <w:outlineLvl w:val="2"/>
    </w:pPr>
    <w:rPr>
      <w:spacing w:val="-10"/>
      <w:kern w:val="32"/>
    </w:rPr>
  </w:style>
  <w:style w:type="paragraph" w:styleId="Heading4">
    <w:name w:val="heading 4"/>
    <w:basedOn w:val="HeadingBase"/>
    <w:next w:val="BodyText"/>
    <w:link w:val="Heading4Char"/>
    <w:qFormat/>
    <w:rsid w:val="00972EFF"/>
    <w:pPr>
      <w:spacing w:before="160" w:after="120"/>
      <w:outlineLvl w:val="3"/>
    </w:pPr>
    <w:rPr>
      <w:sz w:val="22"/>
    </w:rPr>
  </w:style>
  <w:style w:type="paragraph" w:styleId="Heading5">
    <w:name w:val="heading 5"/>
    <w:basedOn w:val="HeadingBase"/>
    <w:next w:val="Normal"/>
    <w:link w:val="Heading5Char"/>
    <w:qFormat/>
    <w:rsid w:val="00972EFF"/>
    <w:pPr>
      <w:spacing w:before="80"/>
      <w:outlineLvl w:val="4"/>
    </w:pPr>
    <w:rPr>
      <w:color w:val="918585"/>
      <w:sz w:val="20"/>
    </w:rPr>
  </w:style>
  <w:style w:type="paragraph" w:styleId="Heading6">
    <w:name w:val="heading 6"/>
    <w:basedOn w:val="HeadingBase"/>
    <w:next w:val="Normal"/>
    <w:link w:val="Heading6Char"/>
    <w:qFormat/>
    <w:rsid w:val="00972EFF"/>
    <w:pPr>
      <w:spacing w:before="60"/>
      <w:outlineLvl w:val="5"/>
    </w:pPr>
    <w:rPr>
      <w:color w:val="918585"/>
      <w:sz w:val="20"/>
    </w:rPr>
  </w:style>
  <w:style w:type="paragraph" w:styleId="Heading7">
    <w:name w:val="heading 7"/>
    <w:basedOn w:val="Normal"/>
    <w:next w:val="Normal"/>
    <w:link w:val="Heading7Char"/>
    <w:qFormat/>
    <w:rsid w:val="00972EFF"/>
    <w:pPr>
      <w:ind w:left="720"/>
      <w:outlineLvl w:val="6"/>
    </w:pPr>
    <w:rPr>
      <w:i/>
    </w:rPr>
  </w:style>
  <w:style w:type="paragraph" w:styleId="Heading8">
    <w:name w:val="heading 8"/>
    <w:basedOn w:val="Normal"/>
    <w:next w:val="Normal"/>
    <w:link w:val="Heading8Char"/>
    <w:qFormat/>
    <w:rsid w:val="00972EFF"/>
    <w:pPr>
      <w:ind w:left="720"/>
      <w:outlineLvl w:val="7"/>
    </w:pPr>
    <w:rPr>
      <w:i/>
    </w:rPr>
  </w:style>
  <w:style w:type="paragraph" w:styleId="Heading9">
    <w:name w:val="heading 9"/>
    <w:basedOn w:val="Normal"/>
    <w:next w:val="Normal"/>
    <w:link w:val="Heading9Char"/>
    <w:qFormat/>
    <w:rsid w:val="00972EFF"/>
    <w:pPr>
      <w:ind w:left="720"/>
      <w:outlineLvl w:val="8"/>
    </w:pPr>
    <w:rPr>
      <w:i/>
    </w:rPr>
  </w:style>
  <w:style w:type="character" w:default="1" w:styleId="DefaultParagraphFont">
    <w:name w:val="Default Paragraph Font"/>
    <w:uiPriority w:val="1"/>
    <w:unhideWhenUsed/>
    <w:rsid w:val="00972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EFF"/>
  </w:style>
  <w:style w:type="character" w:customStyle="1" w:styleId="Heading1Char">
    <w:name w:val="Heading 1 Char"/>
    <w:basedOn w:val="DefaultParagraphFont"/>
    <w:link w:val="Heading1"/>
    <w:rsid w:val="00972EFF"/>
    <w:rPr>
      <w:rFonts w:ascii="Times New Roman" w:eastAsia="Times New Roman" w:hAnsi="Times New Roman" w:cs="Times New Roman"/>
      <w:b/>
      <w:sz w:val="32"/>
      <w:szCs w:val="20"/>
      <w:lang w:eastAsia="en-US"/>
    </w:rPr>
  </w:style>
  <w:style w:type="paragraph" w:styleId="BodyText">
    <w:name w:val="Body Text"/>
    <w:basedOn w:val="Normal"/>
    <w:link w:val="BodyTextChar"/>
    <w:rsid w:val="00972E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EFF"/>
    <w:rPr>
      <w:rFonts w:ascii="Times New Roman" w:eastAsia="Times New Roman" w:hAnsi="Times New Roman" w:cs="Times New Roman"/>
      <w:sz w:val="24"/>
      <w:lang w:eastAsia="en-US"/>
    </w:rPr>
  </w:style>
  <w:style w:type="paragraph" w:styleId="ListBullet">
    <w:name w:val="List Bullet"/>
    <w:basedOn w:val="List"/>
    <w:rsid w:val="00972EFF"/>
    <w:pPr>
      <w:numPr>
        <w:numId w:val="12"/>
      </w:numPr>
      <w:tabs>
        <w:tab w:val="clear" w:pos="340"/>
      </w:tabs>
      <w:spacing w:before="40" w:after="40"/>
    </w:pPr>
  </w:style>
  <w:style w:type="character" w:customStyle="1" w:styleId="SpecialBold">
    <w:name w:val="Special Bold"/>
    <w:basedOn w:val="DefaultParagraphFont"/>
    <w:rsid w:val="00972EFF"/>
    <w:rPr>
      <w:b/>
      <w:spacing w:val="0"/>
    </w:rPr>
  </w:style>
  <w:style w:type="paragraph" w:customStyle="1" w:styleId="SuperHeading">
    <w:name w:val="SuperHeading"/>
    <w:basedOn w:val="Normal"/>
    <w:rsid w:val="00972EFF"/>
    <w:pPr>
      <w:spacing w:before="240" w:after="120"/>
      <w:outlineLvl w:val="0"/>
    </w:pPr>
    <w:rPr>
      <w:rFonts w:ascii="Times New Roman" w:hAnsi="Times New Roman"/>
      <w:b/>
      <w:sz w:val="32"/>
    </w:rPr>
  </w:style>
  <w:style w:type="paragraph" w:customStyle="1" w:styleId="AllowPageBreak">
    <w:name w:val="AllowPageBreak"/>
    <w:rsid w:val="00972E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E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E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EFF"/>
    <w:rPr>
      <w:rFonts w:ascii="Courier New" w:eastAsia="Times New Roman" w:hAnsi="Courier New" w:cs="Times New Roman"/>
      <w:i/>
      <w:szCs w:val="20"/>
      <w:lang w:eastAsia="en-US"/>
    </w:rPr>
  </w:style>
  <w:style w:type="paragraph" w:customStyle="1" w:styleId="HeadingBase">
    <w:name w:val="Heading Base"/>
    <w:rsid w:val="00972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EFF"/>
    <w:pPr>
      <w:tabs>
        <w:tab w:val="right" w:leader="dot" w:pos="9072"/>
      </w:tabs>
      <w:ind w:left="567"/>
    </w:pPr>
    <w:rPr>
      <w:szCs w:val="22"/>
    </w:rPr>
  </w:style>
  <w:style w:type="paragraph" w:customStyle="1" w:styleId="TOCBase">
    <w:name w:val="TOC Base"/>
    <w:rsid w:val="00972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EFF"/>
    <w:pPr>
      <w:tabs>
        <w:tab w:val="right" w:leader="dot" w:pos="9072"/>
      </w:tabs>
      <w:spacing w:before="40" w:after="40"/>
      <w:ind w:left="284"/>
    </w:pPr>
    <w:rPr>
      <w:rFonts w:ascii="Times New Roman" w:hAnsi="Times New Roman"/>
    </w:rPr>
  </w:style>
  <w:style w:type="paragraph" w:styleId="TOC1">
    <w:name w:val="toc 1"/>
    <w:basedOn w:val="TOCBase"/>
    <w:next w:val="Normal"/>
    <w:rsid w:val="00972E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EFF"/>
    <w:rPr>
      <w:rFonts w:ascii="Times New Roman" w:eastAsia="Times New Roman" w:hAnsi="Times New Roman" w:cs="Times New Roman"/>
      <w:sz w:val="16"/>
      <w:lang w:eastAsia="en-US"/>
    </w:rPr>
  </w:style>
  <w:style w:type="paragraph" w:styleId="Title">
    <w:name w:val="Title"/>
    <w:basedOn w:val="HeadingBase"/>
    <w:link w:val="TitleChar"/>
    <w:qFormat/>
    <w:rsid w:val="00972EFF"/>
    <w:pPr>
      <w:spacing w:before="5040"/>
      <w:jc w:val="center"/>
    </w:pPr>
    <w:rPr>
      <w:sz w:val="48"/>
      <w:szCs w:val="72"/>
      <w:lang w:val="en-US"/>
    </w:rPr>
  </w:style>
  <w:style w:type="character" w:customStyle="1" w:styleId="TitleChar">
    <w:name w:val="Title Char"/>
    <w:basedOn w:val="DefaultParagraphFont"/>
    <w:link w:val="Title"/>
    <w:rsid w:val="00972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EFF"/>
    <w:pPr>
      <w:tabs>
        <w:tab w:val="left" w:pos="3600"/>
        <w:tab w:val="left" w:pos="3958"/>
      </w:tabs>
    </w:pPr>
  </w:style>
  <w:style w:type="paragraph" w:styleId="List">
    <w:name w:val="List"/>
    <w:basedOn w:val="BodyText"/>
    <w:next w:val="BodyText"/>
    <w:rsid w:val="00972EFF"/>
    <w:pPr>
      <w:tabs>
        <w:tab w:val="left" w:pos="340"/>
      </w:tabs>
      <w:spacing w:before="60" w:after="60"/>
      <w:ind w:left="340" w:hanging="340"/>
    </w:pPr>
  </w:style>
  <w:style w:type="paragraph" w:customStyle="1" w:styleId="Note">
    <w:name w:val="Note"/>
    <w:basedOn w:val="BodyText"/>
    <w:rsid w:val="00972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EFF"/>
    <w:pPr>
      <w:framePr w:wrap="auto" w:hAnchor="text" w:y="6049"/>
    </w:pPr>
    <w:rPr>
      <w:color w:val="000000"/>
      <w:sz w:val="40"/>
    </w:rPr>
  </w:style>
  <w:style w:type="paragraph" w:customStyle="1" w:styleId="TOCTitle">
    <w:name w:val="TOCTitle"/>
    <w:basedOn w:val="Heading1"/>
    <w:rsid w:val="00972EFF"/>
    <w:pPr>
      <w:spacing w:after="240"/>
      <w:jc w:val="center"/>
      <w:outlineLvl w:val="9"/>
    </w:pPr>
    <w:rPr>
      <w:caps/>
    </w:rPr>
  </w:style>
  <w:style w:type="paragraph" w:customStyle="1" w:styleId="Version">
    <w:name w:val="Version"/>
    <w:rsid w:val="00972E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EFF"/>
    <w:pPr>
      <w:numPr>
        <w:numId w:val="13"/>
      </w:numPr>
      <w:tabs>
        <w:tab w:val="clear" w:pos="680"/>
      </w:tabs>
    </w:pPr>
  </w:style>
  <w:style w:type="paragraph" w:styleId="Index1">
    <w:name w:val="index 1"/>
    <w:basedOn w:val="Normal"/>
    <w:next w:val="Normal"/>
    <w:semiHidden/>
    <w:rsid w:val="00972EFF"/>
    <w:pPr>
      <w:keepNext w:val="0"/>
      <w:tabs>
        <w:tab w:val="right" w:pos="4176"/>
      </w:tabs>
      <w:ind w:left="198" w:hanging="198"/>
    </w:pPr>
    <w:rPr>
      <w:rFonts w:ascii="Garamond" w:hAnsi="Garamond"/>
    </w:rPr>
  </w:style>
  <w:style w:type="paragraph" w:styleId="IndexHeading">
    <w:name w:val="index heading"/>
    <w:basedOn w:val="Normal"/>
    <w:next w:val="Index1"/>
    <w:semiHidden/>
    <w:rsid w:val="00972EFF"/>
    <w:pPr>
      <w:spacing w:before="120" w:after="120"/>
    </w:pPr>
    <w:rPr>
      <w:rFonts w:ascii="Arial" w:hAnsi="Arial"/>
      <w:b/>
      <w:color w:val="918585"/>
      <w:sz w:val="24"/>
    </w:rPr>
  </w:style>
  <w:style w:type="paragraph" w:styleId="Header">
    <w:name w:val="header"/>
    <w:basedOn w:val="Normal"/>
    <w:link w:val="HeaderChar"/>
    <w:rsid w:val="00972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EFF"/>
    <w:rPr>
      <w:rFonts w:ascii="Times New Roman" w:eastAsia="Times New Roman" w:hAnsi="Times New Roman" w:cs="Times New Roman"/>
      <w:sz w:val="16"/>
      <w:szCs w:val="20"/>
      <w:lang w:val="en-GB" w:eastAsia="en-US"/>
    </w:rPr>
  </w:style>
  <w:style w:type="paragraph" w:customStyle="1" w:styleId="Chapter">
    <w:name w:val="Chapter"/>
    <w:basedOn w:val="Normal"/>
    <w:rsid w:val="00972EFF"/>
    <w:pPr>
      <w:spacing w:before="240"/>
    </w:pPr>
    <w:rPr>
      <w:rFonts w:ascii="Times New Roman" w:hAnsi="Times New Roman"/>
      <w:smallCaps/>
      <w:spacing w:val="80"/>
      <w:sz w:val="28"/>
    </w:rPr>
  </w:style>
  <w:style w:type="paragraph" w:customStyle="1" w:styleId="InChapter">
    <w:name w:val="InChapter"/>
    <w:basedOn w:val="Heading3"/>
    <w:rsid w:val="00972EFF"/>
    <w:pPr>
      <w:spacing w:after="240"/>
      <w:outlineLvl w:val="9"/>
    </w:pPr>
    <w:rPr>
      <w:noProof/>
    </w:rPr>
  </w:style>
  <w:style w:type="paragraph" w:styleId="Index2">
    <w:name w:val="index 2"/>
    <w:basedOn w:val="Normal"/>
    <w:next w:val="Normal"/>
    <w:semiHidden/>
    <w:rsid w:val="00972EFF"/>
    <w:pPr>
      <w:tabs>
        <w:tab w:val="right" w:pos="4176"/>
      </w:tabs>
      <w:ind w:left="568" w:hanging="284"/>
    </w:pPr>
    <w:rPr>
      <w:rFonts w:ascii="Garamond" w:hAnsi="Garamond"/>
    </w:rPr>
  </w:style>
  <w:style w:type="paragraph" w:customStyle="1" w:styleId="Byline">
    <w:name w:val="Byline"/>
    <w:rsid w:val="00972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EFF"/>
    <w:pPr>
      <w:tabs>
        <w:tab w:val="clear" w:pos="3600"/>
        <w:tab w:val="clear" w:pos="3958"/>
      </w:tabs>
      <w:jc w:val="right"/>
    </w:pPr>
  </w:style>
  <w:style w:type="character" w:styleId="Emphasis">
    <w:name w:val="Emphasis"/>
    <w:basedOn w:val="DefaultParagraphFont"/>
    <w:qFormat/>
    <w:rsid w:val="00972EFF"/>
    <w:rPr>
      <w:i/>
    </w:rPr>
  </w:style>
  <w:style w:type="paragraph" w:styleId="Caption">
    <w:name w:val="caption"/>
    <w:basedOn w:val="BodyText"/>
    <w:next w:val="Normal"/>
    <w:qFormat/>
    <w:rsid w:val="00972EFF"/>
    <w:pPr>
      <w:framePr w:w="2268" w:hSpace="181" w:vSpace="181" w:wrap="around" w:vAnchor="text" w:hAnchor="page" w:x="1135" w:y="285" w:anchorLock="1"/>
    </w:pPr>
    <w:rPr>
      <w:i/>
    </w:rPr>
  </w:style>
  <w:style w:type="paragraph" w:customStyle="1" w:styleId="MiniTOCTitle">
    <w:name w:val="MiniTOCTitle"/>
    <w:basedOn w:val="Heading4"/>
    <w:rsid w:val="00972EFF"/>
    <w:pPr>
      <w:spacing w:before="240"/>
      <w:outlineLvl w:val="9"/>
    </w:pPr>
    <w:rPr>
      <w:noProof/>
      <w:sz w:val="24"/>
    </w:rPr>
  </w:style>
  <w:style w:type="paragraph" w:customStyle="1" w:styleId="MiniTOCItem">
    <w:name w:val="MiniTOCItem"/>
    <w:basedOn w:val="ListBullet"/>
    <w:rsid w:val="00972EFF"/>
    <w:pPr>
      <w:numPr>
        <w:numId w:val="0"/>
      </w:numPr>
      <w:tabs>
        <w:tab w:val="right" w:leader="dot" w:pos="6521"/>
      </w:tabs>
      <w:spacing w:before="0" w:after="0"/>
    </w:pPr>
  </w:style>
  <w:style w:type="paragraph" w:customStyle="1" w:styleId="TOFTitle">
    <w:name w:val="TOFTitle"/>
    <w:basedOn w:val="TOCTitle"/>
    <w:rsid w:val="00972EFF"/>
  </w:style>
  <w:style w:type="paragraph" w:styleId="TableofFigures">
    <w:name w:val="table of figures"/>
    <w:basedOn w:val="Normal"/>
    <w:next w:val="Normal"/>
    <w:semiHidden/>
    <w:rsid w:val="00972EFF"/>
    <w:pPr>
      <w:tabs>
        <w:tab w:val="right" w:leader="dot" w:pos="9072"/>
      </w:tabs>
      <w:ind w:left="970" w:hanging="403"/>
    </w:pPr>
    <w:rPr>
      <w:rFonts w:ascii="Times New Roman" w:hAnsi="Times New Roman"/>
      <w:b/>
    </w:rPr>
  </w:style>
  <w:style w:type="paragraph" w:styleId="ListNumber">
    <w:name w:val="List Number"/>
    <w:basedOn w:val="List"/>
    <w:rsid w:val="00972EFF"/>
    <w:pPr>
      <w:numPr>
        <w:numId w:val="10"/>
      </w:numPr>
    </w:pPr>
  </w:style>
  <w:style w:type="character" w:customStyle="1" w:styleId="WingdingSymbols">
    <w:name w:val="Wingding Symbols"/>
    <w:rsid w:val="00972EFF"/>
    <w:rPr>
      <w:rFonts w:ascii="Wingdings" w:hAnsi="Wingdings"/>
    </w:rPr>
  </w:style>
  <w:style w:type="paragraph" w:customStyle="1" w:styleId="TableHeading">
    <w:name w:val="Table Heading"/>
    <w:basedOn w:val="HeadingBase"/>
    <w:rsid w:val="00972EFF"/>
    <w:pPr>
      <w:keepLines/>
      <w:pBdr>
        <w:bottom w:val="single" w:sz="6" w:space="1" w:color="918585"/>
      </w:pBdr>
      <w:spacing w:before="240"/>
    </w:pPr>
  </w:style>
  <w:style w:type="character" w:customStyle="1" w:styleId="HotSpot">
    <w:name w:val="HotSpot"/>
    <w:rsid w:val="00972EFF"/>
    <w:rPr>
      <w:color w:val="0033CC"/>
      <w:u w:val="none"/>
    </w:rPr>
  </w:style>
  <w:style w:type="paragraph" w:customStyle="1" w:styleId="BodyTextRight">
    <w:name w:val="Body Text Right"/>
    <w:basedOn w:val="BodyText"/>
    <w:rsid w:val="00972EFF"/>
    <w:pPr>
      <w:spacing w:before="0" w:after="0"/>
      <w:jc w:val="right"/>
    </w:pPr>
  </w:style>
  <w:style w:type="paragraph" w:styleId="Index3">
    <w:name w:val="index 3"/>
    <w:basedOn w:val="ListNumber2"/>
    <w:next w:val="Normal"/>
    <w:semiHidden/>
    <w:rsid w:val="00972EFF"/>
    <w:pPr>
      <w:numPr>
        <w:numId w:val="0"/>
      </w:numPr>
      <w:tabs>
        <w:tab w:val="right" w:leader="dot" w:pos="4176"/>
      </w:tabs>
    </w:pPr>
  </w:style>
  <w:style w:type="paragraph" w:styleId="ListNumber2">
    <w:name w:val="List Number 2"/>
    <w:basedOn w:val="List2"/>
    <w:rsid w:val="00972EFF"/>
    <w:pPr>
      <w:numPr>
        <w:numId w:val="9"/>
      </w:numPr>
      <w:tabs>
        <w:tab w:val="clear" w:pos="1060"/>
      </w:tabs>
    </w:pPr>
  </w:style>
  <w:style w:type="paragraph" w:customStyle="1" w:styleId="MarginNote">
    <w:name w:val="Margin Note"/>
    <w:basedOn w:val="BodyText"/>
    <w:rsid w:val="00972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E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EFF"/>
    <w:rPr>
      <w:sz w:val="32"/>
    </w:rPr>
  </w:style>
  <w:style w:type="paragraph" w:customStyle="1" w:styleId="HeadingProcedure">
    <w:name w:val="Heading Procedure"/>
    <w:basedOn w:val="HeadingBase"/>
    <w:next w:val="Normal"/>
    <w:rsid w:val="00972EFF"/>
    <w:pPr>
      <w:tabs>
        <w:tab w:val="left" w:pos="0"/>
      </w:tabs>
      <w:spacing w:before="120" w:after="60"/>
    </w:pPr>
    <w:rPr>
      <w:i/>
      <w:color w:val="918585"/>
      <w:sz w:val="22"/>
    </w:rPr>
  </w:style>
  <w:style w:type="paragraph" w:customStyle="1" w:styleId="TableBodyText">
    <w:name w:val="Table Body Text"/>
    <w:basedOn w:val="BodyText"/>
    <w:rsid w:val="00972EFF"/>
    <w:pPr>
      <w:spacing w:before="60" w:after="60"/>
    </w:pPr>
  </w:style>
  <w:style w:type="paragraph" w:styleId="ListContinue">
    <w:name w:val="List Continue"/>
    <w:basedOn w:val="List"/>
    <w:rsid w:val="00972EFF"/>
    <w:pPr>
      <w:ind w:firstLine="0"/>
    </w:pPr>
  </w:style>
  <w:style w:type="paragraph" w:customStyle="1" w:styleId="ListNote">
    <w:name w:val="List Note"/>
    <w:basedOn w:val="List"/>
    <w:rsid w:val="00972EFF"/>
    <w:pPr>
      <w:pBdr>
        <w:top w:val="single" w:sz="6" w:space="2" w:color="918585"/>
        <w:bottom w:val="single" w:sz="6" w:space="2" w:color="918585"/>
      </w:pBdr>
      <w:tabs>
        <w:tab w:val="left" w:pos="1021"/>
      </w:tabs>
      <w:ind w:firstLine="0"/>
    </w:pPr>
  </w:style>
  <w:style w:type="paragraph" w:customStyle="1" w:styleId="Warning">
    <w:name w:val="Warning"/>
    <w:basedOn w:val="BodyText"/>
    <w:rsid w:val="00972EFF"/>
    <w:pPr>
      <w:shd w:val="clear" w:color="auto" w:fill="D9D9D9"/>
      <w:tabs>
        <w:tab w:val="left" w:pos="992"/>
      </w:tabs>
      <w:ind w:left="119" w:right="119"/>
    </w:pPr>
    <w:rPr>
      <w:sz w:val="20"/>
    </w:rPr>
  </w:style>
  <w:style w:type="paragraph" w:customStyle="1" w:styleId="MarginIcons">
    <w:name w:val="Margin Icons"/>
    <w:basedOn w:val="BodyText"/>
    <w:rsid w:val="00972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EFF"/>
    <w:rPr>
      <w:rFonts w:ascii="Courier New" w:hAnsi="Courier New"/>
    </w:rPr>
  </w:style>
  <w:style w:type="paragraph" w:customStyle="1" w:styleId="NoteBullet">
    <w:name w:val="Note Bullet"/>
    <w:basedOn w:val="Note"/>
    <w:rsid w:val="00972EFF"/>
    <w:pPr>
      <w:tabs>
        <w:tab w:val="clear" w:pos="680"/>
      </w:tabs>
      <w:spacing w:before="60" w:after="60"/>
    </w:pPr>
  </w:style>
  <w:style w:type="paragraph" w:customStyle="1" w:styleId="SubHeading2">
    <w:name w:val="SubHeading2"/>
    <w:basedOn w:val="HeadingBase"/>
    <w:rsid w:val="00972EFF"/>
    <w:pPr>
      <w:spacing w:before="240" w:after="60"/>
    </w:pPr>
    <w:rPr>
      <w:sz w:val="20"/>
    </w:rPr>
  </w:style>
  <w:style w:type="paragraph" w:customStyle="1" w:styleId="SubHeading1">
    <w:name w:val="SubHeading1"/>
    <w:basedOn w:val="HeadingBase"/>
    <w:rsid w:val="00972EFF"/>
    <w:pPr>
      <w:spacing w:before="240" w:after="60"/>
    </w:pPr>
    <w:rPr>
      <w:color w:val="918585"/>
      <w:sz w:val="22"/>
    </w:rPr>
  </w:style>
  <w:style w:type="paragraph" w:customStyle="1" w:styleId="SideHeading">
    <w:name w:val="Side Heading"/>
    <w:basedOn w:val="HeadingBase"/>
    <w:rsid w:val="00972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EFF"/>
    <w:pPr>
      <w:tabs>
        <w:tab w:val="num" w:pos="360"/>
      </w:tabs>
    </w:pPr>
  </w:style>
  <w:style w:type="paragraph" w:styleId="PlainText">
    <w:name w:val="Plain Text"/>
    <w:basedOn w:val="Normal"/>
    <w:link w:val="PlainTextChar"/>
    <w:rsid w:val="00972EFF"/>
    <w:rPr>
      <w:sz w:val="20"/>
    </w:rPr>
  </w:style>
  <w:style w:type="character" w:customStyle="1" w:styleId="PlainTextChar">
    <w:name w:val="Plain Text Char"/>
    <w:basedOn w:val="DefaultParagraphFont"/>
    <w:link w:val="PlainText"/>
    <w:rsid w:val="00972EFF"/>
    <w:rPr>
      <w:rFonts w:ascii="Courier New" w:eastAsia="Times New Roman" w:hAnsi="Courier New" w:cs="Times New Roman"/>
      <w:sz w:val="20"/>
      <w:szCs w:val="20"/>
      <w:lang w:eastAsia="en-US"/>
    </w:rPr>
  </w:style>
  <w:style w:type="character" w:customStyle="1" w:styleId="MenuOption">
    <w:name w:val="Menu Option"/>
    <w:basedOn w:val="DefaultParagraphFont"/>
    <w:rsid w:val="00972EFF"/>
    <w:rPr>
      <w:b/>
      <w:smallCaps/>
    </w:rPr>
  </w:style>
  <w:style w:type="paragraph" w:customStyle="1" w:styleId="TableListNumber">
    <w:name w:val="Table List Number"/>
    <w:basedOn w:val="ListNumber"/>
    <w:rsid w:val="00972EFF"/>
    <w:pPr>
      <w:numPr>
        <w:numId w:val="0"/>
      </w:numPr>
    </w:pPr>
  </w:style>
  <w:style w:type="paragraph" w:styleId="TOC4">
    <w:name w:val="toc 4"/>
    <w:basedOn w:val="TOCBase"/>
    <w:next w:val="Normal"/>
    <w:semiHidden/>
    <w:rsid w:val="00972EFF"/>
    <w:pPr>
      <w:tabs>
        <w:tab w:val="right" w:leader="dot" w:pos="9071"/>
      </w:tabs>
      <w:ind w:left="1701"/>
    </w:pPr>
  </w:style>
  <w:style w:type="paragraph" w:customStyle="1" w:styleId="ListAlpha">
    <w:name w:val="List Alpha"/>
    <w:basedOn w:val="List"/>
    <w:rsid w:val="00972EFF"/>
    <w:pPr>
      <w:numPr>
        <w:numId w:val="8"/>
      </w:numPr>
    </w:pPr>
  </w:style>
  <w:style w:type="paragraph" w:customStyle="1" w:styleId="ListAlpha2">
    <w:name w:val="List Alpha 2"/>
    <w:basedOn w:val="List2"/>
    <w:rsid w:val="00972EFF"/>
    <w:pPr>
      <w:numPr>
        <w:numId w:val="7"/>
      </w:numPr>
    </w:pPr>
  </w:style>
  <w:style w:type="paragraph" w:styleId="List2">
    <w:name w:val="List 2"/>
    <w:basedOn w:val="BodyText"/>
    <w:rsid w:val="00972EFF"/>
    <w:pPr>
      <w:tabs>
        <w:tab w:val="left" w:pos="680"/>
      </w:tabs>
      <w:spacing w:before="60" w:after="60"/>
      <w:ind w:left="680" w:hanging="340"/>
    </w:pPr>
  </w:style>
  <w:style w:type="paragraph" w:styleId="List3">
    <w:name w:val="List 3"/>
    <w:basedOn w:val="BodyText"/>
    <w:rsid w:val="00972EFF"/>
    <w:pPr>
      <w:tabs>
        <w:tab w:val="left" w:pos="1021"/>
      </w:tabs>
      <w:spacing w:before="60" w:after="60"/>
      <w:ind w:left="1020" w:hanging="340"/>
    </w:pPr>
  </w:style>
  <w:style w:type="paragraph" w:styleId="List4">
    <w:name w:val="List 4"/>
    <w:basedOn w:val="BodyText"/>
    <w:rsid w:val="00972EFF"/>
    <w:pPr>
      <w:tabs>
        <w:tab w:val="left" w:pos="1361"/>
      </w:tabs>
      <w:spacing w:before="60" w:after="60"/>
      <w:ind w:left="1361" w:hanging="340"/>
    </w:pPr>
  </w:style>
  <w:style w:type="paragraph" w:styleId="List5">
    <w:name w:val="List 5"/>
    <w:basedOn w:val="BodyText"/>
    <w:rsid w:val="00972EFF"/>
    <w:pPr>
      <w:tabs>
        <w:tab w:val="left" w:pos="1701"/>
      </w:tabs>
      <w:spacing w:before="60" w:after="60"/>
      <w:ind w:left="1701" w:hanging="340"/>
    </w:pPr>
  </w:style>
  <w:style w:type="paragraph" w:styleId="ListBullet3">
    <w:name w:val="List Bullet 3"/>
    <w:basedOn w:val="List3"/>
    <w:rsid w:val="00972EFF"/>
    <w:pPr>
      <w:numPr>
        <w:numId w:val="14"/>
      </w:numPr>
      <w:tabs>
        <w:tab w:val="clear" w:pos="1021"/>
      </w:tabs>
      <w:ind w:left="1037" w:hanging="357"/>
    </w:pPr>
  </w:style>
  <w:style w:type="paragraph" w:styleId="ListBullet4">
    <w:name w:val="List Bullet 4"/>
    <w:basedOn w:val="List4"/>
    <w:rsid w:val="00972EFF"/>
    <w:pPr>
      <w:numPr>
        <w:numId w:val="2"/>
      </w:numPr>
    </w:pPr>
  </w:style>
  <w:style w:type="paragraph" w:styleId="ListBullet5">
    <w:name w:val="List Bullet 5"/>
    <w:basedOn w:val="List5"/>
    <w:rsid w:val="00972EFF"/>
    <w:pPr>
      <w:numPr>
        <w:numId w:val="3"/>
      </w:numPr>
    </w:pPr>
  </w:style>
  <w:style w:type="paragraph" w:styleId="ListContinue2">
    <w:name w:val="List Continue 2"/>
    <w:basedOn w:val="List2"/>
    <w:rsid w:val="00972EFF"/>
    <w:pPr>
      <w:ind w:firstLine="0"/>
    </w:pPr>
  </w:style>
  <w:style w:type="paragraph" w:styleId="ListContinue3">
    <w:name w:val="List Continue 3"/>
    <w:basedOn w:val="List3"/>
    <w:rsid w:val="00972EFF"/>
    <w:pPr>
      <w:ind w:left="1021" w:firstLine="0"/>
    </w:pPr>
  </w:style>
  <w:style w:type="paragraph" w:styleId="ListContinue4">
    <w:name w:val="List Continue 4"/>
    <w:basedOn w:val="List4"/>
    <w:rsid w:val="00972EFF"/>
    <w:pPr>
      <w:ind w:firstLine="0"/>
    </w:pPr>
  </w:style>
  <w:style w:type="paragraph" w:styleId="ListContinue5">
    <w:name w:val="List Continue 5"/>
    <w:basedOn w:val="List5"/>
    <w:rsid w:val="00972EFF"/>
    <w:pPr>
      <w:ind w:firstLine="0"/>
    </w:pPr>
  </w:style>
  <w:style w:type="paragraph" w:styleId="ListNumber3">
    <w:name w:val="List Number 3"/>
    <w:basedOn w:val="List3"/>
    <w:rsid w:val="00972EFF"/>
    <w:pPr>
      <w:numPr>
        <w:numId w:val="4"/>
      </w:numPr>
    </w:pPr>
  </w:style>
  <w:style w:type="paragraph" w:styleId="ListNumber4">
    <w:name w:val="List Number 4"/>
    <w:basedOn w:val="List4"/>
    <w:rsid w:val="00972EFF"/>
    <w:pPr>
      <w:numPr>
        <w:numId w:val="5"/>
      </w:numPr>
    </w:pPr>
  </w:style>
  <w:style w:type="paragraph" w:styleId="ListNumber5">
    <w:name w:val="List Number 5"/>
    <w:basedOn w:val="List5"/>
    <w:rsid w:val="00972EFF"/>
    <w:pPr>
      <w:numPr>
        <w:numId w:val="6"/>
      </w:numPr>
    </w:pPr>
  </w:style>
  <w:style w:type="paragraph" w:styleId="BlockText">
    <w:name w:val="Block Text"/>
    <w:basedOn w:val="Normal"/>
    <w:rsid w:val="00972EFF"/>
    <w:pPr>
      <w:spacing w:after="120"/>
      <w:ind w:left="1440" w:right="1440"/>
    </w:pPr>
  </w:style>
  <w:style w:type="character" w:customStyle="1" w:styleId="Subscript">
    <w:name w:val="Subscript"/>
    <w:basedOn w:val="DefaultParagraphFont"/>
    <w:rsid w:val="00972EFF"/>
    <w:rPr>
      <w:sz w:val="16"/>
      <w:vertAlign w:val="subscript"/>
    </w:rPr>
  </w:style>
  <w:style w:type="character" w:customStyle="1" w:styleId="Superscript">
    <w:name w:val="Superscript"/>
    <w:basedOn w:val="DefaultParagraphFont"/>
    <w:rsid w:val="00972EFF"/>
    <w:rPr>
      <w:sz w:val="16"/>
      <w:vertAlign w:val="superscript"/>
    </w:rPr>
  </w:style>
  <w:style w:type="character" w:customStyle="1" w:styleId="Symbols">
    <w:name w:val="Symbols"/>
    <w:basedOn w:val="DefaultParagraphFont"/>
    <w:rsid w:val="00972EFF"/>
    <w:rPr>
      <w:rFonts w:ascii="Symbol" w:hAnsi="Symbol"/>
    </w:rPr>
  </w:style>
  <w:style w:type="character" w:customStyle="1" w:styleId="MenuOptions">
    <w:name w:val="Menu Options"/>
    <w:basedOn w:val="DefaultParagraphFont"/>
    <w:rsid w:val="00972EFF"/>
    <w:rPr>
      <w:rFonts w:ascii="Arial Narrow" w:hAnsi="Arial Narrow"/>
      <w:smallCaps/>
    </w:rPr>
  </w:style>
  <w:style w:type="character" w:customStyle="1" w:styleId="Buttons">
    <w:name w:val="Buttons"/>
    <w:basedOn w:val="DefaultParagraphFont"/>
    <w:rsid w:val="00972EFF"/>
    <w:rPr>
      <w:b/>
    </w:rPr>
  </w:style>
  <w:style w:type="character" w:customStyle="1" w:styleId="Underlined">
    <w:name w:val="Underlined"/>
    <w:basedOn w:val="DefaultParagraphFont"/>
    <w:rsid w:val="00972EFF"/>
    <w:rPr>
      <w:u w:val="single"/>
    </w:rPr>
  </w:style>
  <w:style w:type="paragraph" w:customStyle="1" w:styleId="TableBodyTextRight">
    <w:name w:val="Table Body Text Right"/>
    <w:basedOn w:val="TableBodyText"/>
    <w:rsid w:val="00972EFF"/>
    <w:pPr>
      <w:widowControl w:val="0"/>
      <w:autoSpaceDE w:val="0"/>
      <w:autoSpaceDN w:val="0"/>
      <w:adjustRightInd w:val="0"/>
      <w:jc w:val="right"/>
    </w:pPr>
    <w:rPr>
      <w:rFonts w:cs="Arial"/>
      <w:szCs w:val="18"/>
    </w:rPr>
  </w:style>
  <w:style w:type="paragraph" w:customStyle="1" w:styleId="CopyrightText">
    <w:name w:val="Copyright Text"/>
    <w:basedOn w:val="BodyText"/>
    <w:rsid w:val="00972EFF"/>
    <w:rPr>
      <w:sz w:val="18"/>
    </w:rPr>
  </w:style>
  <w:style w:type="paragraph" w:customStyle="1" w:styleId="BodySmallRight">
    <w:name w:val="Body Small Right"/>
    <w:basedOn w:val="BodyTextRight"/>
    <w:rsid w:val="00972EFF"/>
    <w:rPr>
      <w:sz w:val="18"/>
      <w:szCs w:val="18"/>
    </w:rPr>
  </w:style>
  <w:style w:type="paragraph" w:customStyle="1" w:styleId="MarginEdition">
    <w:name w:val="Margin Edition"/>
    <w:basedOn w:val="MarginNote"/>
    <w:rsid w:val="00972EFF"/>
    <w:pPr>
      <w:spacing w:before="0" w:after="0"/>
    </w:pPr>
    <w:rPr>
      <w:rFonts w:ascii="Times New Roman" w:hAnsi="Times New Roman"/>
      <w:color w:val="999999"/>
    </w:rPr>
  </w:style>
  <w:style w:type="paragraph" w:customStyle="1" w:styleId="Spacer">
    <w:name w:val="Spacer"/>
    <w:basedOn w:val="Normal"/>
    <w:rsid w:val="00972EFF"/>
    <w:rPr>
      <w:sz w:val="2"/>
      <w:szCs w:val="2"/>
    </w:rPr>
  </w:style>
  <w:style w:type="character" w:customStyle="1" w:styleId="Small">
    <w:name w:val="Small"/>
    <w:basedOn w:val="DefaultParagraphFont"/>
    <w:rsid w:val="00972EFF"/>
    <w:rPr>
      <w:sz w:val="16"/>
    </w:rPr>
  </w:style>
  <w:style w:type="paragraph" w:customStyle="1" w:styleId="WideTable">
    <w:name w:val="Wide Table"/>
    <w:basedOn w:val="Normal"/>
    <w:rsid w:val="00972EFF"/>
    <w:pPr>
      <w:ind w:left="-1418"/>
    </w:pPr>
    <w:rPr>
      <w:sz w:val="2"/>
      <w:szCs w:val="2"/>
    </w:rPr>
  </w:style>
  <w:style w:type="character" w:styleId="PageNumber">
    <w:name w:val="page number"/>
    <w:basedOn w:val="DefaultParagraphFont"/>
    <w:rsid w:val="00972EFF"/>
  </w:style>
  <w:style w:type="paragraph" w:styleId="Quote">
    <w:name w:val="Quote"/>
    <w:basedOn w:val="Heading1"/>
    <w:link w:val="QuoteChar"/>
    <w:qFormat/>
    <w:rsid w:val="00972EFF"/>
    <w:rPr>
      <w:b w:val="0"/>
      <w:sz w:val="72"/>
      <w:szCs w:val="72"/>
      <w:lang w:val="en-NZ"/>
    </w:rPr>
  </w:style>
  <w:style w:type="character" w:customStyle="1" w:styleId="QuoteChar">
    <w:name w:val="Quote Char"/>
    <w:basedOn w:val="DefaultParagraphFont"/>
    <w:link w:val="Quote"/>
    <w:rsid w:val="00972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EFF"/>
    <w:pPr>
      <w:pageBreakBefore/>
    </w:pPr>
  </w:style>
  <w:style w:type="paragraph" w:customStyle="1" w:styleId="Border">
    <w:name w:val="Border"/>
    <w:basedOn w:val="Normal"/>
    <w:qFormat/>
    <w:rsid w:val="00972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EFF"/>
    <w:rPr>
      <w:b/>
      <w:bCs/>
      <w:i/>
      <w:iCs/>
      <w:color w:val="auto"/>
    </w:rPr>
  </w:style>
  <w:style w:type="paragraph" w:styleId="IntenseQuote">
    <w:name w:val="Intense Quote"/>
    <w:basedOn w:val="Normal"/>
    <w:next w:val="Normal"/>
    <w:link w:val="IntenseQuoteChar"/>
    <w:uiPriority w:val="30"/>
    <w:qFormat/>
    <w:rsid w:val="00972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E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EFF"/>
    <w:rPr>
      <w:smallCaps/>
      <w:color w:val="auto"/>
      <w:u w:val="single"/>
    </w:rPr>
  </w:style>
  <w:style w:type="character" w:styleId="IntenseReference">
    <w:name w:val="Intense Reference"/>
    <w:basedOn w:val="DefaultParagraphFont"/>
    <w:uiPriority w:val="32"/>
    <w:qFormat/>
    <w:rsid w:val="00972EFF"/>
    <w:rPr>
      <w:b/>
      <w:bCs/>
      <w:smallCaps/>
      <w:color w:val="auto"/>
      <w:spacing w:val="5"/>
      <w:u w:val="single"/>
    </w:rPr>
  </w:style>
  <w:style w:type="paragraph" w:customStyle="1" w:styleId="2ColumnHeading">
    <w:name w:val="2Column Heading"/>
    <w:basedOn w:val="BodyText"/>
    <w:qFormat/>
    <w:rsid w:val="00972EFF"/>
    <w:pPr>
      <w:spacing w:after="60"/>
      <w:ind w:left="-2268"/>
    </w:pPr>
    <w:rPr>
      <w:b/>
    </w:rPr>
  </w:style>
  <w:style w:type="paragraph" w:customStyle="1" w:styleId="Heading1TOC">
    <w:name w:val="Heading1 TOC"/>
    <w:basedOn w:val="Normal"/>
    <w:qFormat/>
    <w:rsid w:val="00972EFF"/>
    <w:pPr>
      <w:spacing w:before="240" w:after="120"/>
    </w:pPr>
    <w:rPr>
      <w:rFonts w:ascii="Times New Roman" w:hAnsi="Times New Roman"/>
      <w:b/>
      <w:sz w:val="32"/>
    </w:rPr>
  </w:style>
  <w:style w:type="paragraph" w:customStyle="1" w:styleId="Heading2TOC">
    <w:name w:val="Heading2 TOC"/>
    <w:basedOn w:val="Normal"/>
    <w:qFormat/>
    <w:rsid w:val="00972EFF"/>
    <w:pPr>
      <w:spacing w:before="240" w:after="60"/>
    </w:pPr>
    <w:rPr>
      <w:rFonts w:ascii="Times New Roman" w:hAnsi="Times New Roman"/>
      <w:b/>
      <w:sz w:val="28"/>
    </w:rPr>
  </w:style>
  <w:style w:type="character" w:customStyle="1" w:styleId="Underline">
    <w:name w:val="Underline"/>
    <w:basedOn w:val="DefaultParagraphFont"/>
    <w:qFormat/>
    <w:rsid w:val="00972EFF"/>
    <w:rPr>
      <w:u w:val="single"/>
    </w:rPr>
  </w:style>
  <w:style w:type="character" w:customStyle="1" w:styleId="BoldandItalics">
    <w:name w:val="Bold and Italics"/>
    <w:qFormat/>
    <w:rsid w:val="00972EFF"/>
    <w:rPr>
      <w:b/>
      <w:i/>
      <w:u w:val="none"/>
    </w:rPr>
  </w:style>
  <w:style w:type="paragraph" w:styleId="BalloonText">
    <w:name w:val="Balloon Text"/>
    <w:basedOn w:val="Normal"/>
    <w:link w:val="BalloonTextChar"/>
    <w:rsid w:val="00972EFF"/>
    <w:rPr>
      <w:rFonts w:ascii="Tahoma" w:hAnsi="Tahoma" w:cs="Tahoma"/>
      <w:sz w:val="16"/>
      <w:szCs w:val="16"/>
    </w:rPr>
  </w:style>
  <w:style w:type="character" w:customStyle="1" w:styleId="BalloonTextChar">
    <w:name w:val="Balloon Text Char"/>
    <w:basedOn w:val="DefaultParagraphFont"/>
    <w:link w:val="BalloonText"/>
    <w:rsid w:val="00972E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E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E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EFF"/>
    <w:rPr>
      <w:b/>
      <w:color w:val="660033"/>
      <w:spacing w:val="0"/>
    </w:rPr>
  </w:style>
  <w:style w:type="paragraph" w:customStyle="1" w:styleId="Nameditemlist">
    <w:name w:val="Named item list"/>
    <w:basedOn w:val="BodyText"/>
    <w:qFormat/>
    <w:rsid w:val="00972E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673</Words>
  <Characters>4212</Characters>
  <Application>Microsoft Office Word</Application>
  <DocSecurity>0</DocSecurity>
  <Lines>169</Lines>
  <Paragraphs>90</Paragraphs>
  <ScaleCrop>false</ScaleCrop>
  <Company>Author-it Software Corporation Ltd.</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TLIG3003A Apply positive behaviours in the workplace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2013-12-24T08:54:02Z</dcterms:created>
  <dcterms:modified xsi:type="dcterms:W3CDTF">2013-12-23T05:21:00Z</dcterms:modified>
</cp:coreProperties>
</file>