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0558" w:rsidP="00D405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TLIF4109A Communicate effectively to coordinate incident response procedures</w:t>
      </w:r>
      <w:r>
        <w:fldChar w:fldCharType="end"/>
      </w:r>
    </w:p>
    <w:p w:rsidR="00D40558" w:rsidP="00D40558">
      <w:pPr>
        <w:pStyle w:val="Version"/>
        <w:sectPr w:rsidSect="000D27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D27FC" w:rsidP="000D27FC">
      <w:pPr>
        <w:pStyle w:val="SuperHeading"/>
      </w:pPr>
      <w:r w:rsidRPr="000D27FC">
        <w:t>TLIF4109A Communicate effectively to coordinate incident response procedures</w:t>
      </w:r>
    </w:p>
    <w:p w:rsidR="00000000" w:rsidRPr="000D27FC" w:rsidP="000D27FC">
      <w:pPr>
        <w:pStyle w:val="Heading1"/>
      </w:pPr>
      <w:bookmarkStart w:id="1" w:name="O_628038"/>
      <w:bookmarkEnd w:id="1"/>
      <w:r w:rsidRPr="000D27FC">
        <w:t>Modification History</w:t>
      </w:r>
    </w:p>
    <w:p w:rsidR="00000000" w:rsidRPr="000D27FC" w:rsidP="000D27FC">
      <w:pPr>
        <w:pStyle w:val="BodyText"/>
      </w:pPr>
      <w:r w:rsidRPr="000D27FC">
        <w:t>Release 1. This is the first release of this unit.</w:t>
      </w:r>
    </w:p>
    <w:p w:rsidR="00000000" w:rsidRPr="000D27FC" w:rsidP="000D27FC">
      <w:pPr>
        <w:pStyle w:val="AllowPageBreak"/>
      </w:pPr>
    </w:p>
    <w:p w:rsidR="00000000" w:rsidRPr="000D27FC" w:rsidP="000D27FC">
      <w:pPr>
        <w:pStyle w:val="Heading1"/>
      </w:pPr>
      <w:bookmarkStart w:id="2" w:name="O_628039"/>
      <w:bookmarkEnd w:id="2"/>
      <w:r w:rsidRPr="000D27FC">
        <w:t>Unit Descriptor</w:t>
      </w:r>
    </w:p>
    <w:p w:rsidR="00000000" w:rsidRPr="000D27FC" w:rsidP="000D27FC">
      <w:pPr>
        <w:pStyle w:val="BodyText"/>
      </w:pPr>
      <w:r w:rsidRPr="000D27FC">
        <w:t>This unit involves the skills and k</w:t>
      </w:r>
      <w:r w:rsidRPr="000D27FC">
        <w:t>nowledge required to communicate effectively to coordinate incident response procedures in accordance organisational procedures. It includes responding to the incident, coordinating incident responses, communicating effectively and completing follow-up act</w:t>
      </w:r>
      <w:r w:rsidRPr="000D27FC">
        <w:t>ions.</w:t>
      </w:r>
    </w:p>
    <w:p w:rsidR="00000000" w:rsidRPr="000D27FC" w:rsidP="000D27FC">
      <w:pPr>
        <w:pStyle w:val="BodyText"/>
      </w:pPr>
      <w:r w:rsidRPr="000D27FC">
        <w:t>Licensing, legislative, or certification requirements are not applicable to this unit.</w:t>
      </w:r>
    </w:p>
    <w:p w:rsidR="00000000" w:rsidRPr="000D27FC" w:rsidP="000D27FC">
      <w:pPr>
        <w:pStyle w:val="AllowPageBreak"/>
      </w:pPr>
    </w:p>
    <w:p w:rsidR="00000000" w:rsidRPr="000D27FC" w:rsidP="000D27FC">
      <w:pPr>
        <w:pStyle w:val="Heading1"/>
      </w:pPr>
      <w:bookmarkStart w:id="3" w:name="O_628040"/>
      <w:bookmarkEnd w:id="3"/>
      <w:r w:rsidRPr="000D27FC">
        <w:t>Application of the Unit</w:t>
      </w:r>
    </w:p>
    <w:p w:rsidR="00000000" w:rsidRPr="000D27FC" w:rsidP="000D27FC">
      <w:pPr>
        <w:pStyle w:val="BodyText"/>
      </w:pPr>
      <w:r w:rsidRPr="000D27FC">
        <w:t>Work must be carried out in compliance with the relevant regulations and workplace procedures concerning action to be take</w:t>
      </w:r>
      <w:r w:rsidRPr="000D27FC">
        <w:t>n in an emergency, fire or accident.</w:t>
      </w:r>
    </w:p>
    <w:p w:rsidR="00000000" w:rsidRPr="000D27FC" w:rsidP="000D27FC">
      <w:pPr>
        <w:pStyle w:val="AllowPageBreak"/>
      </w:pPr>
    </w:p>
    <w:p w:rsidR="00000000" w:rsidRPr="000D27FC" w:rsidP="000D27FC">
      <w:pPr>
        <w:pStyle w:val="Heading1"/>
      </w:pPr>
      <w:bookmarkStart w:id="4" w:name="O_628041"/>
      <w:bookmarkEnd w:id="4"/>
      <w:r w:rsidRPr="000D27FC">
        <w:t>Licensing/Regulatory Information</w:t>
      </w:r>
    </w:p>
    <w:p w:rsidR="00000000" w:rsidRPr="000D27FC" w:rsidP="000D27FC">
      <w:pPr>
        <w:pStyle w:val="BodyText"/>
      </w:pPr>
      <w:r w:rsidRPr="000D27FC">
        <w:t>Refer to Unit Descriptor.</w:t>
      </w:r>
    </w:p>
    <w:p w:rsidR="00000000" w:rsidRPr="000D27FC" w:rsidP="000D27FC">
      <w:pPr>
        <w:pStyle w:val="AllowPageBreak"/>
      </w:pPr>
    </w:p>
    <w:p w:rsidR="00000000" w:rsidRPr="000D27FC" w:rsidP="000D27FC">
      <w:pPr>
        <w:pStyle w:val="Heading1"/>
      </w:pPr>
      <w:bookmarkStart w:id="5" w:name="O_628042"/>
      <w:bookmarkEnd w:id="5"/>
      <w:r w:rsidRPr="000D27FC">
        <w:t>Pre-Requisites</w:t>
      </w:r>
    </w:p>
    <w:p w:rsidR="00000000" w:rsidRPr="000D27FC" w:rsidP="000D27FC">
      <w:pPr>
        <w:pStyle w:val="BodyText"/>
      </w:pPr>
      <w:r w:rsidRPr="000D27FC">
        <w:t>Nil.</w:t>
      </w:r>
    </w:p>
    <w:p w:rsidR="00000000" w:rsidRPr="000D27FC" w:rsidP="000D27FC">
      <w:pPr>
        <w:pStyle w:val="AllowPageBreak"/>
      </w:pPr>
    </w:p>
    <w:p w:rsidR="00000000" w:rsidRPr="000D27FC" w:rsidP="000D27FC">
      <w:pPr>
        <w:pStyle w:val="Heading1"/>
      </w:pPr>
      <w:bookmarkStart w:id="6" w:name="O_628043"/>
      <w:bookmarkEnd w:id="6"/>
      <w:r w:rsidRPr="000D27FC">
        <w:t>Employability Skills Information</w:t>
      </w:r>
    </w:p>
    <w:p w:rsidR="00000000" w:rsidRPr="000D27FC" w:rsidP="000D27FC">
      <w:pPr>
        <w:pStyle w:val="BodyText"/>
      </w:pPr>
      <w:r w:rsidRPr="000D27FC">
        <w:t>This unit contains employability skills.</w:t>
      </w:r>
    </w:p>
    <w:p w:rsidR="00000000" w:rsidRPr="000D27FC" w:rsidP="000D27FC">
      <w:pPr>
        <w:pStyle w:val="AllowPageBreak"/>
      </w:pPr>
    </w:p>
    <w:p w:rsidR="00000000" w:rsidRPr="000D27FC" w:rsidP="000D27FC">
      <w:pPr>
        <w:pStyle w:val="Heading1"/>
      </w:pPr>
      <w:bookmarkStart w:id="7" w:name="O_628044"/>
      <w:bookmarkEnd w:id="7"/>
      <w:r w:rsidRPr="000D27FC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D405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7FC" w:rsidP="000D27FC">
            <w:pPr>
              <w:pStyle w:val="BodyText"/>
            </w:pPr>
            <w:r w:rsidRPr="000D27FC">
              <w:t>Performance criteria describe the required performance needed to demonstrate achievement of the element. Assessment of performance is to be co</w:t>
            </w:r>
            <w:r w:rsidRPr="000D27FC">
              <w:t>nsistent with the evidence guide.</w:t>
            </w:r>
          </w:p>
        </w:tc>
      </w:tr>
    </w:tbl>
    <w:p w:rsidR="00000000" w:rsidRPr="000D27FC" w:rsidP="000D27FC">
      <w:pPr>
        <w:pStyle w:val="BodyText"/>
      </w:pPr>
    </w:p>
    <w:p w:rsidR="00000000" w:rsidRPr="000D27FC" w:rsidP="000D27FC">
      <w:pPr>
        <w:pStyle w:val="AllowPageBreak"/>
      </w:pPr>
    </w:p>
    <w:p w:rsidR="00000000" w:rsidRPr="000D27FC" w:rsidP="000D27FC">
      <w:pPr>
        <w:pStyle w:val="Heading1"/>
      </w:pPr>
      <w:bookmarkStart w:id="8" w:name="O_628045"/>
      <w:bookmarkEnd w:id="8"/>
      <w:r w:rsidRPr="000D27FC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D405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7FC" w:rsidP="000D27FC">
            <w:pPr>
              <w:pStyle w:val="BodyText"/>
            </w:pPr>
            <w:r w:rsidRPr="000D27FC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rPr>
                <w:rStyle w:val="SpecialBold"/>
              </w:rPr>
              <w:t>Respond to reported incidents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Details of incidents are received, analysed, confirmed and prioritised</w:t>
            </w:r>
          </w:p>
        </w:tc>
      </w:tr>
      <w:tr w:rsidTr="00D405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Immediate coordination r</w:t>
            </w:r>
            <w:r w:rsidRPr="000D27FC">
              <w:t>equirements are identified and actioned in accordance with organisational procedures</w:t>
            </w:r>
          </w:p>
        </w:tc>
      </w:tr>
      <w:tr w:rsidTr="00D405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7FC" w:rsidP="000D27FC">
            <w:pPr>
              <w:pStyle w:val="BodyText"/>
            </w:pPr>
            <w:r w:rsidRPr="000D27FC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rPr>
                <w:rStyle w:val="SpecialBold"/>
              </w:rPr>
              <w:t>Coordinate incident response activities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Control and/or coordination of incident response activities is assumed and all relevant personnel and other authorities are informed of this action</w:t>
            </w:r>
          </w:p>
        </w:tc>
      </w:tr>
      <w:tr w:rsidTr="00D405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Assistance to be provided to clients and operators is arranged within the limitations of duty of care</w:t>
            </w:r>
            <w:r w:rsidRPr="000D27FC">
              <w:t xml:space="preserve"> and organisational requirements</w:t>
            </w:r>
          </w:p>
        </w:tc>
      </w:tr>
      <w:tr w:rsidTr="00D405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Assistance is provided to relevant authorities in accordance with organisational policies and legislative requirements</w:t>
            </w:r>
          </w:p>
        </w:tc>
      </w:tr>
      <w:tr w:rsidTr="00D405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Information is collected and passed on to rele</w:t>
            </w:r>
            <w:r w:rsidRPr="000D27FC">
              <w:t>vant personnel/stakeholders in accordance with workplace procedures</w:t>
            </w:r>
          </w:p>
        </w:tc>
      </w:tr>
      <w:tr w:rsidTr="00D405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7FC" w:rsidP="000D27FC">
            <w:pPr>
              <w:pStyle w:val="BodyText"/>
            </w:pPr>
            <w:r w:rsidRPr="000D27FC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rPr>
                <w:rStyle w:val="SpecialBold"/>
              </w:rPr>
              <w:t>Convey complex information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Complex information is conveyed clearly and accurately</w:t>
            </w:r>
          </w:p>
        </w:tc>
      </w:tr>
      <w:tr w:rsidTr="00D405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 xml:space="preserve">Recipient understanding of information is monitored and mode of communication is adjusted appropriately </w:t>
            </w:r>
          </w:p>
        </w:tc>
      </w:tr>
      <w:tr w:rsidTr="00D405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Interaction is monitored to ensure it is consistent with the urgency of the situation, in accordance with organisational policies and procedures</w:t>
            </w:r>
          </w:p>
        </w:tc>
      </w:tr>
      <w:tr w:rsidTr="00D405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7FC" w:rsidP="000D27FC">
            <w:pPr>
              <w:pStyle w:val="BodyText"/>
            </w:pPr>
            <w:r w:rsidRPr="000D27FC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rPr>
                <w:rStyle w:val="SpecialBold"/>
              </w:rPr>
              <w:t>Communicate with relevant personnel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Information is conveyed clearly and clarified when requested by other parties</w:t>
            </w:r>
          </w:p>
        </w:tc>
      </w:tr>
      <w:tr w:rsidTr="00D405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Requirements are communicated clearly and in a manner that reflects an appropriate level of authority</w:t>
            </w:r>
          </w:p>
        </w:tc>
      </w:tr>
      <w:tr w:rsidTr="00D405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4.3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Direction, advice and assistance is sought when required and is followed as appropriate to the situation</w:t>
            </w:r>
          </w:p>
        </w:tc>
      </w:tr>
      <w:tr w:rsidTr="00D405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4.4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Difficulties in communication are recognised and resolved using appropriate communication skills and techniques</w:t>
            </w:r>
          </w:p>
        </w:tc>
      </w:tr>
      <w:tr w:rsidTr="00D405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4.5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Roles and authority of re</w:t>
            </w:r>
            <w:r w:rsidRPr="000D27FC">
              <w:t>levant personnel involved in the situation are clarified and respected</w:t>
            </w:r>
          </w:p>
        </w:tc>
      </w:tr>
      <w:tr w:rsidTr="00D405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7FC" w:rsidP="000D27FC">
            <w:pPr>
              <w:pStyle w:val="BodyText"/>
            </w:pPr>
            <w:r w:rsidRPr="000D27FC">
              <w:rPr>
                <w:rStyle w:val="SpecialBold"/>
              </w:rPr>
              <w:t>5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rPr>
                <w:rStyle w:val="SpecialBold"/>
              </w:rPr>
              <w:t>Overcome barriers to communication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5.1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Barriers to effective communication are identified by continuous monitoring of the situation</w:t>
            </w:r>
          </w:p>
        </w:tc>
      </w:tr>
      <w:tr w:rsidTr="00D405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5.2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Situational needs are identified, clarified and confirmed using appropriate communication skills and techniques</w:t>
            </w:r>
          </w:p>
        </w:tc>
      </w:tr>
      <w:tr w:rsidTr="00D405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5.3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Conflict and potential for conflict are dealt with in a manner that prevents escalation</w:t>
            </w:r>
          </w:p>
        </w:tc>
      </w:tr>
      <w:tr w:rsidTr="00D405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7FC" w:rsidP="000D27FC">
            <w:pPr>
              <w:pStyle w:val="BodyText"/>
            </w:pPr>
            <w:r w:rsidRPr="000D27FC">
              <w:rPr>
                <w:rStyle w:val="SpecialBold"/>
              </w:rPr>
              <w:t>6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rPr>
                <w:rStyle w:val="SpecialBold"/>
              </w:rPr>
              <w:t>Communicate as a team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6.1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Handover-takeover is performed and full details are communicated to/received from other team member to ensure continuity of incident response</w:t>
            </w:r>
          </w:p>
        </w:tc>
      </w:tr>
      <w:tr w:rsidTr="00D405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6.2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Team member communications are acknowledged as received and understood</w:t>
            </w:r>
          </w:p>
        </w:tc>
      </w:tr>
      <w:tr w:rsidTr="00D405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6.3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Observations are verbalised t</w:t>
            </w:r>
            <w:r w:rsidRPr="000D27FC">
              <w:t>o team members</w:t>
            </w:r>
          </w:p>
        </w:tc>
      </w:tr>
      <w:tr w:rsidTr="00D405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6.4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Inquiries are made of team members to clarify information required to provide continued incident response</w:t>
            </w:r>
          </w:p>
        </w:tc>
      </w:tr>
      <w:tr w:rsidTr="00D405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7FC" w:rsidP="000D27FC">
            <w:pPr>
              <w:pStyle w:val="BodyText"/>
            </w:pPr>
            <w:r w:rsidRPr="000D27FC">
              <w:rPr>
                <w:rStyle w:val="SpecialBold"/>
              </w:rPr>
              <w:t>7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rPr>
                <w:rStyle w:val="SpecialBold"/>
              </w:rPr>
              <w:t>Complete follow-up actions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7.1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 xml:space="preserve">Details of incident are collected, recorded and managed in </w:t>
            </w:r>
            <w:r w:rsidRPr="000D27FC">
              <w:t>accordance with organisational procedures</w:t>
            </w:r>
          </w:p>
        </w:tc>
      </w:tr>
      <w:tr w:rsidTr="00D4055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7.2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7FC" w:rsidP="000D27FC">
            <w:pPr>
              <w:pStyle w:val="BodyText"/>
            </w:pPr>
            <w:r w:rsidRPr="000D27FC">
              <w:t>Contribution is made to debrief process and recommendations are prepared and submitted as required</w:t>
            </w:r>
          </w:p>
        </w:tc>
      </w:tr>
    </w:tbl>
    <w:p w:rsidR="00000000" w:rsidRPr="000D27FC" w:rsidP="000D27FC">
      <w:pPr>
        <w:pStyle w:val="BodyText"/>
      </w:pPr>
    </w:p>
    <w:p w:rsidR="00000000" w:rsidRPr="000D27FC" w:rsidP="000D27FC">
      <w:pPr>
        <w:pStyle w:val="AllowPageBreak"/>
      </w:pPr>
    </w:p>
    <w:p w:rsidR="00000000" w:rsidRPr="000D27FC" w:rsidP="000D27FC">
      <w:pPr>
        <w:pStyle w:val="Heading1"/>
      </w:pPr>
      <w:bookmarkStart w:id="9" w:name="O_628046"/>
      <w:bookmarkEnd w:id="9"/>
      <w:r w:rsidRPr="000D27FC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0D27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This section describes the knowledge and skills required for this unit.</w:t>
            </w:r>
          </w:p>
        </w:tc>
      </w:tr>
      <w:tr w:rsidTr="000D27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rPr>
                <w:rStyle w:val="SpecialBold"/>
              </w:rPr>
              <w:t>Required knowledge:</w:t>
            </w:r>
          </w:p>
        </w:tc>
      </w:tr>
      <w:tr w:rsidTr="000D27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ListBullet"/>
              <w:rPr>
                <w:lang w:val="en-NZ"/>
              </w:rPr>
            </w:pPr>
            <w:r w:rsidRPr="000D27FC">
              <w:t>Hazards, risks and related precautions to control risk</w:t>
            </w:r>
          </w:p>
        </w:tc>
      </w:tr>
      <w:tr w:rsidTr="000D27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ListBullet"/>
              <w:rPr>
                <w:lang w:val="en-NZ"/>
              </w:rPr>
            </w:pPr>
            <w:r w:rsidRPr="000D27FC">
              <w:t>Layout of network/area under control and potential obstacles for responding parties</w:t>
            </w:r>
          </w:p>
        </w:tc>
      </w:tr>
      <w:tr w:rsidTr="000D27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ListBullet"/>
              <w:rPr>
                <w:lang w:val="en-NZ"/>
              </w:rPr>
            </w:pPr>
            <w:r w:rsidRPr="000D27FC">
              <w:t>Means to contr</w:t>
            </w:r>
            <w:r w:rsidRPr="000D27FC">
              <w:t xml:space="preserve">ol and organise incidents and to provide practical assistance where required </w:t>
            </w:r>
          </w:p>
        </w:tc>
      </w:tr>
      <w:tr w:rsidTr="000D27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ListBullet"/>
              <w:rPr>
                <w:lang w:val="en-NZ"/>
              </w:rPr>
            </w:pPr>
            <w:r w:rsidRPr="000D27FC">
              <w:t xml:space="preserve">Organisational procedures and policies for responding to incidents </w:t>
            </w:r>
          </w:p>
        </w:tc>
      </w:tr>
      <w:tr w:rsidTr="000D27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ListBullet"/>
              <w:rPr>
                <w:lang w:val="en-NZ"/>
              </w:rPr>
            </w:pPr>
            <w:r w:rsidRPr="000D27FC">
              <w:t>Procedures for contacting emergency personnel and other relevant stakeholders</w:t>
            </w:r>
          </w:p>
        </w:tc>
      </w:tr>
      <w:tr w:rsidTr="000D27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ListBullet"/>
              <w:rPr>
                <w:lang w:val="en-NZ"/>
              </w:rPr>
            </w:pPr>
            <w:r w:rsidRPr="000D27FC">
              <w:t>Relevant work health and s</w:t>
            </w:r>
            <w:r w:rsidRPr="000D27FC">
              <w:t>afely (WHS)/occupational health and safety (OHS) and other regulatory codes, procedures and guidelines concerning responding to incidents</w:t>
            </w:r>
          </w:p>
        </w:tc>
      </w:tr>
      <w:tr w:rsidTr="000D27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7FC" w:rsidP="000D27FC">
            <w:pPr>
              <w:pStyle w:val="ListBullet"/>
            </w:pPr>
            <w:r w:rsidRPr="000D27FC">
              <w:t>Types of incidents that can occur and the appropriate action to be taken in each case</w:t>
            </w:r>
          </w:p>
        </w:tc>
      </w:tr>
    </w:tbl>
    <w:p w:rsidR="00000000" w:rsidRPr="000D27FC" w:rsidP="000D27FC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0D27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rPr>
                <w:rStyle w:val="SpecialBold"/>
              </w:rPr>
              <w:t>Required skills:</w:t>
            </w:r>
          </w:p>
        </w:tc>
      </w:tr>
      <w:tr w:rsidTr="000D27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ListBullet"/>
              <w:rPr>
                <w:lang w:val="en-NZ"/>
              </w:rPr>
            </w:pPr>
            <w:r w:rsidRPr="000D27FC">
              <w:t>Collaborate with others when implementing and coordinating incident response procedures</w:t>
            </w:r>
          </w:p>
        </w:tc>
      </w:tr>
      <w:tr w:rsidTr="000D27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ListBullet"/>
              <w:rPr>
                <w:lang w:val="en-NZ"/>
              </w:rPr>
            </w:pPr>
            <w:r w:rsidRPr="000D27FC">
              <w:t>Complete documentation related to the implementation and coordination of incident response procedures</w:t>
            </w:r>
          </w:p>
        </w:tc>
      </w:tr>
      <w:tr w:rsidTr="000D27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ListBullet"/>
              <w:rPr>
                <w:lang w:val="en-NZ"/>
              </w:rPr>
            </w:pPr>
            <w:r w:rsidRPr="000D27FC">
              <w:t>Interpret and follow operational instructions and prioritise w</w:t>
            </w:r>
            <w:r w:rsidRPr="000D27FC">
              <w:t>ork</w:t>
            </w:r>
          </w:p>
        </w:tc>
      </w:tr>
      <w:tr w:rsidTr="000D27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ListBullet"/>
              <w:rPr>
                <w:lang w:val="en-NZ"/>
              </w:rPr>
            </w:pPr>
            <w:r w:rsidRPr="000D27FC">
              <w:t>Modify activities depending on operational contingencies, risk situations and environments</w:t>
            </w:r>
          </w:p>
        </w:tc>
      </w:tr>
      <w:tr w:rsidTr="000D27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ListBullet"/>
              <w:rPr>
                <w:lang w:val="en-NZ"/>
              </w:rPr>
            </w:pPr>
            <w:r w:rsidRPr="000D27FC">
              <w:t>Operate electronic communication equipment to required protocol</w:t>
            </w:r>
          </w:p>
        </w:tc>
      </w:tr>
      <w:tr w:rsidTr="000D27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7FC" w:rsidP="000D27FC">
            <w:pPr>
              <w:pStyle w:val="ListBullet"/>
            </w:pPr>
            <w:r w:rsidRPr="000D27FC">
              <w:t>Read and interpret instructions, procedures, information relevant to the implementation and</w:t>
            </w:r>
            <w:r w:rsidRPr="000D27FC">
              <w:t xml:space="preserve"> coordination of incident response procedures</w:t>
            </w:r>
          </w:p>
        </w:tc>
      </w:tr>
    </w:tbl>
    <w:p w:rsidR="00000000" w:rsidRPr="000D27FC" w:rsidP="000D27FC">
      <w:pPr>
        <w:pStyle w:val="BodyText"/>
      </w:pPr>
    </w:p>
    <w:p w:rsidR="00000000" w:rsidRPr="000D27FC" w:rsidP="000D27FC">
      <w:pPr>
        <w:pStyle w:val="AllowPageBreak"/>
      </w:pPr>
    </w:p>
    <w:p w:rsidR="00000000" w:rsidRPr="000D27FC" w:rsidP="000D27FC">
      <w:pPr>
        <w:pStyle w:val="Heading1"/>
      </w:pPr>
      <w:bookmarkStart w:id="10" w:name="O_628047"/>
      <w:bookmarkEnd w:id="10"/>
      <w:r w:rsidRPr="000D27FC">
        <w:t>Evidence Guide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38"/>
        <w:gridCol w:w="6302"/>
      </w:tblGrid>
      <w:tr w:rsidTr="000D27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 xml:space="preserve">The evidence guide provides advice on assessment and must be read in conjunction with the performance criteria, required knowledge and skills, </w:t>
            </w:r>
            <w:r w:rsidRPr="000D27FC">
              <w:t>the range statement and the assessment guidelines for this Training Package.</w:t>
            </w:r>
          </w:p>
        </w:tc>
      </w:tr>
      <w:tr w:rsidTr="000D27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Critical aspects for assessment and evidence required to demonstrate competency in this unit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7FC" w:rsidP="000D27FC">
            <w:pPr>
              <w:pStyle w:val="BodyText"/>
            </w:pPr>
            <w:r w:rsidRPr="000D27FC">
              <w:t>The evidence required to demonstrate competence in this unit must be relevant to and</w:t>
            </w:r>
            <w:r w:rsidRPr="000D27FC">
              <w:t xml:space="preserve"> satisfy all of the requirements of the Elements, Performance Criteria, Required Skills, Required Knowledge and include demonstration of applying:</w:t>
            </w:r>
          </w:p>
          <w:p w:rsidR="00000000" w:rsidRPr="000D27FC" w:rsidP="000D27FC">
            <w:pPr>
              <w:pStyle w:val="ListBullet"/>
            </w:pPr>
            <w:r w:rsidRPr="000D27FC">
              <w:t>required knowledge and skills</w:t>
            </w:r>
          </w:p>
          <w:p w:rsidR="00000000" w:rsidRPr="000D27FC" w:rsidP="000D27FC">
            <w:pPr>
              <w:pStyle w:val="ListBullet"/>
            </w:pPr>
            <w:r w:rsidRPr="000D27FC">
              <w:t>relevant legislation and workplace procedures</w:t>
            </w:r>
          </w:p>
          <w:p w:rsidR="00000000" w:rsidRPr="000D27FC" w:rsidP="000D27FC">
            <w:pPr>
              <w:pStyle w:val="ListBullet"/>
            </w:pPr>
            <w:r w:rsidRPr="000D27FC">
              <w:t>other relevant aspects of the ra</w:t>
            </w:r>
            <w:r w:rsidRPr="000D27FC">
              <w:t>nge statement.</w:t>
            </w:r>
          </w:p>
          <w:p w:rsidR="00000000" w:rsidRPr="000D27FC" w:rsidP="000D27FC">
            <w:pPr>
              <w:pStyle w:val="BodyText"/>
            </w:pPr>
            <w:r w:rsidRPr="000D27FC">
              <w:t>Assessment must include exercises that demonstrate competent performance of the following in a range of situations:</w:t>
            </w:r>
          </w:p>
          <w:p w:rsidR="00000000" w:rsidRPr="000D27FC" w:rsidP="000D27FC">
            <w:pPr>
              <w:pStyle w:val="ListBullet"/>
            </w:pPr>
            <w:r w:rsidRPr="000D27FC">
              <w:t>identifying and following organisational incident response procedures</w:t>
            </w:r>
          </w:p>
          <w:p w:rsidR="00000000" w:rsidRPr="000D27FC" w:rsidP="000D27FC">
            <w:pPr>
              <w:pStyle w:val="ListBullet"/>
            </w:pPr>
            <w:r w:rsidRPr="000D27FC">
              <w:t>correctly operating communication equipment to organis</w:t>
            </w:r>
            <w:r w:rsidRPr="000D27FC">
              <w:t>ational requirements</w:t>
            </w:r>
          </w:p>
          <w:p w:rsidR="00000000" w:rsidP="000D27FC">
            <w:pPr>
              <w:pStyle w:val="ListBullet"/>
              <w:rPr>
                <w:lang w:val="en-NZ"/>
              </w:rPr>
            </w:pPr>
            <w:r w:rsidRPr="000D27FC">
              <w:t>following recording and reporting procedures to organisational standards.</w:t>
            </w:r>
          </w:p>
        </w:tc>
      </w:tr>
      <w:tr w:rsidTr="000D27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Context of and specific resources for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7FC" w:rsidP="000D27FC">
            <w:pPr>
              <w:pStyle w:val="BodyText"/>
            </w:pPr>
            <w:r w:rsidRPr="000D27FC">
              <w:t>Performance is demonstrated consistently over time and in a suitable range of contexts.</w:t>
            </w:r>
          </w:p>
          <w:p w:rsidR="00000000" w:rsidRPr="000D27FC" w:rsidP="000D27FC">
            <w:pPr>
              <w:pStyle w:val="BodyText"/>
            </w:pPr>
            <w:r w:rsidRPr="000D27FC">
              <w:t>Resources for assessment include access to:</w:t>
            </w:r>
          </w:p>
          <w:p w:rsidR="00000000" w:rsidRPr="000D27FC" w:rsidP="000D27FC">
            <w:pPr>
              <w:pStyle w:val="ListBullet"/>
            </w:pPr>
            <w:r w:rsidRPr="000D27FC">
              <w:t>a range of relevant exercises, case studies and/or other simulated practical and knowledge assessment, and/or</w:t>
            </w:r>
          </w:p>
          <w:p w:rsidR="00000000" w:rsidRPr="000D27FC" w:rsidP="000D27FC">
            <w:pPr>
              <w:pStyle w:val="ListBullet"/>
            </w:pPr>
            <w:r w:rsidRPr="000D27FC">
              <w:t>an appropriate range of relevant operational situations in the workplace.</w:t>
            </w:r>
          </w:p>
          <w:p w:rsidR="00000000" w:rsidRPr="000D27FC" w:rsidP="000D27FC">
            <w:pPr>
              <w:pStyle w:val="BodyText"/>
            </w:pPr>
            <w:r w:rsidRPr="000D27FC">
              <w:t xml:space="preserve">In both real and simulated </w:t>
            </w:r>
            <w:r w:rsidRPr="000D27FC">
              <w:t>environments, access is required to:</w:t>
            </w:r>
          </w:p>
          <w:p w:rsidR="00000000" w:rsidRPr="000D27FC" w:rsidP="000D27FC">
            <w:pPr>
              <w:pStyle w:val="ListBullet"/>
            </w:pPr>
            <w:r w:rsidRPr="000D27FC">
              <w:t>relevant and appropriate materials and equipment, and</w:t>
            </w:r>
          </w:p>
          <w:p w:rsidR="00000000" w:rsidP="000D27FC">
            <w:pPr>
              <w:pStyle w:val="ListBullet"/>
              <w:rPr>
                <w:lang w:val="en-NZ"/>
              </w:rPr>
            </w:pPr>
            <w:r w:rsidRPr="000D27FC">
              <w:t>applicable documentation including workplace procedures, regulations, codes of practice and operation manuals.</w:t>
            </w:r>
          </w:p>
        </w:tc>
      </w:tr>
      <w:tr w:rsidTr="000D27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Method of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7FC" w:rsidP="000D27FC">
            <w:pPr>
              <w:pStyle w:val="BodyText"/>
            </w:pPr>
            <w:r w:rsidRPr="000D27FC">
              <w:t>As a minimum, assessment of kno</w:t>
            </w:r>
            <w:r w:rsidRPr="000D27FC">
              <w:t>wledge must be conducted through appropriate written/oral tests.</w:t>
            </w:r>
          </w:p>
          <w:p w:rsidR="00000000" w:rsidRPr="000D27FC" w:rsidP="000D27FC">
            <w:pPr>
              <w:pStyle w:val="BodyText"/>
            </w:pPr>
            <w:r w:rsidRPr="000D27FC">
              <w:t>Practical assessment must occur:</w:t>
            </w:r>
          </w:p>
          <w:p w:rsidR="00000000" w:rsidRPr="000D27FC" w:rsidP="000D27FC">
            <w:pPr>
              <w:pStyle w:val="ListBullet"/>
            </w:pPr>
            <w:r w:rsidRPr="000D27FC">
              <w:t>through activities in an appropriately simulated environment, and/or</w:t>
            </w:r>
          </w:p>
          <w:p w:rsidR="00000000" w:rsidRPr="000D27FC" w:rsidP="000D27FC">
            <w:pPr>
              <w:pStyle w:val="ListBullet"/>
            </w:pPr>
            <w:r w:rsidRPr="000D27FC">
              <w:t>in an appropriate range of situations in the workplace.</w:t>
            </w:r>
          </w:p>
        </w:tc>
      </w:tr>
    </w:tbl>
    <w:p w:rsidR="00000000" w:rsidRPr="000D27FC" w:rsidP="000D27FC">
      <w:pPr>
        <w:pStyle w:val="BodyText"/>
      </w:pPr>
    </w:p>
    <w:p w:rsidR="00000000" w:rsidRPr="000D27FC" w:rsidP="000D27FC">
      <w:pPr>
        <w:pStyle w:val="AllowPageBreak"/>
      </w:pPr>
    </w:p>
    <w:p w:rsidR="00000000" w:rsidRPr="000D27FC" w:rsidP="000D27FC">
      <w:pPr>
        <w:pStyle w:val="Heading1"/>
      </w:pPr>
      <w:bookmarkStart w:id="11" w:name="O_628048"/>
      <w:bookmarkEnd w:id="11"/>
      <w:r w:rsidRPr="000D27FC">
        <w:t>R</w:t>
      </w:r>
      <w:r w:rsidRPr="000D27FC">
        <w:t>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D405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The range statement relates to the unit of competency as a whole. It allows for different work environments and situations that may affect performance.</w:t>
            </w:r>
          </w:p>
        </w:tc>
      </w:tr>
      <w:tr w:rsidTr="00D405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Action to be taken in an incident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7FC" w:rsidP="000D27FC">
            <w:pPr>
              <w:pStyle w:val="ListBullet"/>
            </w:pPr>
            <w:r w:rsidRPr="000D27FC">
              <w:t>alerting relevant organisational person</w:t>
            </w:r>
            <w:r w:rsidRPr="000D27FC">
              <w:t>nel and emergency services</w:t>
            </w:r>
          </w:p>
          <w:p w:rsidR="00000000" w:rsidRPr="000D27FC" w:rsidP="000D27FC">
            <w:pPr>
              <w:pStyle w:val="ListBullet"/>
            </w:pPr>
            <w:r w:rsidRPr="000D27FC">
              <w:t>assessing nature and extent of incident</w:t>
            </w:r>
          </w:p>
          <w:p w:rsidR="00000000" w:rsidRPr="000D27FC" w:rsidP="000D27FC">
            <w:pPr>
              <w:pStyle w:val="ListBullet"/>
            </w:pPr>
            <w:r w:rsidRPr="000D27FC">
              <w:t>ensuring medical assistance is provided where required</w:t>
            </w:r>
          </w:p>
          <w:p w:rsidR="00000000" w:rsidRPr="000D27FC" w:rsidP="000D27FC">
            <w:pPr>
              <w:pStyle w:val="ListBullet"/>
            </w:pPr>
            <w:r w:rsidRPr="000D27FC">
              <w:t>identifying and following established incident procedures</w:t>
            </w:r>
          </w:p>
          <w:p w:rsidR="00000000" w:rsidRPr="000D27FC" w:rsidP="000D27FC">
            <w:pPr>
              <w:pStyle w:val="ListBullet"/>
            </w:pPr>
            <w:r w:rsidRPr="000D27FC">
              <w:t>isolating and coordinating safety of the scene</w:t>
            </w:r>
          </w:p>
          <w:p w:rsidR="00000000" w:rsidP="000D27FC">
            <w:pPr>
              <w:pStyle w:val="ListBullet"/>
              <w:rPr>
                <w:lang w:val="en-NZ"/>
              </w:rPr>
            </w:pPr>
            <w:r w:rsidRPr="000D27FC">
              <w:t>recording relevant information and reporting on incident situation in accordance with regulatory and organisational requirements</w:t>
            </w:r>
          </w:p>
        </w:tc>
      </w:tr>
      <w:tr w:rsidTr="00D405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Consultative processes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7FC" w:rsidP="000D27FC">
            <w:pPr>
              <w:pStyle w:val="ListBullet"/>
            </w:pPr>
            <w:r w:rsidRPr="000D27FC">
              <w:t xml:space="preserve">contractors </w:t>
            </w:r>
          </w:p>
          <w:p w:rsidR="00000000" w:rsidRPr="000D27FC" w:rsidP="000D27FC">
            <w:pPr>
              <w:pStyle w:val="ListBullet"/>
            </w:pPr>
            <w:r w:rsidRPr="000D27FC">
              <w:t>designated emergency officers</w:t>
            </w:r>
          </w:p>
          <w:p w:rsidR="00000000" w:rsidRPr="000D27FC" w:rsidP="000D27FC">
            <w:pPr>
              <w:pStyle w:val="ListBullet"/>
            </w:pPr>
            <w:r w:rsidRPr="000D27FC">
              <w:t>emergency services personnel including ambulan</w:t>
            </w:r>
            <w:r w:rsidRPr="000D27FC">
              <w:t>ce, police, fire agencies, SES</w:t>
            </w:r>
          </w:p>
          <w:p w:rsidR="00000000" w:rsidRPr="000D27FC" w:rsidP="000D27FC">
            <w:pPr>
              <w:pStyle w:val="ListBullet"/>
            </w:pPr>
            <w:r w:rsidRPr="000D27FC">
              <w:t xml:space="preserve">personnel and management </w:t>
            </w:r>
          </w:p>
          <w:p w:rsidR="00000000" w:rsidRPr="000D27FC" w:rsidP="000D27FC">
            <w:pPr>
              <w:pStyle w:val="ListBullet"/>
            </w:pPr>
            <w:r w:rsidRPr="000D27FC">
              <w:t>other professional or technical staff</w:t>
            </w:r>
          </w:p>
          <w:p w:rsidR="00000000" w:rsidP="000D27FC">
            <w:pPr>
              <w:pStyle w:val="ListBullet"/>
              <w:rPr>
                <w:lang w:val="en-NZ"/>
              </w:rPr>
            </w:pPr>
            <w:r w:rsidRPr="000D27FC">
              <w:t>WHS/OHS specialists</w:t>
            </w:r>
          </w:p>
        </w:tc>
      </w:tr>
      <w:tr w:rsidTr="00D405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Communication systems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7FC" w:rsidP="000D27FC">
            <w:pPr>
              <w:pStyle w:val="ListBullet"/>
            </w:pPr>
            <w:r w:rsidRPr="000D27FC">
              <w:t>electronic data interchange</w:t>
            </w:r>
          </w:p>
          <w:p w:rsidR="00000000" w:rsidRPr="000D27FC" w:rsidP="000D27FC">
            <w:pPr>
              <w:pStyle w:val="ListBullet"/>
            </w:pPr>
            <w:r w:rsidRPr="000D27FC">
              <w:t>oral communications</w:t>
            </w:r>
          </w:p>
          <w:p w:rsidR="00000000" w:rsidRPr="000D27FC" w:rsidP="000D27FC">
            <w:pPr>
              <w:pStyle w:val="ListBullet"/>
            </w:pPr>
            <w:r w:rsidRPr="000D27FC">
              <w:t>phone/mobile phone</w:t>
            </w:r>
          </w:p>
          <w:p w:rsidR="00000000" w:rsidRPr="000D27FC" w:rsidP="000D27FC">
            <w:pPr>
              <w:pStyle w:val="ListBullet"/>
            </w:pPr>
            <w:r w:rsidRPr="000D27FC">
              <w:t>radio</w:t>
            </w:r>
          </w:p>
          <w:p w:rsidR="00000000" w:rsidP="000D27FC">
            <w:pPr>
              <w:pStyle w:val="ListBullet"/>
              <w:rPr>
                <w:lang w:val="en-NZ"/>
              </w:rPr>
            </w:pPr>
            <w:r w:rsidRPr="000D27FC">
              <w:t>short message service (SMS)</w:t>
            </w:r>
          </w:p>
        </w:tc>
      </w:tr>
      <w:tr w:rsidTr="00D405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Barriers to effective communication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7FC" w:rsidP="000D27FC">
            <w:pPr>
              <w:pStyle w:val="ListBullet"/>
            </w:pPr>
            <w:r w:rsidRPr="000D27FC">
              <w:t>differing terminology/jargon</w:t>
            </w:r>
          </w:p>
          <w:p w:rsidR="00000000" w:rsidRPr="000D27FC" w:rsidP="000D27FC">
            <w:pPr>
              <w:pStyle w:val="ListBullet"/>
            </w:pPr>
            <w:r w:rsidRPr="000D27FC">
              <w:t>emotional state</w:t>
            </w:r>
          </w:p>
          <w:p w:rsidR="00000000" w:rsidRPr="000D27FC" w:rsidP="000D27FC">
            <w:pPr>
              <w:pStyle w:val="ListBullet"/>
            </w:pPr>
            <w:r w:rsidRPr="000D27FC">
              <w:t>hearing difficulties</w:t>
            </w:r>
          </w:p>
          <w:p w:rsidR="00000000" w:rsidRPr="000D27FC" w:rsidP="000D27FC">
            <w:pPr>
              <w:pStyle w:val="ListBullet"/>
            </w:pPr>
            <w:r w:rsidRPr="000D27FC">
              <w:t>language difficulties</w:t>
            </w:r>
          </w:p>
          <w:p w:rsidR="00000000" w:rsidRPr="000D27FC" w:rsidP="000D27FC">
            <w:pPr>
              <w:pStyle w:val="ListBullet"/>
            </w:pPr>
            <w:r w:rsidRPr="000D27FC">
              <w:t>religious, social or cultural factors</w:t>
            </w:r>
          </w:p>
          <w:p w:rsidR="00000000" w:rsidP="000D27FC">
            <w:pPr>
              <w:pStyle w:val="ListBullet"/>
              <w:rPr>
                <w:lang w:val="en-NZ"/>
              </w:rPr>
            </w:pPr>
            <w:r w:rsidRPr="000D27FC">
              <w:t>speech impediments</w:t>
            </w:r>
          </w:p>
        </w:tc>
      </w:tr>
      <w:tr w:rsidTr="00D405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Complex information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7FC" w:rsidP="000D27FC">
            <w:pPr>
              <w:pStyle w:val="ListBullet"/>
            </w:pPr>
            <w:r w:rsidRPr="000D27FC">
              <w:t>emergency procedures</w:t>
            </w:r>
          </w:p>
          <w:p w:rsidR="00000000" w:rsidRPr="000D27FC" w:rsidP="000D27FC">
            <w:pPr>
              <w:pStyle w:val="ListBullet"/>
            </w:pPr>
            <w:r w:rsidRPr="000D27FC">
              <w:t xml:space="preserve">human resources requirements </w:t>
            </w:r>
          </w:p>
          <w:p w:rsidR="00000000" w:rsidRPr="000D27FC" w:rsidP="000D27FC">
            <w:pPr>
              <w:pStyle w:val="ListBullet"/>
            </w:pPr>
            <w:r w:rsidRPr="000D27FC">
              <w:t>incident history</w:t>
            </w:r>
          </w:p>
          <w:p w:rsidR="00000000" w:rsidRPr="000D27FC" w:rsidP="000D27FC">
            <w:pPr>
              <w:pStyle w:val="ListBullet"/>
            </w:pPr>
            <w:r w:rsidRPr="000D27FC">
              <w:t>incident situation and implications</w:t>
            </w:r>
          </w:p>
          <w:p w:rsidR="00000000" w:rsidRPr="000D27FC" w:rsidP="000D27FC">
            <w:pPr>
              <w:pStyle w:val="ListBullet"/>
            </w:pPr>
            <w:r w:rsidRPr="000D27FC">
              <w:t>specific emergency response equipment</w:t>
            </w:r>
          </w:p>
          <w:p w:rsidR="00000000" w:rsidP="000D27FC">
            <w:pPr>
              <w:pStyle w:val="ListBullet"/>
              <w:rPr>
                <w:lang w:val="en-NZ"/>
              </w:rPr>
            </w:pPr>
            <w:r w:rsidRPr="000D27FC">
              <w:t>specific emergency response requirements</w:t>
            </w:r>
          </w:p>
        </w:tc>
      </w:tr>
      <w:tr w:rsidTr="00D405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Information/documents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7FC" w:rsidP="000D27FC">
            <w:pPr>
              <w:pStyle w:val="ListBullet"/>
            </w:pPr>
            <w:r w:rsidRPr="000D27FC">
              <w:t xml:space="preserve">Acts and regulations </w:t>
            </w:r>
          </w:p>
          <w:p w:rsidR="00000000" w:rsidRPr="000D27FC" w:rsidP="000D27FC">
            <w:pPr>
              <w:pStyle w:val="ListBullet"/>
            </w:pPr>
            <w:r w:rsidRPr="000D27FC">
              <w:t>International Maritime Dangerous Go</w:t>
            </w:r>
            <w:r w:rsidRPr="000D27FC">
              <w:t>ods (IMDG) code markings, HAZCHEM codes and where applicable emergency information panels</w:t>
            </w:r>
          </w:p>
          <w:p w:rsidR="00000000" w:rsidRPr="000D27FC" w:rsidP="000D27FC">
            <w:pPr>
              <w:pStyle w:val="ListBullet"/>
            </w:pPr>
            <w:r w:rsidRPr="000D27FC">
              <w:t>incident response procedures</w:t>
            </w:r>
          </w:p>
          <w:p w:rsidR="00000000" w:rsidRPr="000D27FC" w:rsidP="000D27FC">
            <w:pPr>
              <w:pStyle w:val="ListBullet"/>
            </w:pPr>
            <w:r w:rsidRPr="000D27FC">
              <w:t>quality assurance procedures</w:t>
            </w:r>
          </w:p>
          <w:p w:rsidR="00000000" w:rsidP="000D27FC">
            <w:pPr>
              <w:pStyle w:val="ListBullet"/>
              <w:rPr>
                <w:lang w:val="en-NZ"/>
              </w:rPr>
            </w:pPr>
            <w:r w:rsidRPr="000D27FC">
              <w:t>relevant legislation, regulations and documentation related to incident response situations</w:t>
            </w:r>
          </w:p>
        </w:tc>
      </w:tr>
      <w:tr w:rsidTr="00D405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7FC">
            <w:pPr>
              <w:pStyle w:val="BodyText"/>
              <w:rPr>
                <w:lang w:val="en-NZ"/>
              </w:rPr>
            </w:pPr>
            <w:r w:rsidRPr="000D27FC">
              <w:t>Applicable regu</w:t>
            </w:r>
            <w:r w:rsidRPr="000D27FC">
              <w:t>lations and legislation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7FC" w:rsidP="000D27FC">
            <w:pPr>
              <w:pStyle w:val="ListBullet"/>
            </w:pPr>
            <w:r w:rsidRPr="000D27FC">
              <w:t>dangerous goods and hazardous goods regulations</w:t>
            </w:r>
          </w:p>
          <w:p w:rsidR="00000000" w:rsidRPr="000D27FC" w:rsidP="000D27FC">
            <w:pPr>
              <w:pStyle w:val="ListBullet"/>
            </w:pPr>
            <w:r w:rsidRPr="000D27FC">
              <w:t>emergency procedures regulations</w:t>
            </w:r>
          </w:p>
          <w:p w:rsidR="00000000" w:rsidRPr="000D27FC" w:rsidP="000D27FC">
            <w:pPr>
              <w:pStyle w:val="ListBullet"/>
            </w:pPr>
            <w:r w:rsidRPr="000D27FC">
              <w:t>relevant Australian standards, codes of practice and guidance notes</w:t>
            </w:r>
          </w:p>
          <w:p w:rsidR="00000000" w:rsidRPr="000D27FC" w:rsidP="000D27FC">
            <w:pPr>
              <w:pStyle w:val="ListBullet"/>
            </w:pPr>
            <w:r w:rsidRPr="000D27FC">
              <w:t>relevant commonwealth, state/territory WHS/OHS legislation</w:t>
            </w:r>
          </w:p>
          <w:p w:rsidR="00000000" w:rsidRPr="000D27FC" w:rsidP="000D27FC">
            <w:pPr>
              <w:pStyle w:val="ListBullet"/>
            </w:pPr>
            <w:r w:rsidRPr="000D27FC">
              <w:t>relevant state/territory environmental protection legislation</w:t>
            </w:r>
          </w:p>
          <w:p w:rsidR="00000000" w:rsidRPr="000D27FC" w:rsidP="000D27FC">
            <w:pPr>
              <w:pStyle w:val="ListBullet"/>
            </w:pPr>
            <w:r w:rsidRPr="000D27FC">
              <w:t xml:space="preserve">relevant state/territory rail safety legislation </w:t>
            </w:r>
          </w:p>
        </w:tc>
      </w:tr>
    </w:tbl>
    <w:p w:rsidR="00000000" w:rsidRPr="000D27FC" w:rsidP="000D27FC">
      <w:pPr>
        <w:pStyle w:val="BodyText"/>
      </w:pPr>
    </w:p>
    <w:p w:rsidR="00000000" w:rsidRPr="000D27FC" w:rsidP="000D27FC">
      <w:pPr>
        <w:pStyle w:val="AllowPageBreak"/>
      </w:pPr>
    </w:p>
    <w:p w:rsidR="00000000" w:rsidRPr="000D27FC" w:rsidP="000D27FC">
      <w:pPr>
        <w:pStyle w:val="Heading1"/>
      </w:pPr>
      <w:bookmarkStart w:id="12" w:name="O_628049"/>
      <w:bookmarkEnd w:id="12"/>
      <w:r w:rsidRPr="000D27FC">
        <w:t>Unit Sector(s)</w:t>
      </w:r>
    </w:p>
    <w:p w:rsidR="00000000" w:rsidRPr="000D27FC" w:rsidP="000D27FC">
      <w:pPr>
        <w:pStyle w:val="BodyText"/>
      </w:pPr>
      <w:r w:rsidRPr="000D27FC">
        <w:t>Not applicable.</w:t>
      </w:r>
    </w:p>
    <w:p w:rsidR="00000000" w:rsidRPr="000D27FC" w:rsidP="000D27FC">
      <w:pPr>
        <w:pStyle w:val="AllowPageBreak"/>
      </w:pPr>
    </w:p>
    <w:p w:rsidR="00000000" w:rsidRPr="000D27FC" w:rsidP="000D27FC">
      <w:pPr>
        <w:pStyle w:val="Heading1"/>
      </w:pPr>
      <w:bookmarkStart w:id="13" w:name="O_628050"/>
      <w:bookmarkEnd w:id="13"/>
      <w:r w:rsidRPr="000D27FC">
        <w:t>Competency Field</w:t>
      </w:r>
    </w:p>
    <w:p w:rsidR="00000000" w:rsidRPr="000D27FC" w:rsidP="000D27FC">
      <w:pPr>
        <w:pStyle w:val="BodyText"/>
      </w:pPr>
      <w:r w:rsidRPr="000D27FC">
        <w:t>F – Safety Management</w:t>
      </w:r>
    </w:p>
    <w:p w:rsidR="00000000" w:rsidRPr="000D27FC" w:rsidP="000D27FC"/>
    <w:sectPr w:rsidSect="000D27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7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7FC" w:rsidRPr="00D40558" w:rsidP="00D405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7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558" w:rsidP="000D27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D40558" w:rsidP="000D27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D40558" w:rsidP="000D27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7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7FC" w:rsidRPr="00D40558" w:rsidP="00D4055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7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558" w:rsidRPr="002D2AF8" w:rsidP="000D27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TLIF4109A Communicate effectively to coordinate incident response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2013</w:t>
    </w:r>
    <w:r>
      <w:fldChar w:fldCharType="end"/>
    </w:r>
  </w:p>
  <w:p w:rsidR="00D40558" w:rsidP="000D27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52FD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7CCC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7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27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27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27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27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27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27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27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27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27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27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27FC"/>
  </w:style>
  <w:style w:type="character" w:customStyle="1" w:styleId="Heading1Char">
    <w:name w:val="Heading 1 Char"/>
    <w:basedOn w:val="DefaultParagraphFont"/>
    <w:link w:val="Heading1"/>
    <w:rsid w:val="000D27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27F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27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27F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27FC"/>
    <w:rPr>
      <w:b/>
      <w:spacing w:val="0"/>
    </w:rPr>
  </w:style>
  <w:style w:type="paragraph" w:customStyle="1" w:styleId="SuperHeading">
    <w:name w:val="SuperHeading"/>
    <w:basedOn w:val="Normal"/>
    <w:rsid w:val="000D27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27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27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27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27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27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27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27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27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27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27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27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27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27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27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27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27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27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27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27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27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27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27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27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27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27F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27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27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27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27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27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27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27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27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27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27FC"/>
    <w:rPr>
      <w:i/>
    </w:rPr>
  </w:style>
  <w:style w:type="paragraph" w:styleId="Caption">
    <w:name w:val="caption"/>
    <w:basedOn w:val="BodyText"/>
    <w:next w:val="Normal"/>
    <w:qFormat/>
    <w:rsid w:val="000D27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27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27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27FC"/>
  </w:style>
  <w:style w:type="paragraph" w:styleId="TableofFigures">
    <w:name w:val="table of figures"/>
    <w:basedOn w:val="Normal"/>
    <w:next w:val="Normal"/>
    <w:semiHidden/>
    <w:rsid w:val="000D27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27FC"/>
    <w:pPr>
      <w:numPr>
        <w:numId w:val="10"/>
      </w:numPr>
    </w:pPr>
  </w:style>
  <w:style w:type="character" w:customStyle="1" w:styleId="WingdingSymbols">
    <w:name w:val="Wingding Symbols"/>
    <w:rsid w:val="000D27FC"/>
    <w:rPr>
      <w:rFonts w:ascii="Wingdings" w:hAnsi="Wingdings"/>
    </w:rPr>
  </w:style>
  <w:style w:type="paragraph" w:customStyle="1" w:styleId="TableHeading">
    <w:name w:val="Table Heading"/>
    <w:basedOn w:val="HeadingBase"/>
    <w:rsid w:val="000D27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27FC"/>
    <w:rPr>
      <w:color w:val="0033CC"/>
      <w:u w:val="none"/>
    </w:rPr>
  </w:style>
  <w:style w:type="paragraph" w:customStyle="1" w:styleId="BodyTextRight">
    <w:name w:val="Body Text Right"/>
    <w:basedOn w:val="BodyText"/>
    <w:rsid w:val="000D27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27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27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27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27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27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27FC"/>
    <w:rPr>
      <w:sz w:val="32"/>
    </w:rPr>
  </w:style>
  <w:style w:type="paragraph" w:customStyle="1" w:styleId="HeadingProcedure">
    <w:name w:val="Heading Procedure"/>
    <w:basedOn w:val="HeadingBase"/>
    <w:next w:val="Normal"/>
    <w:rsid w:val="000D27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27FC"/>
    <w:pPr>
      <w:spacing w:before="60" w:after="60"/>
    </w:pPr>
  </w:style>
  <w:style w:type="paragraph" w:styleId="ListContinue">
    <w:name w:val="List Continue"/>
    <w:basedOn w:val="List"/>
    <w:rsid w:val="000D27FC"/>
    <w:pPr>
      <w:ind w:firstLine="0"/>
    </w:pPr>
  </w:style>
  <w:style w:type="paragraph" w:customStyle="1" w:styleId="ListNote">
    <w:name w:val="List Note"/>
    <w:basedOn w:val="List"/>
    <w:rsid w:val="000D27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27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27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27FC"/>
    <w:rPr>
      <w:rFonts w:ascii="Courier New" w:hAnsi="Courier New"/>
    </w:rPr>
  </w:style>
  <w:style w:type="paragraph" w:customStyle="1" w:styleId="NoteBullet">
    <w:name w:val="Note Bullet"/>
    <w:basedOn w:val="Note"/>
    <w:rsid w:val="000D27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27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27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27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27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27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27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27FC"/>
    <w:rPr>
      <w:b/>
      <w:smallCaps/>
    </w:rPr>
  </w:style>
  <w:style w:type="paragraph" w:customStyle="1" w:styleId="TableListNumber">
    <w:name w:val="Table List Number"/>
    <w:basedOn w:val="ListNumber"/>
    <w:rsid w:val="000D27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27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27FC"/>
    <w:pPr>
      <w:numPr>
        <w:numId w:val="8"/>
      </w:numPr>
    </w:pPr>
  </w:style>
  <w:style w:type="paragraph" w:customStyle="1" w:styleId="ListAlpha2">
    <w:name w:val="List Alpha 2"/>
    <w:basedOn w:val="List2"/>
    <w:rsid w:val="000D27FC"/>
    <w:pPr>
      <w:numPr>
        <w:numId w:val="7"/>
      </w:numPr>
    </w:pPr>
  </w:style>
  <w:style w:type="paragraph" w:styleId="List2">
    <w:name w:val="List 2"/>
    <w:basedOn w:val="BodyText"/>
    <w:rsid w:val="000D27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27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27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27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27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27FC"/>
    <w:pPr>
      <w:numPr>
        <w:numId w:val="2"/>
      </w:numPr>
    </w:pPr>
  </w:style>
  <w:style w:type="paragraph" w:styleId="ListBullet5">
    <w:name w:val="List Bullet 5"/>
    <w:basedOn w:val="List5"/>
    <w:rsid w:val="000D27FC"/>
    <w:pPr>
      <w:numPr>
        <w:numId w:val="3"/>
      </w:numPr>
    </w:pPr>
  </w:style>
  <w:style w:type="paragraph" w:styleId="ListContinue2">
    <w:name w:val="List Continue 2"/>
    <w:basedOn w:val="List2"/>
    <w:rsid w:val="000D27FC"/>
    <w:pPr>
      <w:ind w:firstLine="0"/>
    </w:pPr>
  </w:style>
  <w:style w:type="paragraph" w:styleId="ListContinue3">
    <w:name w:val="List Continue 3"/>
    <w:basedOn w:val="List3"/>
    <w:rsid w:val="000D27FC"/>
    <w:pPr>
      <w:ind w:left="1021" w:firstLine="0"/>
    </w:pPr>
  </w:style>
  <w:style w:type="paragraph" w:styleId="ListContinue4">
    <w:name w:val="List Continue 4"/>
    <w:basedOn w:val="List4"/>
    <w:rsid w:val="000D27FC"/>
    <w:pPr>
      <w:ind w:firstLine="0"/>
    </w:pPr>
  </w:style>
  <w:style w:type="paragraph" w:styleId="ListContinue5">
    <w:name w:val="List Continue 5"/>
    <w:basedOn w:val="List5"/>
    <w:rsid w:val="000D27FC"/>
    <w:pPr>
      <w:ind w:firstLine="0"/>
    </w:pPr>
  </w:style>
  <w:style w:type="paragraph" w:styleId="ListNumber3">
    <w:name w:val="List Number 3"/>
    <w:basedOn w:val="List3"/>
    <w:rsid w:val="000D27FC"/>
    <w:pPr>
      <w:numPr>
        <w:numId w:val="4"/>
      </w:numPr>
    </w:pPr>
  </w:style>
  <w:style w:type="paragraph" w:styleId="ListNumber4">
    <w:name w:val="List Number 4"/>
    <w:basedOn w:val="List4"/>
    <w:rsid w:val="000D27FC"/>
    <w:pPr>
      <w:numPr>
        <w:numId w:val="5"/>
      </w:numPr>
    </w:pPr>
  </w:style>
  <w:style w:type="paragraph" w:styleId="ListNumber5">
    <w:name w:val="List Number 5"/>
    <w:basedOn w:val="List5"/>
    <w:rsid w:val="000D27FC"/>
    <w:pPr>
      <w:numPr>
        <w:numId w:val="6"/>
      </w:numPr>
    </w:pPr>
  </w:style>
  <w:style w:type="paragraph" w:styleId="BlockText">
    <w:name w:val="Block Text"/>
    <w:basedOn w:val="Normal"/>
    <w:rsid w:val="000D27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27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27FC"/>
    <w:rPr>
      <w:sz w:val="16"/>
      <w:vertAlign w:val="superscript"/>
    </w:rPr>
  </w:style>
  <w:style w:type="character" w:customStyle="1" w:styleId="Symbols">
    <w:name w:val="Symbols"/>
    <w:basedOn w:val="DefaultParagraphFont"/>
    <w:rsid w:val="000D27FC"/>
    <w:rPr>
      <w:rFonts w:ascii="Symbol" w:hAnsi="Symbol"/>
    </w:rPr>
  </w:style>
  <w:style w:type="character" w:customStyle="1" w:styleId="MenuOptions">
    <w:name w:val="Menu Options"/>
    <w:basedOn w:val="DefaultParagraphFont"/>
    <w:rsid w:val="000D27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27FC"/>
    <w:rPr>
      <w:b/>
    </w:rPr>
  </w:style>
  <w:style w:type="character" w:customStyle="1" w:styleId="Underlined">
    <w:name w:val="Underlined"/>
    <w:basedOn w:val="DefaultParagraphFont"/>
    <w:rsid w:val="000D27FC"/>
    <w:rPr>
      <w:u w:val="single"/>
    </w:rPr>
  </w:style>
  <w:style w:type="paragraph" w:customStyle="1" w:styleId="TableBodyTextRight">
    <w:name w:val="Table Body Text Right"/>
    <w:basedOn w:val="TableBodyText"/>
    <w:rsid w:val="000D27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27FC"/>
    <w:rPr>
      <w:sz w:val="18"/>
    </w:rPr>
  </w:style>
  <w:style w:type="paragraph" w:customStyle="1" w:styleId="BodySmallRight">
    <w:name w:val="Body Small Right"/>
    <w:basedOn w:val="BodyTextRight"/>
    <w:rsid w:val="000D27FC"/>
    <w:rPr>
      <w:sz w:val="18"/>
      <w:szCs w:val="18"/>
    </w:rPr>
  </w:style>
  <w:style w:type="paragraph" w:customStyle="1" w:styleId="MarginEdition">
    <w:name w:val="Margin Edition"/>
    <w:basedOn w:val="MarginNote"/>
    <w:rsid w:val="000D27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27FC"/>
    <w:rPr>
      <w:sz w:val="2"/>
      <w:szCs w:val="2"/>
    </w:rPr>
  </w:style>
  <w:style w:type="character" w:customStyle="1" w:styleId="Small">
    <w:name w:val="Small"/>
    <w:basedOn w:val="DefaultParagraphFont"/>
    <w:rsid w:val="000D27FC"/>
    <w:rPr>
      <w:sz w:val="16"/>
    </w:rPr>
  </w:style>
  <w:style w:type="paragraph" w:customStyle="1" w:styleId="WideTable">
    <w:name w:val="Wide Table"/>
    <w:basedOn w:val="Normal"/>
    <w:rsid w:val="000D27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27FC"/>
  </w:style>
  <w:style w:type="paragraph" w:styleId="Quote">
    <w:name w:val="Quote"/>
    <w:basedOn w:val="Heading1"/>
    <w:link w:val="QuoteChar"/>
    <w:qFormat/>
    <w:rsid w:val="000D27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27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27FC"/>
    <w:pPr>
      <w:pageBreakBefore/>
    </w:pPr>
  </w:style>
  <w:style w:type="paragraph" w:customStyle="1" w:styleId="Border">
    <w:name w:val="Border"/>
    <w:basedOn w:val="Normal"/>
    <w:qFormat/>
    <w:rsid w:val="000D27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27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27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27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27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27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27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27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27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27FC"/>
    <w:rPr>
      <w:u w:val="single"/>
    </w:rPr>
  </w:style>
  <w:style w:type="character" w:customStyle="1" w:styleId="BoldandItalics">
    <w:name w:val="Bold and Italics"/>
    <w:qFormat/>
    <w:rsid w:val="000D27FC"/>
    <w:rPr>
      <w:b/>
      <w:i/>
      <w:u w:val="none"/>
    </w:rPr>
  </w:style>
  <w:style w:type="paragraph" w:styleId="BalloonText">
    <w:name w:val="Balloon Text"/>
    <w:basedOn w:val="Normal"/>
    <w:link w:val="BalloonTextChar"/>
    <w:rsid w:val="000D27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27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27F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27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27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27F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1210</Words>
  <Characters>8181</Characters>
  <Application>Microsoft Office Word</Application>
  <DocSecurity>0</DocSecurity>
  <Lines>306</Lines>
  <Paragraphs>174</Paragraphs>
  <ScaleCrop>false</ScaleCrop>
  <Company>Author-it Software Corporation Ltd.</Company>
  <LinksUpToDate>false</LinksUpToDate>
  <CharactersWithSpaces>9291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TLIF4109A Communicate effectively to coordinate incident response procedures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2013-12-24T08:53:57Z</dcterms:created>
  <dcterms:modified xsi:type="dcterms:W3CDTF">2013-12-23T05:25:00Z</dcterms:modified>
</cp:coreProperties>
</file>