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0DC9" w:rsidP="00580DC9">
      <w:pPr>
        <w:pStyle w:val="Title"/>
      </w:pPr>
      <w:r>
        <w:fldChar w:fldCharType="begin"/>
      </w:r>
      <w:r>
        <w:instrText xml:space="preserve"> TITLE   \* MERGEFORMAT </w:instrText>
      </w:r>
      <w:r>
        <w:fldChar w:fldCharType="separate"/>
      </w:r>
      <w:r>
        <w:t>TLIF3084A Follow mobile crane safety procedures</w:t>
      </w:r>
      <w:r>
        <w:fldChar w:fldCharType="end"/>
      </w:r>
    </w:p>
    <w:p w:rsidR="00580DC9" w:rsidP="00580DC9">
      <w:pPr>
        <w:pStyle w:val="Version"/>
        <w:sectPr w:rsidSect="005234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426" w:rsidP="00523426">
      <w:pPr>
        <w:pStyle w:val="SuperHeading"/>
      </w:pPr>
      <w:r w:rsidRPr="00523426">
        <w:t>TLIF3084A Follow mobile crane safety procedures</w:t>
      </w:r>
    </w:p>
    <w:p w:rsidR="00000000" w:rsidRPr="00523426" w:rsidP="00523426">
      <w:pPr>
        <w:pStyle w:val="Heading1"/>
      </w:pPr>
      <w:bookmarkStart w:id="1" w:name="O_274127"/>
      <w:bookmarkEnd w:id="1"/>
      <w:r w:rsidRPr="00523426">
        <w:t>Modification History</w:t>
      </w:r>
    </w:p>
    <w:p w:rsidR="00000000" w:rsidRPr="00523426" w:rsidP="00523426">
      <w:pPr>
        <w:pStyle w:val="BodyText"/>
      </w:pPr>
      <w:r w:rsidRPr="00523426">
        <w:t>Not Applicable</w:t>
      </w:r>
    </w:p>
    <w:p w:rsidR="00000000" w:rsidRPr="00523426" w:rsidP="00523426">
      <w:pPr>
        <w:pStyle w:val="AllowPageBreak"/>
      </w:pPr>
    </w:p>
    <w:p w:rsidR="00000000" w:rsidRPr="00523426" w:rsidP="00523426">
      <w:pPr>
        <w:pStyle w:val="Heading1"/>
      </w:pPr>
      <w:bookmarkStart w:id="2" w:name="O_223582"/>
      <w:bookmarkEnd w:id="2"/>
      <w:r w:rsidRPr="00523426">
        <w:t>Unit Descriptor</w:t>
      </w:r>
    </w:p>
    <w:tbl>
      <w:tblPr>
        <w:tblW w:w="9640" w:type="dxa"/>
        <w:tblLayout w:type="fixed"/>
        <w:tblCellMar>
          <w:left w:w="62" w:type="dxa"/>
          <w:right w:w="62" w:type="dxa"/>
        </w:tblCellMar>
        <w:tblLook w:val="0000"/>
      </w:tblPr>
      <w:tblGrid>
        <w:gridCol w:w="2978"/>
        <w:gridCol w:w="6662"/>
      </w:tblGrid>
      <w:tr w:rsidTr="00580D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23426" w:rsidP="00523426">
            <w:pPr>
              <w:pStyle w:val="BodyText"/>
            </w:pPr>
            <w:r w:rsidRPr="00523426">
              <w:t>This unit involves the skills and knowledge required to follow and apply mobile crane safet</w:t>
            </w:r>
            <w:r w:rsidRPr="00523426">
              <w:t>y procedures and OH&amp;S procedures when carrying out mobile crane operations. It includes identifying and following mobile crane and workplace procedures for hazard identification and risk control, contributing to arrangements for the management of occupatio</w:t>
            </w:r>
            <w:r w:rsidRPr="00523426">
              <w:t>nal health and safety, and completing all relevant safety records. Licensing, legislative, regulatory or certification requirements are applicable to this unit.</w:t>
            </w:r>
          </w:p>
        </w:tc>
      </w:tr>
    </w:tbl>
    <w:p w:rsidR="00580DC9" w:rsidP="00523426">
      <w:pPr>
        <w:pStyle w:val="BodyText"/>
      </w:pPr>
    </w:p>
    <w:p w:rsidR="00580DC9" w:rsidP="00523426">
      <w:pPr>
        <w:pStyle w:val="BodyText"/>
      </w:pPr>
    </w:p>
    <w:p w:rsidR="00000000" w:rsidRPr="00523426" w:rsidP="00523426">
      <w:pPr>
        <w:pStyle w:val="Heading1"/>
      </w:pPr>
      <w:bookmarkStart w:id="3" w:name="O_223584"/>
      <w:bookmarkEnd w:id="3"/>
      <w:r w:rsidRPr="00523426">
        <w:t>Application of the Unit</w:t>
      </w:r>
    </w:p>
    <w:tbl>
      <w:tblPr>
        <w:tblW w:w="9640" w:type="dxa"/>
        <w:tblLayout w:type="fixed"/>
        <w:tblCellMar>
          <w:left w:w="62" w:type="dxa"/>
          <w:right w:w="62" w:type="dxa"/>
        </w:tblCellMar>
        <w:tblLook w:val="0000"/>
      </w:tblPr>
      <w:tblGrid>
        <w:gridCol w:w="2978"/>
        <w:gridCol w:w="6662"/>
      </w:tblGrid>
      <w:tr w:rsidTr="00580D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23426" w:rsidP="00523426">
            <w:pPr>
              <w:pStyle w:val="BodyText"/>
            </w:pPr>
            <w:r w:rsidRPr="00523426">
              <w:t>Work must be carried out in compliance with the relevant mobile crane safety and workplace procedures and OH&amp;S regulations and procedures.</w:t>
            </w:r>
          </w:p>
          <w:p w:rsidR="00000000" w:rsidRPr="00523426" w:rsidP="00523426">
            <w:pPr>
              <w:pStyle w:val="BodyText"/>
            </w:pPr>
            <w:r w:rsidRPr="00523426">
              <w:t>Mobile crane operations are performed under some supervision generally within a team environment. It involves the app</w:t>
            </w:r>
            <w:r w:rsidRPr="00523426">
              <w:t>lication of established mobile crane and workplace procedures, OH&amp;S and hazard minimisation principles and procedures to the conduct of mobile crane operations.</w:t>
            </w:r>
          </w:p>
        </w:tc>
      </w:tr>
    </w:tbl>
    <w:p w:rsidR="00580DC9" w:rsidP="00523426">
      <w:pPr>
        <w:pStyle w:val="BodyText"/>
      </w:pPr>
    </w:p>
    <w:p w:rsidR="00580DC9" w:rsidP="00523426">
      <w:pPr>
        <w:pStyle w:val="BodyText"/>
      </w:pPr>
    </w:p>
    <w:p w:rsidR="00000000" w:rsidRPr="00523426" w:rsidP="00523426">
      <w:pPr>
        <w:pStyle w:val="Heading1"/>
      </w:pPr>
      <w:bookmarkStart w:id="4" w:name="O_282387"/>
      <w:bookmarkEnd w:id="4"/>
      <w:r w:rsidRPr="00523426">
        <w:t>Licensing/Regulatory Information</w:t>
      </w:r>
    </w:p>
    <w:p w:rsidR="00000000" w:rsidRPr="00523426" w:rsidP="00523426">
      <w:pPr>
        <w:pStyle w:val="BodyText"/>
      </w:pPr>
      <w:r w:rsidRPr="00523426">
        <w:t>Refer to Unit Descriptor</w:t>
      </w:r>
    </w:p>
    <w:p w:rsidR="00000000" w:rsidRPr="00523426" w:rsidP="00523426">
      <w:pPr>
        <w:pStyle w:val="AllowPageBreak"/>
      </w:pPr>
    </w:p>
    <w:p w:rsidR="00000000" w:rsidRPr="00523426" w:rsidP="00523426">
      <w:pPr>
        <w:pStyle w:val="Heading1"/>
      </w:pPr>
      <w:bookmarkStart w:id="5" w:name="O_284837"/>
      <w:bookmarkEnd w:id="5"/>
      <w:r w:rsidRPr="00523426">
        <w:t>Pre-Requisites</w:t>
      </w:r>
    </w:p>
    <w:p w:rsidR="00000000" w:rsidRPr="00523426" w:rsidP="00523426">
      <w:pPr>
        <w:pStyle w:val="BodyText"/>
      </w:pPr>
      <w:r w:rsidRPr="00523426">
        <w:t>Not Applicable</w:t>
      </w:r>
    </w:p>
    <w:p w:rsidR="00000000" w:rsidRPr="00523426" w:rsidP="00523426">
      <w:pPr>
        <w:pStyle w:val="AllowPageBreak"/>
      </w:pPr>
    </w:p>
    <w:p w:rsidR="00000000" w:rsidRPr="00523426" w:rsidP="00523426">
      <w:pPr>
        <w:pStyle w:val="Heading1"/>
      </w:pPr>
      <w:bookmarkStart w:id="6" w:name="O_223583"/>
      <w:bookmarkEnd w:id="6"/>
      <w:r w:rsidRPr="00523426">
        <w:t>Employability Skills Information</w:t>
      </w:r>
    </w:p>
    <w:tbl>
      <w:tblPr>
        <w:tblW w:w="9640" w:type="dxa"/>
        <w:tblLayout w:type="fixed"/>
        <w:tblCellMar>
          <w:left w:w="62" w:type="dxa"/>
          <w:right w:w="62" w:type="dxa"/>
        </w:tblCellMar>
        <w:tblLook w:val="0000"/>
      </w:tblPr>
      <w:tblGrid>
        <w:gridCol w:w="2978"/>
        <w:gridCol w:w="6662"/>
      </w:tblGrid>
      <w:tr w:rsidTr="00580DC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23426" w:rsidP="00523426">
            <w:pPr>
              <w:pStyle w:val="BodyText"/>
            </w:pPr>
            <w:r w:rsidRPr="00523426">
              <w:t>This unit contains employability skills.</w:t>
            </w:r>
          </w:p>
        </w:tc>
      </w:tr>
    </w:tbl>
    <w:p w:rsidR="00580DC9" w:rsidP="00523426">
      <w:pPr>
        <w:pStyle w:val="BodyText"/>
      </w:pPr>
    </w:p>
    <w:p w:rsidR="00580DC9" w:rsidP="00523426">
      <w:pPr>
        <w:pStyle w:val="BodyText"/>
      </w:pPr>
    </w:p>
    <w:p w:rsidR="00000000" w:rsidRPr="00523426" w:rsidP="00523426">
      <w:pPr>
        <w:pStyle w:val="Heading1"/>
      </w:pPr>
      <w:bookmarkStart w:id="7" w:name="O_292173"/>
      <w:bookmarkEnd w:id="7"/>
      <w:r w:rsidRPr="00523426">
        <w:t>Elements and Performance Criteria Pre-Content</w:t>
      </w:r>
    </w:p>
    <w:tbl>
      <w:tblPr>
        <w:tblW w:w="9640" w:type="dxa"/>
        <w:tblLayout w:type="fixed"/>
        <w:tblCellMar>
          <w:left w:w="62" w:type="dxa"/>
          <w:right w:w="62" w:type="dxa"/>
        </w:tblCellMar>
        <w:tblLook w:val="0000"/>
      </w:tblPr>
      <w:tblGrid>
        <w:gridCol w:w="2978"/>
        <w:gridCol w:w="6662"/>
      </w:tblGrid>
      <w:tr w:rsidTr="00580D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23426" w:rsidP="00523426">
            <w:pPr>
              <w:pStyle w:val="BodyText"/>
            </w:pPr>
            <w:r w:rsidRPr="00523426">
              <w:t>Performance criteria describe the required performance needed to demonstrate achievement of the element. Assessment of performance is to be consistent with the evidence guide.</w:t>
            </w:r>
          </w:p>
        </w:tc>
      </w:tr>
    </w:tbl>
    <w:p w:rsidR="00000000" w:rsidRPr="00523426" w:rsidP="00523426">
      <w:pPr>
        <w:pStyle w:val="BodyText"/>
      </w:pPr>
    </w:p>
    <w:p w:rsidR="00000000" w:rsidRPr="00523426" w:rsidP="00523426">
      <w:pPr>
        <w:pStyle w:val="AllowPageBreak"/>
      </w:pPr>
    </w:p>
    <w:p w:rsidR="00000000" w:rsidRPr="00523426" w:rsidP="00523426">
      <w:pPr>
        <w:pStyle w:val="Heading1"/>
      </w:pPr>
      <w:bookmarkStart w:id="8" w:name="O_238841"/>
      <w:bookmarkEnd w:id="8"/>
      <w:r w:rsidRPr="00523426">
        <w:t>Elements and Performance Criteria</w:t>
      </w:r>
    </w:p>
    <w:tbl>
      <w:tblPr>
        <w:tblW w:w="9640" w:type="dxa"/>
        <w:tblLayout w:type="fixed"/>
        <w:tblCellMar>
          <w:left w:w="62" w:type="dxa"/>
          <w:right w:w="62" w:type="dxa"/>
        </w:tblCellMar>
        <w:tblLook w:val="0000"/>
      </w:tblPr>
      <w:tblGrid>
        <w:gridCol w:w="2978"/>
        <w:gridCol w:w="6662"/>
      </w:tblGrid>
      <w:tr w:rsidTr="00580DC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23426" w:rsidP="00523426">
            <w:pPr>
              <w:pStyle w:val="List"/>
            </w:pPr>
            <w:r w:rsidRPr="0052342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23426">
            <w:pPr>
              <w:pStyle w:val="List"/>
              <w:rPr>
                <w:lang w:val="en-NZ"/>
              </w:rPr>
            </w:pPr>
            <w:r w:rsidRPr="00523426">
              <w:rPr>
                <w:rStyle w:val="SpecialBold"/>
              </w:rPr>
              <w:t>PERFORMANCE CRITERIA</w:t>
            </w:r>
          </w:p>
        </w:tc>
      </w:tr>
      <w:tr w:rsidTr="00580D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3426">
            <w:pPr>
              <w:pStyle w:val="List"/>
              <w:rPr>
                <w:lang w:val="en-NZ"/>
              </w:rPr>
            </w:pPr>
            <w:r w:rsidRPr="00523426">
              <w:rPr>
                <w:rStyle w:val="SpecialBold"/>
              </w:rPr>
              <w:t>1</w:t>
            </w:r>
            <w:r w:rsidRPr="00523426">
              <w:tab/>
            </w:r>
            <w:r w:rsidRPr="00523426">
              <w:rPr>
                <w:rStyle w:val="SpecialBold"/>
              </w:rPr>
              <w:t>Follow workplace and mobile crane safety procedures for hazard identification and risk control</w:t>
            </w:r>
          </w:p>
        </w:tc>
        <w:tc>
          <w:tcPr>
            <w:tcW w:w="6662" w:type="dxa"/>
            <w:tcBorders>
              <w:top w:val="nil"/>
              <w:left w:val="nil"/>
              <w:bottom w:val="nil"/>
              <w:right w:val="nil"/>
            </w:tcBorders>
            <w:tcMar>
              <w:top w:w="0" w:type="dxa"/>
              <w:left w:w="62" w:type="dxa"/>
              <w:bottom w:w="0" w:type="dxa"/>
              <w:right w:w="62" w:type="dxa"/>
            </w:tcMar>
          </w:tcPr>
          <w:p w:rsidR="00000000" w:rsidRPr="00523426" w:rsidP="00523426">
            <w:pPr>
              <w:pStyle w:val="List"/>
            </w:pPr>
            <w:r w:rsidRPr="00523426">
              <w:t>1.1</w:t>
            </w:r>
            <w:r w:rsidRPr="00523426">
              <w:tab/>
            </w:r>
            <w:r w:rsidRPr="00523426">
              <w:t>Mobile crane and workplace procedures for dealing with accidents, fire and emergencies are known and followed</w:t>
            </w:r>
          </w:p>
          <w:p w:rsidR="00000000" w:rsidRPr="00523426" w:rsidP="00523426">
            <w:pPr>
              <w:pStyle w:val="List"/>
            </w:pPr>
            <w:r w:rsidRPr="00523426">
              <w:t>1.2</w:t>
            </w:r>
            <w:r w:rsidRPr="00523426">
              <w:tab/>
              <w:t>Mobile crane and workplace procedures for OH&amp;S and related work instructions for controlling risks in a workplace are accurately followed</w:t>
            </w:r>
          </w:p>
          <w:p w:rsidR="00000000" w:rsidRPr="00523426" w:rsidP="00523426">
            <w:pPr>
              <w:pStyle w:val="List"/>
            </w:pPr>
            <w:r w:rsidRPr="00523426">
              <w:t>1.3</w:t>
            </w:r>
            <w:r w:rsidRPr="00523426">
              <w:tab/>
            </w:r>
            <w:r w:rsidRPr="00523426">
              <w:t>Mobile crane hazards and site hazards in the workplace are identified and appropriate action is taken to report them and to minimise or eliminate risk to personnel, workplace and the environment</w:t>
            </w:r>
          </w:p>
          <w:p w:rsidR="00000000" w:rsidRPr="00523426" w:rsidP="00523426">
            <w:pPr>
              <w:pStyle w:val="List"/>
            </w:pPr>
            <w:r w:rsidRPr="00523426">
              <w:t>1.4</w:t>
            </w:r>
            <w:r w:rsidRPr="00523426">
              <w:tab/>
              <w:t>Safety regulations and established mobile crane and workp</w:t>
            </w:r>
            <w:r w:rsidRPr="00523426">
              <w:t>lace safety and hazard control practices and procedures are obtained, interpreted and applied to mobile crane operations</w:t>
            </w:r>
          </w:p>
          <w:p w:rsidR="00000000" w:rsidRPr="00523426" w:rsidP="00523426">
            <w:pPr>
              <w:pStyle w:val="List"/>
            </w:pPr>
            <w:r w:rsidRPr="00523426">
              <w:t>1.5</w:t>
            </w:r>
            <w:r w:rsidRPr="00523426">
              <w:tab/>
              <w:t>Where relevant, procedures and precautions necessary for entry into confined spaces in the workplace are correctly followed</w:t>
            </w:r>
          </w:p>
          <w:p w:rsidR="00000000" w:rsidRPr="00523426" w:rsidP="00523426">
            <w:pPr>
              <w:pStyle w:val="List"/>
            </w:pPr>
            <w:r w:rsidRPr="00523426">
              <w:t>1.6</w:t>
            </w:r>
            <w:r w:rsidRPr="00523426">
              <w:tab/>
              <w:t>Per</w:t>
            </w:r>
            <w:r w:rsidRPr="00523426">
              <w:t>sonal protection clothing and equipment is correctly used in accordance with established safety practices and procedures</w:t>
            </w:r>
          </w:p>
          <w:p w:rsidR="00000000" w:rsidP="00523426">
            <w:pPr>
              <w:pStyle w:val="List"/>
              <w:rPr>
                <w:lang w:val="en-NZ"/>
              </w:rPr>
            </w:pPr>
            <w:r w:rsidRPr="00523426">
              <w:t>1.7</w:t>
            </w:r>
            <w:r w:rsidRPr="00523426">
              <w:tab/>
              <w:t>Established mobile crane and workplace emergency and contingency plans are followed in the event of an emergency</w:t>
            </w:r>
          </w:p>
        </w:tc>
      </w:tr>
      <w:tr w:rsidTr="00580D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3426">
            <w:pPr>
              <w:pStyle w:val="List"/>
              <w:rPr>
                <w:lang w:val="en-NZ"/>
              </w:rPr>
            </w:pPr>
            <w:r w:rsidRPr="00523426">
              <w:rPr>
                <w:rStyle w:val="SpecialBold"/>
              </w:rPr>
              <w:t>2</w:t>
            </w:r>
            <w:r w:rsidRPr="00523426">
              <w:tab/>
            </w:r>
            <w:r w:rsidRPr="00523426">
              <w:rPr>
                <w:rStyle w:val="SpecialBold"/>
              </w:rPr>
              <w:t>Contribute to a</w:t>
            </w:r>
            <w:r w:rsidRPr="00523426">
              <w:rPr>
                <w:rStyle w:val="SpecialBold"/>
              </w:rPr>
              <w:t>rrangements for management of mobile crane safety procedures and occupational health and safety</w:t>
            </w:r>
          </w:p>
        </w:tc>
        <w:tc>
          <w:tcPr>
            <w:tcW w:w="6662" w:type="dxa"/>
            <w:tcBorders>
              <w:top w:val="nil"/>
              <w:left w:val="nil"/>
              <w:bottom w:val="nil"/>
              <w:right w:val="nil"/>
            </w:tcBorders>
            <w:tcMar>
              <w:top w:w="0" w:type="dxa"/>
              <w:left w:w="62" w:type="dxa"/>
              <w:bottom w:w="0" w:type="dxa"/>
              <w:right w:w="62" w:type="dxa"/>
            </w:tcMar>
          </w:tcPr>
          <w:p w:rsidR="00000000" w:rsidRPr="00523426" w:rsidP="00523426">
            <w:pPr>
              <w:pStyle w:val="List"/>
            </w:pPr>
            <w:r w:rsidRPr="00523426">
              <w:t>2.1</w:t>
            </w:r>
            <w:r w:rsidRPr="00523426">
              <w:tab/>
              <w:t>Mobile crane safety hazards and OH&amp;S issues are identified and raised with designated personnel in accordance with workplace procedures and relevant OH&amp;S le</w:t>
            </w:r>
            <w:r w:rsidRPr="00523426">
              <w:t>gislation</w:t>
            </w:r>
          </w:p>
          <w:p w:rsidR="00000000" w:rsidRPr="00523426" w:rsidP="00523426">
            <w:pPr>
              <w:pStyle w:val="List"/>
            </w:pPr>
            <w:r w:rsidRPr="00523426">
              <w:t>2.2</w:t>
            </w:r>
            <w:r w:rsidRPr="00523426">
              <w:tab/>
              <w:t>Contributions to OH&amp;S management in the workplace are made in accordance with workplace procedures and provisions of relevant legislation</w:t>
            </w:r>
          </w:p>
          <w:p w:rsidR="00000000" w:rsidP="00523426">
            <w:pPr>
              <w:pStyle w:val="List"/>
              <w:rPr>
                <w:lang w:val="en-NZ"/>
              </w:rPr>
            </w:pPr>
            <w:r w:rsidRPr="00523426">
              <w:t>2.3</w:t>
            </w:r>
            <w:r w:rsidRPr="00523426">
              <w:tab/>
              <w:t>Participative arrangements for mobile crane safety procedures and OH&amp;S management in the workplace a</w:t>
            </w:r>
            <w:r w:rsidRPr="00523426">
              <w:t>re contributed to within relevant workplace procedures and scope of responsibilities and competencies</w:t>
            </w:r>
          </w:p>
        </w:tc>
      </w:tr>
      <w:tr w:rsidTr="00580DC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3426">
            <w:pPr>
              <w:pStyle w:val="List"/>
              <w:rPr>
                <w:lang w:val="en-NZ"/>
              </w:rPr>
            </w:pPr>
            <w:r w:rsidRPr="00523426">
              <w:rPr>
                <w:rStyle w:val="SpecialBold"/>
              </w:rPr>
              <w:t>3</w:t>
            </w:r>
            <w:r w:rsidRPr="00523426">
              <w:tab/>
            </w:r>
            <w:r w:rsidRPr="00523426">
              <w:rPr>
                <w:rStyle w:val="SpecialBold"/>
              </w:rPr>
              <w:t>Complete workplace and occupational health and safety records</w:t>
            </w:r>
          </w:p>
        </w:tc>
        <w:tc>
          <w:tcPr>
            <w:tcW w:w="6662" w:type="dxa"/>
            <w:tcBorders>
              <w:top w:val="nil"/>
              <w:left w:val="nil"/>
              <w:bottom w:val="nil"/>
              <w:right w:val="nil"/>
            </w:tcBorders>
            <w:tcMar>
              <w:top w:w="0" w:type="dxa"/>
              <w:left w:w="62" w:type="dxa"/>
              <w:bottom w:w="0" w:type="dxa"/>
              <w:right w:w="62" w:type="dxa"/>
            </w:tcMar>
          </w:tcPr>
          <w:p w:rsidR="00000000" w:rsidRPr="00523426" w:rsidP="00523426">
            <w:pPr>
              <w:pStyle w:val="List"/>
            </w:pPr>
            <w:r w:rsidRPr="00523426">
              <w:t>3.1</w:t>
            </w:r>
            <w:r w:rsidRPr="00523426">
              <w:tab/>
              <w:t>Mobile crane and OH&amp;S records are completed in accordance with workplace requirements</w:t>
            </w:r>
          </w:p>
          <w:p w:rsidR="00000000" w:rsidRPr="00523426" w:rsidP="00523426">
            <w:pPr>
              <w:pStyle w:val="List"/>
            </w:pPr>
            <w:r w:rsidRPr="00523426">
              <w:t>3.2</w:t>
            </w:r>
            <w:r w:rsidRPr="00523426">
              <w:tab/>
              <w:t>OH&amp;S records and legal requirements for the maintenance of records of occupational injury and diseases are followed</w:t>
            </w:r>
          </w:p>
        </w:tc>
      </w:tr>
    </w:tbl>
    <w:p w:rsidR="00580DC9" w:rsidP="00523426">
      <w:pPr>
        <w:pStyle w:val="BodyText"/>
      </w:pPr>
    </w:p>
    <w:p w:rsidR="00580DC9" w:rsidP="00523426">
      <w:pPr>
        <w:pStyle w:val="BodyText"/>
      </w:pPr>
    </w:p>
    <w:p w:rsidR="00000000" w:rsidRPr="00523426" w:rsidP="00523426">
      <w:pPr>
        <w:pStyle w:val="Heading1"/>
      </w:pPr>
      <w:bookmarkStart w:id="9" w:name="O_262632"/>
      <w:bookmarkEnd w:id="9"/>
      <w:r w:rsidRPr="00523426">
        <w:t>Required Skills and Knowledge</w:t>
      </w:r>
    </w:p>
    <w:tbl>
      <w:tblPr>
        <w:tblW w:w="9640" w:type="dxa"/>
        <w:tblLayout w:type="fixed"/>
        <w:tblCellMar>
          <w:left w:w="62" w:type="dxa"/>
          <w:right w:w="62" w:type="dxa"/>
        </w:tblCellMar>
        <w:tblLook w:val="0000"/>
      </w:tblPr>
      <w:tblGrid>
        <w:gridCol w:w="9640"/>
      </w:tblGrid>
      <w:tr w:rsidTr="00580DC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REQUIRED KNOWLEDGE AND SKILLS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This describes the essential kno</w:t>
            </w:r>
            <w:r w:rsidRPr="00523426">
              <w:t>wledge and skills and their level required for this unit.</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Required knowledge</w:t>
            </w:r>
            <w:r w:rsidRPr="00523426">
              <w:t>:</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Relevant mobile crane safety procedures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Relevant OH&amp;S procedures and guidelines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Risks associated with mobile cranes, and related precautions to control the risk</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Risks associated with multiple crane operations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Hazards associated with crane operations on a demolition site</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Hazards associated with mobile crane operations on a construction site</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Lifting personnel using a workcage/workbox</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Reporting procedures in regard to unsafe situations, fire hazards, broken or damaged equipment or fittings, sickness and accidents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Location and use of safety alarms, emergency shut-off systems, emergency communication systems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Signs and signals used for</w:t>
            </w:r>
            <w:r w:rsidRPr="00523426">
              <w:t xml:space="preserve"> warnings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Terms used in material safety data sheets (where relevant)</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HAZCHEM symbols and implications for safe work and storage</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Storage and use of hazardous substances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Handling of broken or damaged equipment</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Manual and mechanically assisted lifti</w:t>
            </w:r>
            <w:r w:rsidRPr="00523426">
              <w:t>ng and load shifting procedures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Transport requirements for goods within workplace</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Mobile crane and workplace emergency and evacuation procedures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Housekeeping standards and procedures required in the workplace</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Site layout and obstacles</w:t>
            </w:r>
          </w:p>
        </w:tc>
      </w:tr>
    </w:tbl>
    <w:p w:rsidR="00000000" w:rsidRPr="00523426" w:rsidP="00523426">
      <w:pPr>
        <w:pStyle w:val="BodyText"/>
      </w:pPr>
    </w:p>
    <w:tbl>
      <w:tblPr>
        <w:tblW w:w="9640" w:type="dxa"/>
        <w:tblLayout w:type="fixed"/>
        <w:tblCellMar>
          <w:left w:w="62" w:type="dxa"/>
          <w:right w:w="62" w:type="dxa"/>
        </w:tblCellMar>
        <w:tblLook w:val="0000"/>
      </w:tblPr>
      <w:tblGrid>
        <w:gridCol w:w="9640"/>
      </w:tblGrid>
      <w:tr w:rsidTr="00580DC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Required skills</w:t>
            </w:r>
            <w:r w:rsidRPr="00523426">
              <w:t>:</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Communicate effectively with others when following mobile crane and OH&amp;S procedures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Read and comprehend simple statements in English</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 xml:space="preserve">Read and interpret relevant safety-related information including safety labels, </w:t>
            </w:r>
            <w:r w:rsidRPr="00523426">
              <w:t>instructions for safe work, relevant material safety data sheets, mobile crane and workplace procedures and codes of practice</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Identify containers and goods coding, ADG and IMDG markings and, where applicable, emergency information panels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 xml:space="preserve">Interpret and </w:t>
            </w:r>
            <w:r w:rsidRPr="00523426">
              <w:t>follow operational instructions and prioritise work</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Complete documentation related to mobile crane procedures and OH&amp;S in the workplace</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Operate electronic communication equipment to required protocol</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Estimate the size, shape and special requirements of loads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Work collaboratively with others when following procedures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Adapt appropriately to cultural differences in the workplace, including modes of behaviour and interactions with others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Promptly rep</w:t>
            </w:r>
            <w:r w:rsidRPr="00523426">
              <w:t>ort and/or rectify any identified problems, faults or malfunctions that may arise when following mobile crane and OH&amp;S procedures in accordance with regulatory requirements and workplace procedures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Implement contingency plans for unanticipated situations</w:t>
            </w:r>
            <w:r w:rsidRPr="00523426">
              <w:t xml:space="preserve"> that may occur when following mobile crane and OH&amp;S procedures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Apply precautions and required action to minimise, control or eliminate hazards that may exist during mobile crane operations and workplace activities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Monitor work activities in terms of p</w:t>
            </w:r>
            <w:r w:rsidRPr="00523426">
              <w:t>lanned schedule</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Modify activities depending on differing operational contingencies, risk situations and environments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Apply fatigue management knowledge and techniques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 xml:space="preserve">Work systematically with required attention to detail without injury to self or </w:t>
            </w:r>
            <w:r w:rsidRPr="00523426">
              <w:t>others, or damage to goods or equipment</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Operate and adapt to differences in equipment in accordance with standard operating procedures</w:t>
            </w:r>
          </w:p>
        </w:tc>
      </w:tr>
      <w:tr w:rsidTr="00580DC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Select and use required personal protective equipment conforming to industry and OH&amp;S standards</w:t>
            </w:r>
          </w:p>
        </w:tc>
      </w:tr>
    </w:tbl>
    <w:p w:rsidR="00580DC9" w:rsidP="00523426">
      <w:pPr>
        <w:pStyle w:val="BodyText"/>
      </w:pPr>
    </w:p>
    <w:p w:rsidR="00580DC9" w:rsidP="00523426">
      <w:pPr>
        <w:pStyle w:val="BodyText"/>
      </w:pPr>
    </w:p>
    <w:p w:rsidR="00000000" w:rsidRPr="00523426" w:rsidP="00523426">
      <w:pPr>
        <w:pStyle w:val="Heading1"/>
      </w:pPr>
      <w:bookmarkStart w:id="10" w:name="O_246825"/>
      <w:bookmarkEnd w:id="10"/>
      <w:r w:rsidRPr="00523426">
        <w:t>Evidence Guide</w:t>
      </w:r>
    </w:p>
    <w:tbl>
      <w:tblPr>
        <w:tblW w:w="9499" w:type="dxa"/>
        <w:tblLayout w:type="fixed"/>
        <w:tblCellMar>
          <w:left w:w="62" w:type="dxa"/>
          <w:right w:w="62" w:type="dxa"/>
        </w:tblCellMar>
        <w:tblLook w:val="0000"/>
      </w:tblPr>
      <w:tblGrid>
        <w:gridCol w:w="3524"/>
        <w:gridCol w:w="5975"/>
      </w:tblGrid>
      <w:tr w:rsidTr="00580DC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EVIDENCE GUIDE</w:t>
            </w:r>
          </w:p>
        </w:tc>
      </w:tr>
      <w:tr w:rsidTr="00580DC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The evidence guide provides advice on assessment and must be read in conjunction with the performance criteria, required knowledge and skills, the range statement and the assessment guidelines for this Training Package.</w:t>
            </w:r>
          </w:p>
        </w:tc>
      </w:tr>
      <w:tr w:rsidTr="00580DC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Cr</w:t>
            </w:r>
            <w:r w:rsidRPr="00523426">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The evidence required to demonstrate competency in this unit must be relevant to and satisfy all of the requirements of the elements and performance criteria of thi</w:t>
            </w:r>
            <w:r w:rsidRPr="00523426">
              <w:t>s unit and include demonstration of applying:</w:t>
            </w:r>
          </w:p>
          <w:p w:rsidR="00000000" w:rsidRPr="00523426" w:rsidP="00523426">
            <w:pPr>
              <w:pStyle w:val="ListBullet2"/>
            </w:pPr>
            <w:r w:rsidRPr="00523426">
              <w:t>the underpinning knowledge and skills</w:t>
            </w:r>
          </w:p>
          <w:p w:rsidR="00000000" w:rsidRPr="00523426" w:rsidP="00523426">
            <w:pPr>
              <w:pStyle w:val="ListBullet2"/>
            </w:pPr>
            <w:r w:rsidRPr="00523426">
              <w:t>relevant legislation, mobile crane safety procedures and workplace procedures</w:t>
            </w:r>
          </w:p>
          <w:p w:rsidR="00000000" w:rsidRPr="00523426" w:rsidP="00523426">
            <w:pPr>
              <w:pStyle w:val="ListBullet2"/>
            </w:pPr>
            <w:r w:rsidRPr="00523426">
              <w:t>procedures for identifying mobile crane safety hazards and OH&amp;S issues</w:t>
            </w:r>
          </w:p>
          <w:p w:rsidR="00000000" w:rsidRPr="00523426" w:rsidP="00523426">
            <w:pPr>
              <w:pStyle w:val="ListBullet2"/>
            </w:pPr>
            <w:r w:rsidRPr="00523426">
              <w:t>appropriate action to report identified mobile crane and site hazards in the workplace to minimise or eliminate risk to personnel, workplace and the environment</w:t>
            </w:r>
          </w:p>
          <w:p w:rsidR="00000000" w:rsidP="00523426">
            <w:pPr>
              <w:pStyle w:val="ListBullet2"/>
              <w:rPr>
                <w:lang w:val="en-NZ"/>
              </w:rPr>
            </w:pPr>
            <w:r w:rsidRPr="00523426">
              <w:t>mobile crane and OH&amp;S recording procedures in accordance with workplace requirements</w:t>
            </w:r>
          </w:p>
        </w:tc>
      </w:tr>
      <w:tr w:rsidTr="00580DC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Context o</w:t>
            </w:r>
            <w:r w:rsidRPr="00523426">
              <w:rPr>
                <w:rStyle w:val="SpecialBold"/>
              </w:rPr>
              <w:t>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Performance is demonstrated consistently over a period of time and in a suitable range of contexts</w:t>
            </w:r>
          </w:p>
          <w:p w:rsidR="00000000" w:rsidRPr="00523426" w:rsidP="00523426">
            <w:pPr>
              <w:pStyle w:val="ListBullet"/>
            </w:pPr>
            <w:r w:rsidRPr="00523426">
              <w:t>Resources for assessment include:</w:t>
            </w:r>
          </w:p>
          <w:p w:rsidR="00000000" w:rsidRPr="00523426" w:rsidP="00523426">
            <w:pPr>
              <w:pStyle w:val="ListBullet2"/>
            </w:pPr>
            <w:r w:rsidRPr="00523426">
              <w:t>a range of relevant exercises, case studies and/or other simulated practical and knowledge assessment, and/or</w:t>
            </w:r>
          </w:p>
          <w:p w:rsidR="00000000" w:rsidRPr="00523426" w:rsidP="00523426">
            <w:pPr>
              <w:pStyle w:val="ListBullet2"/>
            </w:pPr>
            <w:r w:rsidRPr="00523426">
              <w:t>access to an appropriate range of relevant operational situations in the workplace</w:t>
            </w:r>
          </w:p>
          <w:p w:rsidR="00000000" w:rsidRPr="00523426" w:rsidP="00523426">
            <w:pPr>
              <w:pStyle w:val="ListBullet"/>
            </w:pPr>
            <w:r w:rsidRPr="00523426">
              <w:t>In both real and simulated environments, access is required to</w:t>
            </w:r>
            <w:r w:rsidRPr="00523426">
              <w:t>:</w:t>
            </w:r>
          </w:p>
          <w:p w:rsidR="00000000" w:rsidRPr="00523426" w:rsidP="00523426">
            <w:pPr>
              <w:pStyle w:val="ListBullet2"/>
            </w:pPr>
            <w:r w:rsidRPr="00523426">
              <w:t>relevant and appropriate materials and equipment, and</w:t>
            </w:r>
          </w:p>
          <w:p w:rsidR="00000000" w:rsidP="00523426">
            <w:pPr>
              <w:pStyle w:val="ListBullet2"/>
              <w:rPr>
                <w:lang w:val="en-NZ"/>
              </w:rPr>
            </w:pPr>
            <w:r w:rsidRPr="00523426">
              <w:t>applicable documentation including workplace procedures, regulations, codes of practice and operation manuals</w:t>
            </w:r>
          </w:p>
        </w:tc>
      </w:tr>
      <w:tr w:rsidTr="00580DC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As a minimum, assessment of knowledge must be conducted through appropriate written/oral tests</w:t>
            </w:r>
          </w:p>
          <w:p w:rsidR="00000000" w:rsidRPr="00523426" w:rsidP="00523426">
            <w:pPr>
              <w:pStyle w:val="ListBullet"/>
            </w:pPr>
            <w:r w:rsidRPr="00523426">
              <w:t>Practical assessment must occur:</w:t>
            </w:r>
          </w:p>
          <w:p w:rsidR="00000000" w:rsidRPr="00523426" w:rsidP="00523426">
            <w:pPr>
              <w:pStyle w:val="ListBullet2"/>
            </w:pPr>
            <w:r w:rsidRPr="00523426">
              <w:t>through appropriately simulated activities at the registered training organisation, and/or</w:t>
            </w:r>
          </w:p>
          <w:p w:rsidR="00000000" w:rsidRPr="00523426" w:rsidP="00523426">
            <w:pPr>
              <w:pStyle w:val="ListBullet2"/>
            </w:pPr>
            <w:r w:rsidRPr="00523426">
              <w:t>in an appropriate range of situation</w:t>
            </w:r>
            <w:r w:rsidRPr="00523426">
              <w:t>s in the workplace</w:t>
            </w:r>
          </w:p>
        </w:tc>
      </w:tr>
    </w:tbl>
    <w:p w:rsidR="00580DC9" w:rsidP="00523426">
      <w:pPr>
        <w:pStyle w:val="BodyText"/>
      </w:pPr>
    </w:p>
    <w:p w:rsidR="00580DC9" w:rsidP="00523426">
      <w:pPr>
        <w:pStyle w:val="BodyText"/>
      </w:pPr>
    </w:p>
    <w:p w:rsidR="00000000" w:rsidRPr="00523426" w:rsidP="00523426">
      <w:pPr>
        <w:pStyle w:val="Heading1"/>
      </w:pPr>
      <w:bookmarkStart w:id="11" w:name="O_254808"/>
      <w:bookmarkEnd w:id="11"/>
      <w:r w:rsidRPr="00523426">
        <w:t>Range Statement</w:t>
      </w:r>
    </w:p>
    <w:tbl>
      <w:tblPr>
        <w:tblW w:w="9640" w:type="dxa"/>
        <w:tblLayout w:type="fixed"/>
        <w:tblCellMar>
          <w:left w:w="62" w:type="dxa"/>
          <w:right w:w="62" w:type="dxa"/>
        </w:tblCellMar>
        <w:tblLook w:val="0000"/>
      </w:tblPr>
      <w:tblGrid>
        <w:gridCol w:w="3486"/>
        <w:gridCol w:w="6154"/>
      </w:tblGrid>
      <w:tr w:rsidTr="00580DC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RANGE STATEMENT</w:t>
            </w:r>
            <w:r w:rsidRPr="00523426">
              <w:t xml:space="preserve"> </w:t>
            </w:r>
          </w:p>
        </w:tc>
      </w:tr>
      <w:tr w:rsidTr="00580DC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The range statement relates to the unit of competency as a whole. It allows for different work environments and situations that may affect performance.</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The operations may be condu</w:t>
            </w:r>
            <w:r w:rsidRPr="00523426">
              <w:t>cted:</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in a range of work environments</w:t>
            </w:r>
          </w:p>
          <w:p w:rsidR="00000000" w:rsidRPr="00523426" w:rsidP="00523426">
            <w:pPr>
              <w:pStyle w:val="ListBullet"/>
            </w:pPr>
            <w:r w:rsidRPr="00523426">
              <w:t>by day or night</w:t>
            </w:r>
          </w:p>
          <w:p w:rsidR="00000000" w:rsidRPr="00523426" w:rsidP="00523426">
            <w:pPr>
              <w:pStyle w:val="ListBullet"/>
            </w:pPr>
            <w:r w:rsidRPr="00523426">
              <w:t>using multiple cranes</w:t>
            </w:r>
          </w:p>
          <w:p w:rsidR="00000000" w:rsidP="00523426">
            <w:pPr>
              <w:pStyle w:val="ListBullet"/>
              <w:rPr>
                <w:lang w:val="en-NZ"/>
              </w:rPr>
            </w:pPr>
            <w:r w:rsidRPr="00523426">
              <w:t>using a workcage/workbox</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Customers may be:</w:t>
            </w:r>
          </w:p>
        </w:tc>
        <w:tc>
          <w:tcPr>
            <w:tcW w:w="6154" w:type="dxa"/>
            <w:tcBorders>
              <w:top w:val="nil"/>
              <w:left w:val="nil"/>
              <w:bottom w:val="nil"/>
              <w:right w:val="nil"/>
            </w:tcBorders>
            <w:tcMar>
              <w:top w:w="0" w:type="dxa"/>
              <w:left w:w="62" w:type="dxa"/>
              <w:bottom w:w="0" w:type="dxa"/>
              <w:right w:w="62" w:type="dxa"/>
            </w:tcMar>
          </w:tcPr>
          <w:p w:rsidR="00000000" w:rsidP="00523426">
            <w:pPr>
              <w:pStyle w:val="ListBullet"/>
              <w:rPr>
                <w:lang w:val="en-NZ"/>
              </w:rPr>
            </w:pPr>
            <w:r w:rsidRPr="00523426">
              <w:t>internal or external</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Workplaces may comprise: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large, medium or small worksites</w:t>
            </w:r>
          </w:p>
          <w:p w:rsidR="00000000" w:rsidRPr="00523426" w:rsidP="00523426">
            <w:pPr>
              <w:pStyle w:val="ListBullet"/>
            </w:pPr>
            <w:r w:rsidRPr="00523426">
              <w:t>demolition sites</w:t>
            </w:r>
          </w:p>
          <w:p w:rsidR="00000000" w:rsidP="00523426">
            <w:pPr>
              <w:pStyle w:val="ListBullet"/>
              <w:rPr>
                <w:lang w:val="en-NZ"/>
              </w:rPr>
            </w:pPr>
            <w:r w:rsidRPr="00523426">
              <w:t>construction site</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restricted spaces</w:t>
            </w:r>
          </w:p>
          <w:p w:rsidR="00000000" w:rsidRPr="00523426" w:rsidP="00523426">
            <w:pPr>
              <w:pStyle w:val="ListBullet"/>
            </w:pPr>
            <w:r w:rsidRPr="00523426">
              <w:t>exposed conditions</w:t>
            </w:r>
          </w:p>
          <w:p w:rsidR="00000000" w:rsidP="00523426">
            <w:pPr>
              <w:pStyle w:val="ListBullet"/>
              <w:rPr>
                <w:lang w:val="en-NZ"/>
              </w:rPr>
            </w:pPr>
            <w:r w:rsidRPr="00523426">
              <w:t>controlled or open environments</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Workplace hazards may include: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chemicals and other harmful substances</w:t>
            </w:r>
          </w:p>
          <w:p w:rsidR="00000000" w:rsidRPr="00523426" w:rsidP="00523426">
            <w:pPr>
              <w:pStyle w:val="ListBullet"/>
            </w:pPr>
            <w:r w:rsidRPr="00523426">
              <w:t>electrical and other overhead services</w:t>
            </w:r>
          </w:p>
          <w:p w:rsidR="00000000" w:rsidRPr="00523426" w:rsidP="00523426">
            <w:pPr>
              <w:pStyle w:val="ListBullet"/>
            </w:pPr>
            <w:r w:rsidRPr="00523426">
              <w:t>movements of equipment, goods, vehicles</w:t>
            </w:r>
          </w:p>
          <w:p w:rsidR="00000000" w:rsidRPr="00523426" w:rsidP="00523426">
            <w:pPr>
              <w:pStyle w:val="ListBullet"/>
            </w:pPr>
            <w:r w:rsidRPr="00523426">
              <w:t>toxic sub</w:t>
            </w:r>
            <w:r w:rsidRPr="00523426">
              <w:t>stances</w:t>
            </w:r>
          </w:p>
          <w:p w:rsidR="00000000" w:rsidRPr="00523426" w:rsidP="00523426">
            <w:pPr>
              <w:pStyle w:val="ListBullet"/>
            </w:pPr>
            <w:r w:rsidRPr="00523426">
              <w:t>damaged packing material and containers</w:t>
            </w:r>
          </w:p>
          <w:p w:rsidR="00000000" w:rsidRPr="00523426" w:rsidP="00523426">
            <w:pPr>
              <w:pStyle w:val="ListBullet"/>
            </w:pPr>
            <w:r w:rsidRPr="00523426">
              <w:t>broken and damaged equipment</w:t>
            </w:r>
          </w:p>
          <w:p w:rsidR="00000000" w:rsidRPr="00523426" w:rsidP="00523426">
            <w:pPr>
              <w:pStyle w:val="ListBullet"/>
            </w:pPr>
            <w:r w:rsidRPr="00523426">
              <w:t>inflammable materials and fire hazards</w:t>
            </w:r>
          </w:p>
          <w:p w:rsidR="00000000" w:rsidRPr="00523426" w:rsidP="00523426">
            <w:pPr>
              <w:pStyle w:val="ListBullet"/>
            </w:pPr>
            <w:r w:rsidRPr="00523426">
              <w:t>lifting practices</w:t>
            </w:r>
          </w:p>
          <w:p w:rsidR="00000000" w:rsidRPr="00523426" w:rsidP="00523426">
            <w:pPr>
              <w:pStyle w:val="ListBullet"/>
            </w:pPr>
            <w:r w:rsidRPr="00523426">
              <w:t>waste management and disposal</w:t>
            </w:r>
          </w:p>
          <w:p w:rsidR="00000000" w:rsidRPr="00523426" w:rsidP="00523426">
            <w:pPr>
              <w:pStyle w:val="ListBullet"/>
            </w:pPr>
            <w:r w:rsidRPr="00523426">
              <w:t>extremes in weather conditions</w:t>
            </w:r>
          </w:p>
          <w:p w:rsidR="00000000" w:rsidRPr="00523426" w:rsidP="00523426">
            <w:pPr>
              <w:pStyle w:val="ListBullet"/>
            </w:pPr>
            <w:r w:rsidRPr="00523426">
              <w:t>lighting levels</w:t>
            </w:r>
          </w:p>
          <w:p w:rsidR="00000000" w:rsidRPr="00523426" w:rsidP="00523426">
            <w:pPr>
              <w:pStyle w:val="ListBullet"/>
            </w:pPr>
            <w:r w:rsidRPr="00523426">
              <w:t>floor surfaces</w:t>
            </w:r>
          </w:p>
          <w:p w:rsidR="00000000" w:rsidRPr="00523426" w:rsidP="00523426">
            <w:pPr>
              <w:pStyle w:val="ListBullet"/>
            </w:pPr>
            <w:r w:rsidRPr="00523426">
              <w:t>water hazards</w:t>
            </w:r>
          </w:p>
          <w:p w:rsidR="00000000" w:rsidRPr="00523426" w:rsidP="00523426">
            <w:pPr>
              <w:pStyle w:val="ListBullet"/>
            </w:pPr>
            <w:r w:rsidRPr="00523426">
              <w:t>traffic flows, vehicle and equipment operation</w:t>
            </w:r>
          </w:p>
          <w:p w:rsidR="00000000" w:rsidP="00523426">
            <w:pPr>
              <w:pStyle w:val="ListBullet"/>
              <w:rPr>
                <w:lang w:val="en-NZ"/>
              </w:rPr>
            </w:pPr>
            <w:r w:rsidRPr="00523426">
              <w:t>a range of storage areas</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workplace personnel</w:t>
            </w:r>
          </w:p>
          <w:p w:rsidR="00000000" w:rsidRPr="00523426" w:rsidP="00523426">
            <w:pPr>
              <w:pStyle w:val="ListBullet"/>
            </w:pPr>
            <w:r w:rsidRPr="00523426">
              <w:t>site visitors</w:t>
            </w:r>
          </w:p>
          <w:p w:rsidR="00000000" w:rsidRPr="00523426" w:rsidP="00523426">
            <w:pPr>
              <w:pStyle w:val="ListBullet"/>
            </w:pPr>
            <w:r w:rsidRPr="00523426">
              <w:t>OH&amp;S specialists</w:t>
            </w:r>
          </w:p>
          <w:p w:rsidR="00000000" w:rsidRPr="00523426" w:rsidP="00523426">
            <w:pPr>
              <w:pStyle w:val="ListBullet"/>
            </w:pPr>
            <w:r w:rsidRPr="00523426">
              <w:t>union representatives</w:t>
            </w:r>
          </w:p>
          <w:p w:rsidR="00000000" w:rsidRPr="00523426" w:rsidP="00523426">
            <w:pPr>
              <w:pStyle w:val="ListBullet"/>
            </w:pPr>
            <w:r w:rsidRPr="00523426">
              <w:t>contractors</w:t>
            </w:r>
          </w:p>
          <w:p w:rsidR="00000000" w:rsidP="00523426">
            <w:pPr>
              <w:pStyle w:val="ListBullet"/>
              <w:rPr>
                <w:lang w:val="en-NZ"/>
              </w:rPr>
            </w:pPr>
            <w:r w:rsidRPr="00523426">
              <w:t>official representatives</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Participative arrangements may include: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formal and informal meetings which deal with OH&amp;S issues</w:t>
            </w:r>
          </w:p>
          <w:p w:rsidR="00000000" w:rsidRPr="00523426" w:rsidP="00523426">
            <w:pPr>
              <w:pStyle w:val="ListBullet"/>
            </w:pPr>
            <w:r w:rsidRPr="00523426">
              <w:t>toolbox talks</w:t>
            </w:r>
          </w:p>
          <w:p w:rsidR="00000000" w:rsidRPr="00523426" w:rsidP="00523426">
            <w:pPr>
              <w:pStyle w:val="ListBullet"/>
            </w:pPr>
            <w:r w:rsidRPr="00523426">
              <w:t>workplace OH&amp;S committees</w:t>
            </w:r>
          </w:p>
          <w:p w:rsidR="00000000" w:rsidRPr="00523426" w:rsidP="00523426">
            <w:pPr>
              <w:pStyle w:val="ListBullet"/>
            </w:pPr>
            <w:r w:rsidRPr="00523426">
              <w:t>other committees, for example, consultative, planning and purchasing</w:t>
            </w:r>
          </w:p>
          <w:p w:rsidR="00000000" w:rsidRPr="00523426" w:rsidP="00523426">
            <w:pPr>
              <w:pStyle w:val="ListBullet"/>
            </w:pPr>
            <w:r w:rsidRPr="00523426">
              <w:t>OH&amp;S representatives</w:t>
            </w:r>
          </w:p>
          <w:p w:rsidR="00000000" w:rsidP="00523426">
            <w:pPr>
              <w:pStyle w:val="ListBullet"/>
              <w:rPr>
                <w:lang w:val="en-NZ"/>
              </w:rPr>
            </w:pPr>
            <w:r w:rsidRPr="00523426">
              <w:t>suggestions, requests, repor</w:t>
            </w:r>
            <w:r w:rsidRPr="00523426">
              <w:t>ts and concerns put forward by staff</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phone</w:t>
            </w:r>
          </w:p>
          <w:p w:rsidR="00000000" w:rsidRPr="00523426" w:rsidP="00523426">
            <w:pPr>
              <w:pStyle w:val="ListBullet"/>
            </w:pPr>
            <w:r w:rsidRPr="00523426">
              <w:t>electronic data interchange (EDI)</w:t>
            </w:r>
          </w:p>
          <w:p w:rsidR="00000000" w:rsidRPr="00523426" w:rsidP="00523426">
            <w:pPr>
              <w:pStyle w:val="ListBullet"/>
            </w:pPr>
            <w:r w:rsidRPr="00523426">
              <w:t>fax</w:t>
            </w:r>
          </w:p>
          <w:p w:rsidR="00000000" w:rsidRPr="00523426" w:rsidP="00523426">
            <w:pPr>
              <w:pStyle w:val="ListBullet"/>
            </w:pPr>
            <w:r w:rsidRPr="00523426">
              <w:t>email</w:t>
            </w:r>
          </w:p>
          <w:p w:rsidR="00000000" w:rsidRPr="00523426" w:rsidP="00523426">
            <w:pPr>
              <w:pStyle w:val="ListBullet"/>
            </w:pPr>
            <w:r w:rsidRPr="00523426">
              <w:t>internet</w:t>
            </w:r>
          </w:p>
          <w:p w:rsidR="00000000" w:rsidP="00523426">
            <w:pPr>
              <w:pStyle w:val="ListBullet"/>
              <w:rPr>
                <w:lang w:val="en-NZ"/>
              </w:rPr>
            </w:pPr>
            <w:r w:rsidRPr="00523426">
              <w:t>radio/hand or whistle signals</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Designated personnel may include: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workplace personnel</w:t>
            </w:r>
          </w:p>
          <w:p w:rsidR="00000000" w:rsidRPr="00523426" w:rsidP="00523426">
            <w:pPr>
              <w:pStyle w:val="ListBullet"/>
            </w:pPr>
            <w:r w:rsidRPr="00523426">
              <w:t>supervisors</w:t>
            </w:r>
          </w:p>
          <w:p w:rsidR="00000000" w:rsidRPr="00523426" w:rsidP="00523426">
            <w:pPr>
              <w:pStyle w:val="ListBullet"/>
            </w:pPr>
            <w:r w:rsidRPr="00523426">
              <w:t>dogman/rigger</w:t>
            </w:r>
          </w:p>
          <w:p w:rsidR="00000000" w:rsidRPr="00523426" w:rsidP="00523426">
            <w:pPr>
              <w:pStyle w:val="ListBullet"/>
            </w:pPr>
            <w:r w:rsidRPr="00523426">
              <w:t>team leaders</w:t>
            </w:r>
          </w:p>
          <w:p w:rsidR="00000000" w:rsidRPr="00523426" w:rsidP="00523426">
            <w:pPr>
              <w:pStyle w:val="ListBullet"/>
            </w:pPr>
            <w:r w:rsidRPr="00523426">
              <w:t>management</w:t>
            </w:r>
          </w:p>
          <w:p w:rsidR="00000000" w:rsidRPr="00523426" w:rsidP="00523426">
            <w:pPr>
              <w:pStyle w:val="ListBullet"/>
            </w:pPr>
            <w:r w:rsidRPr="00523426">
              <w:t>occupational health and safety personnel</w:t>
            </w:r>
          </w:p>
          <w:p w:rsidR="00000000" w:rsidP="00523426">
            <w:pPr>
              <w:pStyle w:val="ListBullet"/>
              <w:rPr>
                <w:lang w:val="en-NZ"/>
              </w:rPr>
            </w:pPr>
            <w:r w:rsidRPr="00523426">
              <w:t>other persons authorised or nominated by the organisation</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gloves</w:t>
            </w:r>
          </w:p>
          <w:p w:rsidR="00000000" w:rsidRPr="00523426" w:rsidP="00523426">
            <w:pPr>
              <w:pStyle w:val="ListBullet"/>
            </w:pPr>
            <w:r w:rsidRPr="00523426">
              <w:t>safety headwear and footwear</w:t>
            </w:r>
          </w:p>
          <w:p w:rsidR="00000000" w:rsidRPr="00523426" w:rsidP="00523426">
            <w:pPr>
              <w:pStyle w:val="ListBullet"/>
            </w:pPr>
            <w:r w:rsidRPr="00523426">
              <w:t>safety glasses</w:t>
            </w:r>
          </w:p>
          <w:p w:rsidR="00000000" w:rsidRPr="00523426" w:rsidP="00523426">
            <w:pPr>
              <w:pStyle w:val="ListBullet"/>
            </w:pPr>
            <w:r w:rsidRPr="00523426">
              <w:t>two-way radios</w:t>
            </w:r>
          </w:p>
          <w:p w:rsidR="00000000" w:rsidP="00523426">
            <w:pPr>
              <w:pStyle w:val="ListBullet"/>
              <w:rPr>
                <w:lang w:val="en-NZ"/>
              </w:rPr>
            </w:pPr>
            <w:r w:rsidRPr="00523426">
              <w:t>high visibility clothing</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company procedures</w:t>
            </w:r>
          </w:p>
          <w:p w:rsidR="00000000" w:rsidRPr="00523426" w:rsidP="00523426">
            <w:pPr>
              <w:pStyle w:val="ListBullet"/>
            </w:pPr>
            <w:r w:rsidRPr="00523426">
              <w:t>enterprise procedures</w:t>
            </w:r>
          </w:p>
          <w:p w:rsidR="00000000" w:rsidRPr="00523426" w:rsidP="00523426">
            <w:pPr>
              <w:pStyle w:val="ListBullet"/>
            </w:pPr>
            <w:r w:rsidRPr="00523426">
              <w:t>organisational procedures</w:t>
            </w:r>
          </w:p>
          <w:p w:rsidR="00000000" w:rsidP="00523426">
            <w:pPr>
              <w:pStyle w:val="ListBullet"/>
              <w:rPr>
                <w:lang w:val="en-NZ"/>
              </w:rPr>
            </w:pPr>
            <w:r w:rsidRPr="00523426">
              <w:t>established procedures</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Information/documents ma</w:t>
            </w:r>
            <w:r w:rsidRPr="00523426">
              <w:t>y include: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OH&amp;S regulations</w:t>
            </w:r>
          </w:p>
          <w:p w:rsidR="00000000" w:rsidRPr="00523426" w:rsidP="00523426">
            <w:pPr>
              <w:pStyle w:val="ListBullet"/>
            </w:pPr>
            <w:r w:rsidRPr="00523426">
              <w:t>mobile crane safety procedures</w:t>
            </w:r>
          </w:p>
          <w:p w:rsidR="00000000" w:rsidRPr="00523426" w:rsidP="00523426">
            <w:pPr>
              <w:pStyle w:val="ListBullet"/>
            </w:pPr>
            <w:r w:rsidRPr="00523426">
              <w:t>workplace OH&amp;S procedures and policies</w:t>
            </w:r>
          </w:p>
          <w:p w:rsidR="00000000" w:rsidRPr="00523426" w:rsidP="00523426">
            <w:pPr>
              <w:pStyle w:val="ListBullet"/>
            </w:pPr>
            <w:r w:rsidRPr="00523426">
              <w:t>codes of practice including the National Standards for Manual Handling and the Industry Safety Code</w:t>
            </w:r>
          </w:p>
          <w:p w:rsidR="00000000" w:rsidRPr="00523426" w:rsidP="00523426">
            <w:pPr>
              <w:pStyle w:val="ListBullet"/>
            </w:pPr>
            <w:r w:rsidRPr="00523426">
              <w:t>ADG Code and material safety data sheets (where relevant)</w:t>
            </w:r>
          </w:p>
          <w:p w:rsidR="00000000" w:rsidRPr="00523426" w:rsidP="00523426">
            <w:pPr>
              <w:pStyle w:val="ListBullet"/>
            </w:pPr>
            <w:r w:rsidRPr="00523426">
              <w:t>policies and procedures for entry and work in confined spaces</w:t>
            </w:r>
          </w:p>
          <w:p w:rsidR="00000000" w:rsidRPr="00523426" w:rsidP="00523426">
            <w:pPr>
              <w:pStyle w:val="ListBullet"/>
            </w:pPr>
            <w:r w:rsidRPr="00523426">
              <w:t>manufacturers instructions concerning the use and servicing of equipment</w:t>
            </w:r>
          </w:p>
          <w:p w:rsidR="00000000" w:rsidRPr="00523426" w:rsidP="00523426">
            <w:pPr>
              <w:pStyle w:val="ListBullet"/>
            </w:pPr>
            <w:r w:rsidRPr="00523426">
              <w:t>supplier and/or client instructions</w:t>
            </w:r>
          </w:p>
          <w:p w:rsidR="00000000" w:rsidRPr="00523426" w:rsidP="00523426">
            <w:pPr>
              <w:pStyle w:val="ListBullet"/>
            </w:pPr>
            <w:r w:rsidRPr="00523426">
              <w:t>emergency procedures</w:t>
            </w:r>
          </w:p>
          <w:p w:rsidR="00000000" w:rsidRPr="00523426" w:rsidP="00523426">
            <w:pPr>
              <w:pStyle w:val="ListBullet"/>
            </w:pPr>
            <w:r w:rsidRPr="00523426">
              <w:t>regulations and policies concerning noise, smoking, work statio</w:t>
            </w:r>
            <w:r w:rsidRPr="00523426">
              <w:t>n ergonomics and other critical OH&amp;S issues</w:t>
            </w:r>
          </w:p>
          <w:p w:rsidR="00000000" w:rsidRPr="00523426" w:rsidP="00523426">
            <w:pPr>
              <w:pStyle w:val="ListBullet"/>
            </w:pPr>
            <w:r w:rsidRPr="00523426">
              <w:t>goods identification numbers and codes</w:t>
            </w:r>
          </w:p>
          <w:p w:rsidR="00000000" w:rsidRPr="00523426" w:rsidP="00523426">
            <w:pPr>
              <w:pStyle w:val="ListBullet"/>
            </w:pPr>
            <w:r w:rsidRPr="00523426">
              <w:t>manifests, bar codes, goods and container identification</w:t>
            </w:r>
          </w:p>
          <w:p w:rsidR="00000000" w:rsidRPr="00523426" w:rsidP="00523426">
            <w:pPr>
              <w:pStyle w:val="ListBullet"/>
            </w:pPr>
            <w:r w:rsidRPr="00523426">
              <w:t>relevant legislation, regulations and related documentation</w:t>
            </w:r>
          </w:p>
          <w:p w:rsidR="00000000" w:rsidRPr="00523426" w:rsidP="00523426">
            <w:pPr>
              <w:pStyle w:val="ListBullet"/>
            </w:pPr>
            <w:r w:rsidRPr="00523426">
              <w:t>award, enterprise bargaining agreement, other industrial</w:t>
            </w:r>
            <w:r w:rsidRPr="00523426">
              <w:t xml:space="preserve"> arrangements</w:t>
            </w:r>
          </w:p>
          <w:p w:rsidR="00000000" w:rsidRPr="00523426" w:rsidP="00523426">
            <w:pPr>
              <w:pStyle w:val="ListBullet"/>
            </w:pPr>
            <w:r w:rsidRPr="00523426">
              <w:t>standards and certification requirements</w:t>
            </w:r>
          </w:p>
          <w:p w:rsidR="00000000" w:rsidP="00523426">
            <w:pPr>
              <w:pStyle w:val="ListBullet"/>
              <w:rPr>
                <w:lang w:val="en-NZ"/>
              </w:rPr>
            </w:pPr>
            <w:r w:rsidRPr="00523426">
              <w:t>quality assurance procedures</w:t>
            </w:r>
          </w:p>
        </w:tc>
      </w:tr>
      <w:tr w:rsidTr="00580DC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t>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23426" w:rsidP="00523426">
            <w:pPr>
              <w:pStyle w:val="ListBullet"/>
            </w:pPr>
            <w:r w:rsidRPr="00523426">
              <w:t xml:space="preserve">relevant state/territory OH&amp;S legislation and safety codes, including manual handling, </w:t>
            </w:r>
            <w:r w:rsidRPr="00523426">
              <w:t>noise, confined spaces, smoking, workplace ergonomics, etc.</w:t>
            </w:r>
          </w:p>
          <w:p w:rsidR="00000000" w:rsidRPr="00523426" w:rsidP="00523426">
            <w:pPr>
              <w:pStyle w:val="ListBullet"/>
            </w:pPr>
            <w:r w:rsidRPr="00523426">
              <w:t>mobile crane codes of practice</w:t>
            </w:r>
          </w:p>
          <w:p w:rsidR="00000000" w:rsidRPr="00523426" w:rsidP="00523426">
            <w:pPr>
              <w:pStyle w:val="ListBullet"/>
            </w:pPr>
            <w:r w:rsidRPr="00523426">
              <w:t>Australian Standards</w:t>
            </w:r>
          </w:p>
          <w:p w:rsidR="00000000" w:rsidRPr="00523426" w:rsidP="00523426">
            <w:pPr>
              <w:pStyle w:val="ListBullet"/>
            </w:pPr>
            <w:r w:rsidRPr="00523426">
              <w:t>general duty of care under OH&amp;S legislation</w:t>
            </w:r>
          </w:p>
          <w:p w:rsidR="00000000" w:rsidRPr="00523426" w:rsidP="00523426">
            <w:pPr>
              <w:pStyle w:val="ListBullet"/>
            </w:pPr>
            <w:r w:rsidRPr="00523426">
              <w:t>workplace relations regulations</w:t>
            </w:r>
          </w:p>
          <w:p w:rsidR="00000000" w:rsidRPr="00523426" w:rsidP="00523426">
            <w:pPr>
              <w:pStyle w:val="ListBullet"/>
            </w:pPr>
            <w:r w:rsidRPr="00523426">
              <w:t>workers compensation regulations</w:t>
            </w:r>
          </w:p>
          <w:p w:rsidR="00000000" w:rsidRPr="00523426" w:rsidP="00523426">
            <w:pPr>
              <w:pStyle w:val="ListBullet"/>
            </w:pPr>
            <w:r w:rsidRPr="00523426">
              <w:t>dangerous goods regulations</w:t>
            </w:r>
          </w:p>
        </w:tc>
      </w:tr>
    </w:tbl>
    <w:p w:rsidR="00580DC9" w:rsidP="00523426">
      <w:pPr>
        <w:pStyle w:val="BodyText"/>
      </w:pPr>
    </w:p>
    <w:p w:rsidR="00580DC9" w:rsidP="00523426">
      <w:pPr>
        <w:pStyle w:val="BodyText"/>
      </w:pPr>
    </w:p>
    <w:p w:rsidR="00000000" w:rsidRPr="00523426" w:rsidP="00523426">
      <w:pPr>
        <w:pStyle w:val="Heading1"/>
      </w:pPr>
      <w:bookmarkStart w:id="12" w:name="O_295821"/>
      <w:bookmarkEnd w:id="12"/>
      <w:r w:rsidRPr="00523426">
        <w:t>Unit Sector(s)</w:t>
      </w:r>
    </w:p>
    <w:p w:rsidR="00000000" w:rsidRPr="00523426" w:rsidP="00523426">
      <w:pPr>
        <w:pStyle w:val="BodyText"/>
      </w:pPr>
      <w:r w:rsidRPr="00523426">
        <w:t>Not Applicable</w:t>
      </w:r>
    </w:p>
    <w:p w:rsidR="00000000" w:rsidRPr="00523426" w:rsidP="00523426">
      <w:pPr>
        <w:pStyle w:val="AllowPageBreak"/>
      </w:pPr>
    </w:p>
    <w:p w:rsidR="00000000" w:rsidRPr="00523426" w:rsidP="00523426">
      <w:pPr>
        <w:pStyle w:val="Heading1"/>
      </w:pPr>
      <w:bookmarkStart w:id="13" w:name="O_223585"/>
      <w:bookmarkEnd w:id="13"/>
      <w:r w:rsidRPr="00523426">
        <w:t>Competency Field</w:t>
      </w:r>
    </w:p>
    <w:tbl>
      <w:tblPr>
        <w:tblW w:w="9640" w:type="dxa"/>
        <w:tblLayout w:type="fixed"/>
        <w:tblCellMar>
          <w:left w:w="62" w:type="dxa"/>
          <w:right w:w="62" w:type="dxa"/>
        </w:tblCellMar>
        <w:tblLook w:val="0000"/>
      </w:tblPr>
      <w:tblGrid>
        <w:gridCol w:w="2978"/>
        <w:gridCol w:w="6662"/>
      </w:tblGrid>
      <w:tr w:rsidTr="00580DC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3426">
            <w:pPr>
              <w:pStyle w:val="BodyText"/>
              <w:rPr>
                <w:lang w:val="en-NZ"/>
              </w:rPr>
            </w:pPr>
            <w:r w:rsidRPr="00523426">
              <w:rPr>
                <w:rStyle w:val="SpecialBold"/>
              </w:rPr>
              <w:t>Competency Field</w:t>
            </w:r>
            <w:r w:rsidRPr="00523426">
              <w:t xml:space="preserve"> </w:t>
            </w:r>
          </w:p>
        </w:tc>
        <w:tc>
          <w:tcPr>
            <w:tcW w:w="6662" w:type="dxa"/>
            <w:tcBorders>
              <w:top w:val="nil"/>
              <w:left w:val="nil"/>
              <w:bottom w:val="nil"/>
              <w:right w:val="nil"/>
            </w:tcBorders>
            <w:tcMar>
              <w:top w:w="0" w:type="dxa"/>
              <w:left w:w="62" w:type="dxa"/>
              <w:bottom w:w="0" w:type="dxa"/>
              <w:right w:w="62" w:type="dxa"/>
            </w:tcMar>
          </w:tcPr>
          <w:p w:rsidR="00000000" w:rsidRPr="00523426" w:rsidP="00523426">
            <w:pPr>
              <w:pStyle w:val="BodyText"/>
            </w:pPr>
            <w:r w:rsidRPr="00523426">
              <w:t>F - Safety Management</w:t>
            </w:r>
          </w:p>
        </w:tc>
      </w:tr>
    </w:tbl>
    <w:p w:rsidR="00580DC9" w:rsidP="00523426">
      <w:pPr>
        <w:pStyle w:val="BodyText"/>
      </w:pPr>
    </w:p>
    <w:p w:rsidR="00580DC9" w:rsidP="00523426">
      <w:pPr>
        <w:pStyle w:val="BodyText"/>
      </w:pPr>
    </w:p>
    <w:p w:rsidR="00000000" w:rsidRPr="00523426" w:rsidP="00523426"/>
    <w:sectPr w:rsidSect="005234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DC9" w:rsidP="00580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C9" w:rsidP="005234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80DC9" w:rsidP="005234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80DC9" w:rsidP="005234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0DC9" w:rsidP="00580D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4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DC9" w:rsidP="00523426">
    <w:pPr>
      <w:pStyle w:val="Header"/>
      <w:framePr w:wrap="around"/>
    </w:pPr>
    <w:r>
      <w:fldChar w:fldCharType="begin"/>
    </w:r>
    <w:r>
      <w:instrText xml:space="preserve"> TITLE   \* MERGEFORMAT </w:instrText>
    </w:r>
    <w:r>
      <w:fldChar w:fldCharType="separate"/>
    </w:r>
    <w:r>
      <w:t>TLIF3084A Follow mobile crane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0DC9" w:rsidP="005234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30A3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5CF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029E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4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3426"/>
    <w:pPr>
      <w:spacing w:before="360" w:after="60"/>
      <w:outlineLvl w:val="0"/>
    </w:pPr>
    <w:rPr>
      <w:sz w:val="32"/>
    </w:rPr>
  </w:style>
  <w:style w:type="paragraph" w:styleId="Heading2">
    <w:name w:val="heading 2"/>
    <w:basedOn w:val="HeadingBase"/>
    <w:next w:val="BodyText"/>
    <w:link w:val="Heading2Char"/>
    <w:qFormat/>
    <w:rsid w:val="00523426"/>
    <w:pPr>
      <w:keepLines/>
      <w:spacing w:before="240" w:after="120"/>
      <w:outlineLvl w:val="1"/>
    </w:pPr>
    <w:rPr>
      <w:sz w:val="28"/>
      <w:szCs w:val="40"/>
    </w:rPr>
  </w:style>
  <w:style w:type="paragraph" w:styleId="Heading3">
    <w:name w:val="heading 3"/>
    <w:basedOn w:val="HeadingBase"/>
    <w:next w:val="BodyText"/>
    <w:link w:val="Heading3Char"/>
    <w:qFormat/>
    <w:rsid w:val="00523426"/>
    <w:pPr>
      <w:spacing w:before="180" w:after="120"/>
      <w:outlineLvl w:val="2"/>
    </w:pPr>
    <w:rPr>
      <w:spacing w:val="-10"/>
      <w:kern w:val="32"/>
    </w:rPr>
  </w:style>
  <w:style w:type="paragraph" w:styleId="Heading4">
    <w:name w:val="heading 4"/>
    <w:basedOn w:val="HeadingBase"/>
    <w:next w:val="BodyText"/>
    <w:link w:val="Heading4Char"/>
    <w:qFormat/>
    <w:rsid w:val="00523426"/>
    <w:pPr>
      <w:spacing w:before="160" w:after="120"/>
      <w:outlineLvl w:val="3"/>
    </w:pPr>
    <w:rPr>
      <w:sz w:val="22"/>
    </w:rPr>
  </w:style>
  <w:style w:type="paragraph" w:styleId="Heading5">
    <w:name w:val="heading 5"/>
    <w:basedOn w:val="HeadingBase"/>
    <w:next w:val="Normal"/>
    <w:link w:val="Heading5Char"/>
    <w:qFormat/>
    <w:rsid w:val="00523426"/>
    <w:pPr>
      <w:spacing w:before="80"/>
      <w:outlineLvl w:val="4"/>
    </w:pPr>
    <w:rPr>
      <w:color w:val="918585"/>
      <w:sz w:val="20"/>
    </w:rPr>
  </w:style>
  <w:style w:type="paragraph" w:styleId="Heading6">
    <w:name w:val="heading 6"/>
    <w:basedOn w:val="HeadingBase"/>
    <w:next w:val="Normal"/>
    <w:link w:val="Heading6Char"/>
    <w:qFormat/>
    <w:rsid w:val="00523426"/>
    <w:pPr>
      <w:spacing w:before="60"/>
      <w:outlineLvl w:val="5"/>
    </w:pPr>
    <w:rPr>
      <w:color w:val="918585"/>
      <w:sz w:val="20"/>
    </w:rPr>
  </w:style>
  <w:style w:type="paragraph" w:styleId="Heading7">
    <w:name w:val="heading 7"/>
    <w:basedOn w:val="Normal"/>
    <w:next w:val="Normal"/>
    <w:link w:val="Heading7Char"/>
    <w:qFormat/>
    <w:rsid w:val="00523426"/>
    <w:pPr>
      <w:ind w:left="720"/>
      <w:outlineLvl w:val="6"/>
    </w:pPr>
    <w:rPr>
      <w:i/>
    </w:rPr>
  </w:style>
  <w:style w:type="paragraph" w:styleId="Heading8">
    <w:name w:val="heading 8"/>
    <w:basedOn w:val="Normal"/>
    <w:next w:val="Normal"/>
    <w:link w:val="Heading8Char"/>
    <w:qFormat/>
    <w:rsid w:val="00523426"/>
    <w:pPr>
      <w:ind w:left="720"/>
      <w:outlineLvl w:val="7"/>
    </w:pPr>
    <w:rPr>
      <w:i/>
    </w:rPr>
  </w:style>
  <w:style w:type="paragraph" w:styleId="Heading9">
    <w:name w:val="heading 9"/>
    <w:basedOn w:val="Normal"/>
    <w:next w:val="Normal"/>
    <w:link w:val="Heading9Char"/>
    <w:qFormat/>
    <w:rsid w:val="00523426"/>
    <w:pPr>
      <w:ind w:left="720"/>
      <w:outlineLvl w:val="8"/>
    </w:pPr>
    <w:rPr>
      <w:i/>
    </w:rPr>
  </w:style>
  <w:style w:type="character" w:default="1" w:styleId="DefaultParagraphFont">
    <w:name w:val="Default Paragraph Font"/>
    <w:uiPriority w:val="1"/>
    <w:unhideWhenUsed/>
    <w:rsid w:val="005234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426"/>
  </w:style>
  <w:style w:type="character" w:customStyle="1" w:styleId="Heading1Char">
    <w:name w:val="Heading 1 Char"/>
    <w:link w:val="Heading1"/>
    <w:rsid w:val="00523426"/>
    <w:rPr>
      <w:rFonts w:ascii="Times New Roman" w:eastAsia="Times New Roman" w:hAnsi="Times New Roman" w:cs="Times New Roman"/>
      <w:b/>
      <w:sz w:val="32"/>
      <w:szCs w:val="20"/>
      <w:lang w:eastAsia="en-US"/>
    </w:rPr>
  </w:style>
  <w:style w:type="paragraph" w:styleId="BodyText">
    <w:name w:val="Body Text"/>
    <w:basedOn w:val="Normal"/>
    <w:link w:val="BodyTextChar"/>
    <w:rsid w:val="00523426"/>
    <w:pPr>
      <w:spacing w:before="120" w:after="120"/>
      <w:contextualSpacing/>
    </w:pPr>
    <w:rPr>
      <w:rFonts w:ascii="Times New Roman" w:hAnsi="Times New Roman"/>
      <w:sz w:val="24"/>
      <w:szCs w:val="22"/>
    </w:rPr>
  </w:style>
  <w:style w:type="character" w:customStyle="1" w:styleId="BodyTextChar">
    <w:name w:val="Body Text Char"/>
    <w:link w:val="BodyText"/>
    <w:rsid w:val="00523426"/>
    <w:rPr>
      <w:rFonts w:ascii="Times New Roman" w:eastAsia="Times New Roman" w:hAnsi="Times New Roman" w:cs="Times New Roman"/>
      <w:sz w:val="24"/>
      <w:lang w:val="en-US" w:eastAsia="en-US"/>
    </w:rPr>
  </w:style>
  <w:style w:type="paragraph" w:styleId="Footer">
    <w:name w:val="footer"/>
    <w:basedOn w:val="Normal"/>
    <w:link w:val="FooterChar"/>
    <w:rsid w:val="005234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3426"/>
    <w:rPr>
      <w:rFonts w:ascii="Times New Roman" w:eastAsia="Times New Roman" w:hAnsi="Times New Roman" w:cs="Times New Roman"/>
      <w:sz w:val="16"/>
      <w:lang w:val="en-US" w:eastAsia="en-US"/>
    </w:rPr>
  </w:style>
  <w:style w:type="paragraph" w:styleId="List">
    <w:name w:val="List"/>
    <w:basedOn w:val="BodyText"/>
    <w:next w:val="BodyText"/>
    <w:rsid w:val="00523426"/>
    <w:pPr>
      <w:tabs>
        <w:tab w:val="left" w:pos="340"/>
      </w:tabs>
      <w:spacing w:before="60" w:after="60"/>
      <w:ind w:left="340" w:hanging="340"/>
    </w:pPr>
  </w:style>
  <w:style w:type="paragraph" w:styleId="ListBullet">
    <w:name w:val="List Bullet"/>
    <w:basedOn w:val="List"/>
    <w:rsid w:val="00523426"/>
    <w:pPr>
      <w:numPr>
        <w:numId w:val="13"/>
      </w:numPr>
      <w:tabs>
        <w:tab w:val="clear" w:pos="340"/>
      </w:tabs>
      <w:spacing w:before="40" w:after="40"/>
    </w:pPr>
  </w:style>
  <w:style w:type="character" w:customStyle="1" w:styleId="SpecialBold">
    <w:name w:val="Special Bold"/>
    <w:rsid w:val="00523426"/>
    <w:rPr>
      <w:b/>
      <w:spacing w:val="0"/>
    </w:rPr>
  </w:style>
  <w:style w:type="paragraph" w:styleId="ListBullet2">
    <w:name w:val="List Bullet 2"/>
    <w:basedOn w:val="List2"/>
    <w:rsid w:val="00523426"/>
    <w:pPr>
      <w:numPr>
        <w:numId w:val="14"/>
      </w:numPr>
      <w:tabs>
        <w:tab w:val="clear" w:pos="680"/>
      </w:tabs>
    </w:pPr>
  </w:style>
  <w:style w:type="paragraph" w:styleId="Header">
    <w:name w:val="header"/>
    <w:basedOn w:val="Normal"/>
    <w:link w:val="HeaderChar"/>
    <w:rsid w:val="005234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34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3426"/>
    <w:pPr>
      <w:spacing w:before="240" w:after="120"/>
      <w:outlineLvl w:val="0"/>
    </w:pPr>
    <w:rPr>
      <w:rFonts w:ascii="Times New Roman" w:hAnsi="Times New Roman"/>
      <w:b/>
      <w:sz w:val="28"/>
    </w:rPr>
  </w:style>
  <w:style w:type="paragraph" w:customStyle="1" w:styleId="AllowPageBreak">
    <w:name w:val="AllowPageBreak"/>
    <w:rsid w:val="005234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23426"/>
    <w:rPr>
      <w:rFonts w:ascii="Times New Roman" w:eastAsia="Times New Roman" w:hAnsi="Times New Roman" w:cs="Times New Roman"/>
      <w:b/>
      <w:sz w:val="28"/>
      <w:szCs w:val="40"/>
      <w:lang w:eastAsia="en-US"/>
    </w:rPr>
  </w:style>
  <w:style w:type="character" w:customStyle="1" w:styleId="Heading3Char">
    <w:name w:val="Heading 3 Char"/>
    <w:link w:val="Heading3"/>
    <w:rsid w:val="0052342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3426"/>
    <w:rPr>
      <w:rFonts w:ascii="Times New Roman" w:eastAsia="Times New Roman" w:hAnsi="Times New Roman" w:cs="Times New Roman"/>
      <w:b/>
      <w:szCs w:val="20"/>
      <w:lang w:eastAsia="en-US"/>
    </w:rPr>
  </w:style>
  <w:style w:type="character" w:customStyle="1" w:styleId="Heading5Char">
    <w:name w:val="Heading 5 Char"/>
    <w:link w:val="Heading5"/>
    <w:rsid w:val="0052342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34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4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34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3426"/>
    <w:rPr>
      <w:rFonts w:ascii="Courier New" w:eastAsia="Times New Roman" w:hAnsi="Courier New" w:cs="Times New Roman"/>
      <w:i/>
      <w:szCs w:val="20"/>
      <w:lang w:val="en-US" w:eastAsia="en-US"/>
    </w:rPr>
  </w:style>
  <w:style w:type="paragraph" w:customStyle="1" w:styleId="HeadingBase">
    <w:name w:val="Heading Base"/>
    <w:rsid w:val="005234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426"/>
    <w:pPr>
      <w:tabs>
        <w:tab w:val="right" w:leader="dot" w:pos="9072"/>
      </w:tabs>
      <w:ind w:left="567"/>
    </w:pPr>
    <w:rPr>
      <w:szCs w:val="22"/>
    </w:rPr>
  </w:style>
  <w:style w:type="paragraph" w:customStyle="1" w:styleId="TOCBase">
    <w:name w:val="TOC Base"/>
    <w:rsid w:val="005234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426"/>
    <w:pPr>
      <w:tabs>
        <w:tab w:val="right" w:leader="dot" w:pos="9072"/>
      </w:tabs>
      <w:spacing w:before="40" w:after="40"/>
      <w:ind w:left="284"/>
    </w:pPr>
    <w:rPr>
      <w:rFonts w:ascii="Times New Roman" w:hAnsi="Times New Roman"/>
    </w:rPr>
  </w:style>
  <w:style w:type="paragraph" w:styleId="TOC1">
    <w:name w:val="toc 1"/>
    <w:basedOn w:val="TOCBase"/>
    <w:next w:val="Normal"/>
    <w:rsid w:val="005234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3426"/>
    <w:pPr>
      <w:spacing w:before="5040"/>
      <w:jc w:val="center"/>
    </w:pPr>
    <w:rPr>
      <w:sz w:val="48"/>
      <w:szCs w:val="72"/>
      <w:lang w:val="en-US"/>
    </w:rPr>
  </w:style>
  <w:style w:type="character" w:customStyle="1" w:styleId="TitleChar">
    <w:name w:val="Title Char"/>
    <w:link w:val="Title"/>
    <w:rsid w:val="005234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426"/>
    <w:pPr>
      <w:tabs>
        <w:tab w:val="left" w:pos="3600"/>
        <w:tab w:val="left" w:pos="3958"/>
      </w:tabs>
    </w:pPr>
  </w:style>
  <w:style w:type="paragraph" w:customStyle="1" w:styleId="Note">
    <w:name w:val="Note"/>
    <w:basedOn w:val="BodyText"/>
    <w:rsid w:val="005234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426"/>
    <w:pPr>
      <w:framePr w:wrap="auto" w:hAnchor="text" w:y="6049"/>
    </w:pPr>
    <w:rPr>
      <w:color w:val="000000"/>
      <w:sz w:val="40"/>
    </w:rPr>
  </w:style>
  <w:style w:type="paragraph" w:customStyle="1" w:styleId="TOCTitle">
    <w:name w:val="TOCTitle"/>
    <w:basedOn w:val="Heading1"/>
    <w:rsid w:val="00523426"/>
    <w:pPr>
      <w:spacing w:after="240"/>
      <w:jc w:val="center"/>
      <w:outlineLvl w:val="9"/>
    </w:pPr>
    <w:rPr>
      <w:caps/>
    </w:rPr>
  </w:style>
  <w:style w:type="paragraph" w:customStyle="1" w:styleId="Version">
    <w:name w:val="Version"/>
    <w:rsid w:val="005234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426"/>
    <w:pPr>
      <w:keepNext w:val="0"/>
      <w:tabs>
        <w:tab w:val="right" w:pos="4176"/>
      </w:tabs>
      <w:ind w:left="198" w:hanging="198"/>
    </w:pPr>
    <w:rPr>
      <w:rFonts w:ascii="Garamond" w:hAnsi="Garamond"/>
    </w:rPr>
  </w:style>
  <w:style w:type="paragraph" w:styleId="IndexHeading">
    <w:name w:val="index heading"/>
    <w:basedOn w:val="Normal"/>
    <w:next w:val="Index1"/>
    <w:semiHidden/>
    <w:rsid w:val="00523426"/>
    <w:pPr>
      <w:spacing w:before="120" w:after="120"/>
    </w:pPr>
    <w:rPr>
      <w:rFonts w:ascii="Arial" w:hAnsi="Arial"/>
      <w:b/>
      <w:color w:val="918585"/>
      <w:sz w:val="24"/>
    </w:rPr>
  </w:style>
  <w:style w:type="paragraph" w:customStyle="1" w:styleId="Chapter">
    <w:name w:val="Chapter"/>
    <w:basedOn w:val="Normal"/>
    <w:rsid w:val="00523426"/>
    <w:pPr>
      <w:spacing w:before="240"/>
    </w:pPr>
    <w:rPr>
      <w:rFonts w:ascii="Times New Roman" w:hAnsi="Times New Roman"/>
      <w:smallCaps/>
      <w:spacing w:val="80"/>
      <w:sz w:val="28"/>
    </w:rPr>
  </w:style>
  <w:style w:type="paragraph" w:customStyle="1" w:styleId="InChapter">
    <w:name w:val="InChapter"/>
    <w:basedOn w:val="Heading3"/>
    <w:rsid w:val="00523426"/>
    <w:pPr>
      <w:spacing w:after="240"/>
      <w:outlineLvl w:val="9"/>
    </w:pPr>
    <w:rPr>
      <w:noProof/>
    </w:rPr>
  </w:style>
  <w:style w:type="paragraph" w:styleId="Index2">
    <w:name w:val="index 2"/>
    <w:basedOn w:val="Normal"/>
    <w:next w:val="Normal"/>
    <w:semiHidden/>
    <w:rsid w:val="00523426"/>
    <w:pPr>
      <w:tabs>
        <w:tab w:val="right" w:pos="4176"/>
      </w:tabs>
      <w:ind w:left="568" w:hanging="284"/>
    </w:pPr>
    <w:rPr>
      <w:rFonts w:ascii="Garamond" w:hAnsi="Garamond"/>
    </w:rPr>
  </w:style>
  <w:style w:type="paragraph" w:customStyle="1" w:styleId="Byline">
    <w:name w:val="Byline"/>
    <w:rsid w:val="005234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426"/>
    <w:pPr>
      <w:tabs>
        <w:tab w:val="clear" w:pos="3600"/>
        <w:tab w:val="clear" w:pos="3958"/>
      </w:tabs>
      <w:jc w:val="right"/>
    </w:pPr>
  </w:style>
  <w:style w:type="character" w:styleId="Emphasis">
    <w:name w:val="Emphasis"/>
    <w:qFormat/>
    <w:rsid w:val="00523426"/>
    <w:rPr>
      <w:i/>
    </w:rPr>
  </w:style>
  <w:style w:type="paragraph" w:styleId="Caption">
    <w:name w:val="caption"/>
    <w:basedOn w:val="BodyText"/>
    <w:next w:val="Normal"/>
    <w:qFormat/>
    <w:rsid w:val="00523426"/>
    <w:pPr>
      <w:framePr w:w="2268" w:hSpace="181" w:vSpace="181" w:wrap="around" w:vAnchor="text" w:hAnchor="page" w:x="1135" w:y="285" w:anchorLock="1"/>
    </w:pPr>
    <w:rPr>
      <w:i/>
    </w:rPr>
  </w:style>
  <w:style w:type="paragraph" w:customStyle="1" w:styleId="MiniTOCTitle">
    <w:name w:val="MiniTOCTitle"/>
    <w:basedOn w:val="Heading4"/>
    <w:rsid w:val="00523426"/>
    <w:pPr>
      <w:spacing w:before="240"/>
      <w:outlineLvl w:val="9"/>
    </w:pPr>
    <w:rPr>
      <w:noProof/>
      <w:sz w:val="24"/>
    </w:rPr>
  </w:style>
  <w:style w:type="paragraph" w:customStyle="1" w:styleId="MiniTOCItem">
    <w:name w:val="MiniTOCItem"/>
    <w:basedOn w:val="ListBullet"/>
    <w:rsid w:val="00523426"/>
    <w:pPr>
      <w:numPr>
        <w:numId w:val="0"/>
      </w:numPr>
      <w:tabs>
        <w:tab w:val="right" w:leader="dot" w:pos="6521"/>
      </w:tabs>
      <w:spacing w:before="0" w:after="0"/>
    </w:pPr>
  </w:style>
  <w:style w:type="paragraph" w:customStyle="1" w:styleId="TOFTitle">
    <w:name w:val="TOFTitle"/>
    <w:basedOn w:val="TOCTitle"/>
    <w:rsid w:val="00523426"/>
  </w:style>
  <w:style w:type="paragraph" w:styleId="TableofFigures">
    <w:name w:val="table of figures"/>
    <w:basedOn w:val="Normal"/>
    <w:next w:val="Normal"/>
    <w:semiHidden/>
    <w:rsid w:val="00523426"/>
    <w:pPr>
      <w:tabs>
        <w:tab w:val="right" w:leader="dot" w:pos="9072"/>
      </w:tabs>
      <w:ind w:left="970" w:hanging="403"/>
    </w:pPr>
    <w:rPr>
      <w:rFonts w:ascii="Times New Roman" w:hAnsi="Times New Roman"/>
      <w:b/>
    </w:rPr>
  </w:style>
  <w:style w:type="paragraph" w:styleId="ListNumber">
    <w:name w:val="List Number"/>
    <w:basedOn w:val="List"/>
    <w:rsid w:val="00523426"/>
    <w:pPr>
      <w:numPr>
        <w:numId w:val="11"/>
      </w:numPr>
    </w:pPr>
  </w:style>
  <w:style w:type="character" w:customStyle="1" w:styleId="WingdingSymbols">
    <w:name w:val="Wingding Symbols"/>
    <w:rsid w:val="00523426"/>
    <w:rPr>
      <w:rFonts w:ascii="Wingdings" w:hAnsi="Wingdings"/>
    </w:rPr>
  </w:style>
  <w:style w:type="paragraph" w:customStyle="1" w:styleId="TableHeading">
    <w:name w:val="Table Heading"/>
    <w:basedOn w:val="HeadingBase"/>
    <w:rsid w:val="00523426"/>
    <w:pPr>
      <w:keepLines/>
      <w:pBdr>
        <w:bottom w:val="single" w:sz="6" w:space="1" w:color="918585"/>
      </w:pBdr>
      <w:spacing w:before="240"/>
    </w:pPr>
  </w:style>
  <w:style w:type="character" w:customStyle="1" w:styleId="HotSpot">
    <w:name w:val="HotSpot"/>
    <w:rsid w:val="00523426"/>
    <w:rPr>
      <w:color w:val="0033CC"/>
      <w:u w:val="none"/>
    </w:rPr>
  </w:style>
  <w:style w:type="paragraph" w:customStyle="1" w:styleId="BodyTextRight">
    <w:name w:val="Body Text Right"/>
    <w:basedOn w:val="BodyText"/>
    <w:rsid w:val="00523426"/>
    <w:pPr>
      <w:spacing w:before="0" w:after="0"/>
      <w:jc w:val="right"/>
    </w:pPr>
  </w:style>
  <w:style w:type="paragraph" w:styleId="Index3">
    <w:name w:val="index 3"/>
    <w:basedOn w:val="ListNumber2"/>
    <w:next w:val="Normal"/>
    <w:semiHidden/>
    <w:rsid w:val="00523426"/>
    <w:pPr>
      <w:numPr>
        <w:numId w:val="0"/>
      </w:numPr>
      <w:tabs>
        <w:tab w:val="right" w:leader="dot" w:pos="4176"/>
      </w:tabs>
    </w:pPr>
  </w:style>
  <w:style w:type="paragraph" w:styleId="ListNumber2">
    <w:name w:val="List Number 2"/>
    <w:basedOn w:val="List2"/>
    <w:rsid w:val="00523426"/>
    <w:pPr>
      <w:numPr>
        <w:numId w:val="10"/>
      </w:numPr>
      <w:tabs>
        <w:tab w:val="clear" w:pos="1060"/>
      </w:tabs>
    </w:pPr>
  </w:style>
  <w:style w:type="paragraph" w:customStyle="1" w:styleId="MarginNote">
    <w:name w:val="Margin Note"/>
    <w:basedOn w:val="BodyText"/>
    <w:rsid w:val="005234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4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34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3426"/>
    <w:rPr>
      <w:sz w:val="32"/>
    </w:rPr>
  </w:style>
  <w:style w:type="paragraph" w:customStyle="1" w:styleId="HeadingProcedure">
    <w:name w:val="Heading Procedure"/>
    <w:basedOn w:val="HeadingBase"/>
    <w:next w:val="Normal"/>
    <w:rsid w:val="00523426"/>
    <w:pPr>
      <w:tabs>
        <w:tab w:val="left" w:pos="0"/>
      </w:tabs>
      <w:spacing w:before="120" w:after="60"/>
    </w:pPr>
    <w:rPr>
      <w:i/>
      <w:color w:val="918585"/>
      <w:sz w:val="22"/>
    </w:rPr>
  </w:style>
  <w:style w:type="paragraph" w:customStyle="1" w:styleId="TableBodyText">
    <w:name w:val="Table Body Text"/>
    <w:basedOn w:val="BodyText"/>
    <w:rsid w:val="00523426"/>
    <w:pPr>
      <w:spacing w:before="60" w:after="60"/>
    </w:pPr>
  </w:style>
  <w:style w:type="paragraph" w:styleId="ListContinue">
    <w:name w:val="List Continue"/>
    <w:basedOn w:val="List"/>
    <w:rsid w:val="00523426"/>
    <w:pPr>
      <w:ind w:firstLine="0"/>
    </w:pPr>
  </w:style>
  <w:style w:type="paragraph" w:customStyle="1" w:styleId="ListNote">
    <w:name w:val="List Note"/>
    <w:basedOn w:val="List"/>
    <w:rsid w:val="00523426"/>
    <w:pPr>
      <w:pBdr>
        <w:top w:val="single" w:sz="6" w:space="2" w:color="918585"/>
        <w:bottom w:val="single" w:sz="6" w:space="2" w:color="918585"/>
      </w:pBdr>
      <w:tabs>
        <w:tab w:val="left" w:pos="1021"/>
      </w:tabs>
      <w:ind w:firstLine="0"/>
    </w:pPr>
  </w:style>
  <w:style w:type="paragraph" w:customStyle="1" w:styleId="Warning">
    <w:name w:val="Warning"/>
    <w:basedOn w:val="BodyText"/>
    <w:rsid w:val="00523426"/>
    <w:pPr>
      <w:shd w:val="clear" w:color="auto" w:fill="D9D9D9"/>
      <w:tabs>
        <w:tab w:val="left" w:pos="992"/>
      </w:tabs>
      <w:ind w:left="119" w:right="119"/>
    </w:pPr>
    <w:rPr>
      <w:sz w:val="20"/>
    </w:rPr>
  </w:style>
  <w:style w:type="paragraph" w:customStyle="1" w:styleId="MarginIcons">
    <w:name w:val="Margin Icons"/>
    <w:basedOn w:val="BodyText"/>
    <w:rsid w:val="0052342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3426"/>
    <w:rPr>
      <w:rFonts w:ascii="Courier New" w:hAnsi="Courier New"/>
    </w:rPr>
  </w:style>
  <w:style w:type="paragraph" w:customStyle="1" w:styleId="NoteBullet">
    <w:name w:val="Note Bullet"/>
    <w:basedOn w:val="Note"/>
    <w:rsid w:val="00523426"/>
    <w:pPr>
      <w:tabs>
        <w:tab w:val="clear" w:pos="680"/>
      </w:tabs>
      <w:spacing w:before="60" w:after="60"/>
    </w:pPr>
  </w:style>
  <w:style w:type="paragraph" w:customStyle="1" w:styleId="SubHeading2">
    <w:name w:val="SubHeading2"/>
    <w:basedOn w:val="HeadingBase"/>
    <w:rsid w:val="00523426"/>
    <w:pPr>
      <w:spacing w:before="240" w:after="60"/>
    </w:pPr>
    <w:rPr>
      <w:sz w:val="20"/>
    </w:rPr>
  </w:style>
  <w:style w:type="paragraph" w:customStyle="1" w:styleId="SubHeading1">
    <w:name w:val="SubHeading1"/>
    <w:basedOn w:val="HeadingBase"/>
    <w:rsid w:val="00523426"/>
    <w:pPr>
      <w:spacing w:before="240" w:after="60"/>
    </w:pPr>
    <w:rPr>
      <w:color w:val="918585"/>
      <w:sz w:val="22"/>
    </w:rPr>
  </w:style>
  <w:style w:type="paragraph" w:customStyle="1" w:styleId="SideHeading">
    <w:name w:val="Side Heading"/>
    <w:basedOn w:val="HeadingBase"/>
    <w:rsid w:val="005234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426"/>
    <w:pPr>
      <w:numPr>
        <w:numId w:val="12"/>
      </w:numPr>
    </w:pPr>
  </w:style>
  <w:style w:type="paragraph" w:styleId="PlainText">
    <w:name w:val="Plain Text"/>
    <w:basedOn w:val="Normal"/>
    <w:link w:val="PlainTextChar"/>
    <w:rsid w:val="00523426"/>
    <w:rPr>
      <w:sz w:val="20"/>
    </w:rPr>
  </w:style>
  <w:style w:type="character" w:customStyle="1" w:styleId="PlainTextChar">
    <w:name w:val="Plain Text Char"/>
    <w:basedOn w:val="DefaultParagraphFont"/>
    <w:link w:val="PlainText"/>
    <w:rsid w:val="00523426"/>
    <w:rPr>
      <w:rFonts w:ascii="Courier New" w:eastAsia="Times New Roman" w:hAnsi="Courier New" w:cs="Times New Roman"/>
      <w:sz w:val="20"/>
      <w:szCs w:val="20"/>
      <w:lang w:val="en-US" w:eastAsia="en-US"/>
    </w:rPr>
  </w:style>
  <w:style w:type="character" w:customStyle="1" w:styleId="MenuOption">
    <w:name w:val="Menu Option"/>
    <w:rsid w:val="00523426"/>
    <w:rPr>
      <w:b/>
      <w:smallCaps/>
    </w:rPr>
  </w:style>
  <w:style w:type="paragraph" w:customStyle="1" w:styleId="TableListNumber">
    <w:name w:val="Table List Number"/>
    <w:basedOn w:val="ListNumber"/>
    <w:rsid w:val="00523426"/>
    <w:pPr>
      <w:numPr>
        <w:numId w:val="0"/>
      </w:numPr>
    </w:pPr>
  </w:style>
  <w:style w:type="paragraph" w:styleId="TOC4">
    <w:name w:val="toc 4"/>
    <w:basedOn w:val="TOCBase"/>
    <w:next w:val="Normal"/>
    <w:semiHidden/>
    <w:rsid w:val="00523426"/>
    <w:pPr>
      <w:tabs>
        <w:tab w:val="right" w:leader="dot" w:pos="9071"/>
      </w:tabs>
      <w:ind w:left="1701"/>
    </w:pPr>
  </w:style>
  <w:style w:type="paragraph" w:customStyle="1" w:styleId="ListAlpha">
    <w:name w:val="List Alpha"/>
    <w:basedOn w:val="List"/>
    <w:rsid w:val="00523426"/>
    <w:pPr>
      <w:numPr>
        <w:numId w:val="9"/>
      </w:numPr>
    </w:pPr>
  </w:style>
  <w:style w:type="paragraph" w:customStyle="1" w:styleId="ListAlpha2">
    <w:name w:val="List Alpha 2"/>
    <w:basedOn w:val="List2"/>
    <w:rsid w:val="00523426"/>
    <w:pPr>
      <w:numPr>
        <w:numId w:val="8"/>
      </w:numPr>
    </w:pPr>
  </w:style>
  <w:style w:type="paragraph" w:styleId="List2">
    <w:name w:val="List 2"/>
    <w:basedOn w:val="BodyText"/>
    <w:rsid w:val="00523426"/>
    <w:pPr>
      <w:tabs>
        <w:tab w:val="left" w:pos="680"/>
      </w:tabs>
      <w:spacing w:before="60" w:after="60"/>
      <w:ind w:left="680" w:hanging="340"/>
    </w:pPr>
  </w:style>
  <w:style w:type="paragraph" w:styleId="List3">
    <w:name w:val="List 3"/>
    <w:basedOn w:val="BodyText"/>
    <w:rsid w:val="00523426"/>
    <w:pPr>
      <w:tabs>
        <w:tab w:val="left" w:pos="1021"/>
      </w:tabs>
      <w:spacing w:before="60" w:after="60"/>
      <w:ind w:left="1020" w:hanging="340"/>
    </w:pPr>
  </w:style>
  <w:style w:type="paragraph" w:styleId="List4">
    <w:name w:val="List 4"/>
    <w:basedOn w:val="BodyText"/>
    <w:rsid w:val="00523426"/>
    <w:pPr>
      <w:tabs>
        <w:tab w:val="left" w:pos="1361"/>
      </w:tabs>
      <w:spacing w:before="60" w:after="60"/>
      <w:ind w:left="1361" w:hanging="340"/>
    </w:pPr>
  </w:style>
  <w:style w:type="paragraph" w:styleId="List5">
    <w:name w:val="List 5"/>
    <w:basedOn w:val="BodyText"/>
    <w:rsid w:val="00523426"/>
    <w:pPr>
      <w:tabs>
        <w:tab w:val="left" w:pos="1701"/>
      </w:tabs>
      <w:spacing w:before="60" w:after="60"/>
      <w:ind w:left="1701" w:hanging="340"/>
    </w:pPr>
  </w:style>
  <w:style w:type="paragraph" w:styleId="ListBullet3">
    <w:name w:val="List Bullet 3"/>
    <w:basedOn w:val="List3"/>
    <w:rsid w:val="00523426"/>
    <w:pPr>
      <w:numPr>
        <w:numId w:val="15"/>
      </w:numPr>
      <w:tabs>
        <w:tab w:val="clear" w:pos="1021"/>
      </w:tabs>
      <w:ind w:left="1037" w:hanging="357"/>
    </w:pPr>
  </w:style>
  <w:style w:type="paragraph" w:styleId="ListBullet4">
    <w:name w:val="List Bullet 4"/>
    <w:basedOn w:val="List4"/>
    <w:rsid w:val="00523426"/>
    <w:pPr>
      <w:numPr>
        <w:numId w:val="3"/>
      </w:numPr>
    </w:pPr>
  </w:style>
  <w:style w:type="paragraph" w:styleId="ListBullet5">
    <w:name w:val="List Bullet 5"/>
    <w:basedOn w:val="List5"/>
    <w:rsid w:val="00523426"/>
    <w:pPr>
      <w:numPr>
        <w:numId w:val="4"/>
      </w:numPr>
    </w:pPr>
  </w:style>
  <w:style w:type="paragraph" w:styleId="ListContinue2">
    <w:name w:val="List Continue 2"/>
    <w:basedOn w:val="List2"/>
    <w:rsid w:val="00523426"/>
    <w:pPr>
      <w:ind w:firstLine="0"/>
    </w:pPr>
  </w:style>
  <w:style w:type="paragraph" w:styleId="ListContinue3">
    <w:name w:val="List Continue 3"/>
    <w:basedOn w:val="List3"/>
    <w:rsid w:val="00523426"/>
    <w:pPr>
      <w:ind w:left="1021" w:firstLine="0"/>
    </w:pPr>
  </w:style>
  <w:style w:type="paragraph" w:styleId="ListContinue4">
    <w:name w:val="List Continue 4"/>
    <w:basedOn w:val="List4"/>
    <w:rsid w:val="00523426"/>
    <w:pPr>
      <w:ind w:firstLine="0"/>
    </w:pPr>
  </w:style>
  <w:style w:type="paragraph" w:styleId="ListContinue5">
    <w:name w:val="List Continue 5"/>
    <w:basedOn w:val="List5"/>
    <w:rsid w:val="00523426"/>
    <w:pPr>
      <w:ind w:firstLine="0"/>
    </w:pPr>
  </w:style>
  <w:style w:type="paragraph" w:styleId="ListNumber3">
    <w:name w:val="List Number 3"/>
    <w:basedOn w:val="List3"/>
    <w:rsid w:val="00523426"/>
    <w:pPr>
      <w:numPr>
        <w:numId w:val="5"/>
      </w:numPr>
    </w:pPr>
  </w:style>
  <w:style w:type="paragraph" w:styleId="ListNumber4">
    <w:name w:val="List Number 4"/>
    <w:basedOn w:val="List4"/>
    <w:rsid w:val="00523426"/>
    <w:pPr>
      <w:numPr>
        <w:numId w:val="6"/>
      </w:numPr>
    </w:pPr>
  </w:style>
  <w:style w:type="paragraph" w:styleId="ListNumber5">
    <w:name w:val="List Number 5"/>
    <w:basedOn w:val="List5"/>
    <w:rsid w:val="00523426"/>
    <w:pPr>
      <w:numPr>
        <w:numId w:val="7"/>
      </w:numPr>
    </w:pPr>
  </w:style>
  <w:style w:type="paragraph" w:styleId="BlockText">
    <w:name w:val="Block Text"/>
    <w:basedOn w:val="Normal"/>
    <w:rsid w:val="00523426"/>
    <w:pPr>
      <w:spacing w:after="120"/>
      <w:ind w:left="1440" w:right="1440"/>
    </w:pPr>
  </w:style>
  <w:style w:type="character" w:customStyle="1" w:styleId="Subscript">
    <w:name w:val="Subscript"/>
    <w:rsid w:val="00523426"/>
    <w:rPr>
      <w:sz w:val="16"/>
      <w:vertAlign w:val="subscript"/>
    </w:rPr>
  </w:style>
  <w:style w:type="character" w:customStyle="1" w:styleId="Superscript">
    <w:name w:val="Superscript"/>
    <w:rsid w:val="00523426"/>
    <w:rPr>
      <w:sz w:val="16"/>
      <w:vertAlign w:val="superscript"/>
    </w:rPr>
  </w:style>
  <w:style w:type="character" w:customStyle="1" w:styleId="Symbols">
    <w:name w:val="Symbols"/>
    <w:rsid w:val="00523426"/>
    <w:rPr>
      <w:rFonts w:ascii="Symbol" w:hAnsi="Symbol"/>
    </w:rPr>
  </w:style>
  <w:style w:type="character" w:customStyle="1" w:styleId="MenuOptions">
    <w:name w:val="Menu Options"/>
    <w:rsid w:val="00523426"/>
    <w:rPr>
      <w:rFonts w:ascii="Arial Narrow" w:hAnsi="Arial Narrow"/>
      <w:smallCaps/>
    </w:rPr>
  </w:style>
  <w:style w:type="character" w:customStyle="1" w:styleId="Buttons">
    <w:name w:val="Buttons"/>
    <w:rsid w:val="00523426"/>
    <w:rPr>
      <w:b/>
    </w:rPr>
  </w:style>
  <w:style w:type="character" w:customStyle="1" w:styleId="Underlined">
    <w:name w:val="Underlined"/>
    <w:rsid w:val="00523426"/>
    <w:rPr>
      <w:u w:val="single"/>
    </w:rPr>
  </w:style>
  <w:style w:type="paragraph" w:customStyle="1" w:styleId="TableBodyTextRight">
    <w:name w:val="Table Body Text Right"/>
    <w:basedOn w:val="TableBodyText"/>
    <w:rsid w:val="00523426"/>
    <w:pPr>
      <w:widowControl w:val="0"/>
      <w:autoSpaceDE w:val="0"/>
      <w:autoSpaceDN w:val="0"/>
      <w:adjustRightInd w:val="0"/>
      <w:jc w:val="right"/>
    </w:pPr>
    <w:rPr>
      <w:rFonts w:cs="Arial"/>
      <w:szCs w:val="18"/>
    </w:rPr>
  </w:style>
  <w:style w:type="paragraph" w:customStyle="1" w:styleId="CopyrightText">
    <w:name w:val="Copyright Text"/>
    <w:basedOn w:val="BodyText"/>
    <w:rsid w:val="00523426"/>
    <w:rPr>
      <w:sz w:val="18"/>
    </w:rPr>
  </w:style>
  <w:style w:type="paragraph" w:customStyle="1" w:styleId="BodySmallRight">
    <w:name w:val="Body Small Right"/>
    <w:basedOn w:val="BodyTextRight"/>
    <w:rsid w:val="00523426"/>
    <w:rPr>
      <w:sz w:val="18"/>
      <w:szCs w:val="18"/>
    </w:rPr>
  </w:style>
  <w:style w:type="paragraph" w:customStyle="1" w:styleId="MarginEdition">
    <w:name w:val="Margin Edition"/>
    <w:basedOn w:val="MarginNote"/>
    <w:rsid w:val="00523426"/>
    <w:pPr>
      <w:spacing w:before="0" w:after="0"/>
    </w:pPr>
    <w:rPr>
      <w:rFonts w:ascii="Times New Roman" w:hAnsi="Times New Roman"/>
      <w:color w:val="999999"/>
    </w:rPr>
  </w:style>
  <w:style w:type="paragraph" w:customStyle="1" w:styleId="Spacer">
    <w:name w:val="Spacer"/>
    <w:basedOn w:val="Normal"/>
    <w:rsid w:val="00523426"/>
    <w:rPr>
      <w:sz w:val="2"/>
      <w:szCs w:val="2"/>
    </w:rPr>
  </w:style>
  <w:style w:type="character" w:customStyle="1" w:styleId="Small">
    <w:name w:val="Small"/>
    <w:rsid w:val="00523426"/>
    <w:rPr>
      <w:sz w:val="16"/>
    </w:rPr>
  </w:style>
  <w:style w:type="paragraph" w:customStyle="1" w:styleId="WideTable">
    <w:name w:val="Wide Table"/>
    <w:basedOn w:val="Normal"/>
    <w:rsid w:val="00523426"/>
    <w:pPr>
      <w:ind w:left="-1418"/>
    </w:pPr>
    <w:rPr>
      <w:sz w:val="2"/>
      <w:szCs w:val="2"/>
    </w:rPr>
  </w:style>
  <w:style w:type="character" w:styleId="PageNumber">
    <w:name w:val="page number"/>
    <w:rsid w:val="00523426"/>
  </w:style>
  <w:style w:type="paragraph" w:styleId="Quote">
    <w:name w:val="Quote"/>
    <w:basedOn w:val="Heading1"/>
    <w:link w:val="QuoteChar"/>
    <w:qFormat/>
    <w:rsid w:val="00523426"/>
    <w:rPr>
      <w:b w:val="0"/>
      <w:sz w:val="72"/>
      <w:szCs w:val="72"/>
      <w:lang w:val="en-NZ"/>
    </w:rPr>
  </w:style>
  <w:style w:type="character" w:customStyle="1" w:styleId="QuoteChar">
    <w:name w:val="Quote Char"/>
    <w:link w:val="Quote"/>
    <w:rsid w:val="005234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426"/>
    <w:pPr>
      <w:pageBreakBefore/>
    </w:pPr>
  </w:style>
  <w:style w:type="paragraph" w:customStyle="1" w:styleId="Border">
    <w:name w:val="Border"/>
    <w:basedOn w:val="Normal"/>
    <w:qFormat/>
    <w:rsid w:val="00523426"/>
    <w:pPr>
      <w:pBdr>
        <w:top w:val="single" w:sz="18" w:space="1" w:color="auto"/>
      </w:pBdr>
    </w:pPr>
    <w:rPr>
      <w:rFonts w:ascii="Times New Roman" w:hAnsi="Times New Roman"/>
      <w:color w:val="FFFFFF"/>
      <w:sz w:val="2"/>
    </w:rPr>
  </w:style>
  <w:style w:type="character" w:styleId="IntenseEmphasis">
    <w:name w:val="Intense Emphasis"/>
    <w:uiPriority w:val="21"/>
    <w:qFormat/>
    <w:rsid w:val="00523426"/>
    <w:rPr>
      <w:b/>
      <w:bCs/>
      <w:i/>
      <w:iCs/>
      <w:color w:val="auto"/>
    </w:rPr>
  </w:style>
  <w:style w:type="paragraph" w:styleId="IntenseQuote">
    <w:name w:val="Intense Quote"/>
    <w:basedOn w:val="Normal"/>
    <w:next w:val="Normal"/>
    <w:link w:val="IntenseQuoteChar"/>
    <w:uiPriority w:val="30"/>
    <w:qFormat/>
    <w:rsid w:val="0052342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3426"/>
    <w:rPr>
      <w:rFonts w:ascii="Courier New" w:eastAsia="Times New Roman" w:hAnsi="Courier New" w:cs="Times New Roman"/>
      <w:b/>
      <w:bCs/>
      <w:i/>
      <w:iCs/>
      <w:szCs w:val="20"/>
      <w:lang w:val="en-US" w:eastAsia="en-US"/>
    </w:rPr>
  </w:style>
  <w:style w:type="character" w:styleId="SubtleReference">
    <w:name w:val="Subtle Reference"/>
    <w:uiPriority w:val="31"/>
    <w:qFormat/>
    <w:rsid w:val="00523426"/>
    <w:rPr>
      <w:smallCaps/>
      <w:color w:val="auto"/>
      <w:u w:val="single"/>
    </w:rPr>
  </w:style>
  <w:style w:type="character" w:styleId="IntenseReference">
    <w:name w:val="Intense Reference"/>
    <w:uiPriority w:val="32"/>
    <w:qFormat/>
    <w:rsid w:val="00523426"/>
    <w:rPr>
      <w:b/>
      <w:bCs/>
      <w:smallCaps/>
      <w:color w:val="auto"/>
      <w:spacing w:val="5"/>
      <w:u w:val="single"/>
    </w:rPr>
  </w:style>
  <w:style w:type="paragraph" w:customStyle="1" w:styleId="2ColumnHeading">
    <w:name w:val="2Column Heading"/>
    <w:basedOn w:val="BodyText"/>
    <w:qFormat/>
    <w:rsid w:val="00523426"/>
    <w:pPr>
      <w:spacing w:after="60"/>
      <w:ind w:left="-2268"/>
    </w:pPr>
    <w:rPr>
      <w:b/>
    </w:rPr>
  </w:style>
  <w:style w:type="paragraph" w:customStyle="1" w:styleId="Heading1TOC">
    <w:name w:val="Heading1 TOC"/>
    <w:basedOn w:val="Normal"/>
    <w:qFormat/>
    <w:rsid w:val="00523426"/>
    <w:pPr>
      <w:spacing w:before="240" w:after="120"/>
    </w:pPr>
    <w:rPr>
      <w:rFonts w:ascii="Times New Roman" w:hAnsi="Times New Roman"/>
      <w:b/>
      <w:sz w:val="32"/>
    </w:rPr>
  </w:style>
  <w:style w:type="paragraph" w:customStyle="1" w:styleId="Heading2TOC">
    <w:name w:val="Heading2 TOC"/>
    <w:basedOn w:val="Normal"/>
    <w:qFormat/>
    <w:rsid w:val="00523426"/>
    <w:pPr>
      <w:spacing w:before="240" w:after="60"/>
    </w:pPr>
    <w:rPr>
      <w:rFonts w:ascii="Times New Roman" w:hAnsi="Times New Roman"/>
      <w:b/>
      <w:sz w:val="28"/>
    </w:rPr>
  </w:style>
  <w:style w:type="character" w:customStyle="1" w:styleId="Underline">
    <w:name w:val="Underline"/>
    <w:qFormat/>
    <w:rsid w:val="00523426"/>
    <w:rPr>
      <w:u w:val="single"/>
    </w:rPr>
  </w:style>
  <w:style w:type="character" w:customStyle="1" w:styleId="BoldandItalics">
    <w:name w:val="Bold and Italics"/>
    <w:qFormat/>
    <w:rsid w:val="00523426"/>
    <w:rPr>
      <w:b/>
      <w:i/>
      <w:u w:val="none"/>
    </w:rPr>
  </w:style>
  <w:style w:type="paragraph" w:styleId="BalloonText">
    <w:name w:val="Balloon Text"/>
    <w:basedOn w:val="Normal"/>
    <w:link w:val="BalloonTextChar"/>
    <w:rsid w:val="00523426"/>
    <w:rPr>
      <w:rFonts w:ascii="Tahoma" w:hAnsi="Tahoma" w:cs="Tahoma"/>
      <w:sz w:val="16"/>
      <w:szCs w:val="16"/>
    </w:rPr>
  </w:style>
  <w:style w:type="character" w:customStyle="1" w:styleId="BalloonTextChar">
    <w:name w:val="Balloon Text Char"/>
    <w:link w:val="BalloonText"/>
    <w:rsid w:val="005234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342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342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10728</Characters>
  <Application>Microsoft Office Word</Application>
  <DocSecurity>0</DocSecurity>
  <Lines>344</Lines>
  <Paragraphs>210</Paragraphs>
  <ScaleCrop>false</ScaleCrop>
  <Company>Author-it Software Corporation Ltd.</Company>
  <LinksUpToDate>false</LinksUpToDate>
  <CharactersWithSpaces>12312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TLIF3084A Follow mobile crane safety procedures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2012-05-27T03:48:00Z</dcterms:created>
  <dcterms:modified xsi:type="dcterms:W3CDTF">2012-05-27T03:48:00Z</dcterms:modified>
</cp:coreProperties>
</file>