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1D0" w:rsidP="008911D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TLIF3063A Administer the implementation of fatigue management strategies</w:t>
      </w:r>
      <w:r>
        <w:fldChar w:fldCharType="end"/>
      </w:r>
    </w:p>
    <w:p w:rsidR="008911D0" w:rsidP="008911D0">
      <w:pPr>
        <w:pStyle w:val="Version"/>
        <w:sectPr w:rsidSect="00335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C2B" w:rsidP="00335C2B">
      <w:pPr>
        <w:pStyle w:val="SuperHeading"/>
      </w:pPr>
      <w:r w:rsidRPr="00335C2B">
        <w:t>TLIF3063A Administer the implementation of fatigue management strategies</w:t>
      </w:r>
    </w:p>
    <w:p w:rsidR="00000000" w:rsidRPr="00335C2B" w:rsidP="00335C2B">
      <w:pPr>
        <w:pStyle w:val="Heading1"/>
      </w:pPr>
      <w:bookmarkStart w:id="1" w:name="O_274125"/>
      <w:bookmarkEnd w:id="1"/>
      <w:r w:rsidRPr="00335C2B">
        <w:t>Modification History</w:t>
      </w:r>
    </w:p>
    <w:p w:rsidR="00000000" w:rsidRPr="00335C2B" w:rsidP="00335C2B">
      <w:pPr>
        <w:pStyle w:val="BodyText"/>
      </w:pPr>
      <w:r w:rsidRPr="00335C2B">
        <w:t>Not Applicable</w:t>
      </w:r>
    </w:p>
    <w:p w:rsidR="00000000" w:rsidRPr="00335C2B" w:rsidP="00335C2B">
      <w:pPr>
        <w:pStyle w:val="AllowPageBreak"/>
      </w:pPr>
    </w:p>
    <w:p w:rsidR="00000000" w:rsidRPr="00335C2B" w:rsidP="00335C2B">
      <w:pPr>
        <w:pStyle w:val="Heading1"/>
      </w:pPr>
      <w:bookmarkStart w:id="2" w:name="O_223574"/>
      <w:bookmarkEnd w:id="2"/>
      <w:r w:rsidRPr="00335C2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Unit Des</w:t>
            </w:r>
            <w:r w:rsidRPr="00335C2B">
              <w:rPr>
                <w:rStyle w:val="SpecialBold"/>
              </w:rPr>
              <w:t>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BodyText"/>
            </w:pPr>
            <w:r w:rsidRPr="00335C2B">
              <w:t>This unit involves the skills and knowledge required to administer the implementation of fatigue management strategies, including monitoring the implementation of fatigue management strategies; and recognising breaches of fatigue management policie</w:t>
            </w:r>
            <w:r w:rsidRPr="00335C2B">
              <w:t>s, procedures and regulations. It also includes developing and assessing staff competence in fatigue management; providing feedback to staff on any shortcomings in their fatigue management skills and knowledge; and reporting to management on the implementa</w:t>
            </w:r>
            <w:r w:rsidRPr="00335C2B">
              <w:t>tion of fatigue management policy. Licensing, legislative, regulatory or certification requirements are applicable to this unit.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3" w:name="O_223576"/>
      <w:bookmarkEnd w:id="3"/>
      <w:r w:rsidRPr="00335C2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BodyText"/>
            </w:pPr>
            <w:r w:rsidRPr="00335C2B">
              <w:t>Persons achieving competence in this unit will need</w:t>
            </w:r>
            <w:r w:rsidRPr="00335C2B">
              <w:t xml:space="preserve"> to fulfil the requirements of the applicable Commonwealth and state/territory legislation and relevant regulations covering the management of fatigue in the workplace.</w:t>
            </w:r>
          </w:p>
          <w:p w:rsidR="00000000" w:rsidRPr="00335C2B" w:rsidP="00335C2B">
            <w:pPr>
              <w:pStyle w:val="BodyText"/>
            </w:pPr>
            <w:r w:rsidRPr="00335C2B">
              <w:t>Work is performed under limited supervision generally as a team leader or supervisor. I</w:t>
            </w:r>
            <w:r w:rsidRPr="00335C2B">
              <w:t>t involves the application of relevant regulations and the principles of fatigue management when administering the implementation of an organisation's fatigue management strategies during work operations in a defined workplace.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4" w:name="O_282385"/>
      <w:bookmarkEnd w:id="4"/>
      <w:r w:rsidRPr="00335C2B">
        <w:t>Licensin</w:t>
      </w:r>
      <w:r w:rsidRPr="00335C2B">
        <w:t>g/Regulatory Information</w:t>
      </w:r>
    </w:p>
    <w:p w:rsidR="00000000" w:rsidRPr="00335C2B" w:rsidP="00335C2B">
      <w:pPr>
        <w:pStyle w:val="BodyText"/>
      </w:pPr>
      <w:r w:rsidRPr="00335C2B">
        <w:t>Refer to Unit Descriptor</w:t>
      </w:r>
    </w:p>
    <w:p w:rsidR="00000000" w:rsidRPr="00335C2B" w:rsidP="00335C2B">
      <w:pPr>
        <w:pStyle w:val="AllowPageBreak"/>
      </w:pPr>
    </w:p>
    <w:p w:rsidR="00000000" w:rsidRPr="00335C2B" w:rsidP="00335C2B">
      <w:pPr>
        <w:pStyle w:val="Heading1"/>
      </w:pPr>
      <w:bookmarkStart w:id="5" w:name="O_284835"/>
      <w:bookmarkEnd w:id="5"/>
      <w:r w:rsidRPr="00335C2B">
        <w:t>Pre-Requisites</w:t>
      </w:r>
    </w:p>
    <w:p w:rsidR="00000000" w:rsidRPr="00335C2B" w:rsidP="00335C2B">
      <w:pPr>
        <w:pStyle w:val="BodyText"/>
      </w:pPr>
      <w:r w:rsidRPr="00335C2B">
        <w:t>Not Applicable</w:t>
      </w:r>
    </w:p>
    <w:p w:rsidR="00000000" w:rsidRPr="00335C2B" w:rsidP="00335C2B">
      <w:pPr>
        <w:pStyle w:val="AllowPageBreak"/>
      </w:pPr>
    </w:p>
    <w:p w:rsidR="00000000" w:rsidRPr="00335C2B" w:rsidP="00335C2B">
      <w:pPr>
        <w:pStyle w:val="Heading1"/>
      </w:pPr>
      <w:bookmarkStart w:id="6" w:name="O_223575"/>
      <w:bookmarkEnd w:id="6"/>
      <w:r w:rsidRPr="00335C2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BodyText"/>
            </w:pPr>
            <w:r w:rsidRPr="00335C2B">
              <w:t>This unit contains employability skills.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7" w:name="O_292171"/>
      <w:bookmarkEnd w:id="7"/>
      <w:r w:rsidRPr="00335C2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BodyText"/>
            </w:pPr>
            <w:r w:rsidRPr="00335C2B">
              <w:t>Performance criteria describe the required performance needed to demonstrate achievement of the element. Assessment of performance is to be cons</w:t>
            </w:r>
            <w:r w:rsidRPr="00335C2B">
              <w:t>istent with the evidence guide.</w:t>
            </w:r>
          </w:p>
        </w:tc>
      </w:tr>
    </w:tbl>
    <w:p w:rsidR="00000000" w:rsidRPr="00335C2B" w:rsidP="00335C2B">
      <w:pPr>
        <w:pStyle w:val="BodyText"/>
      </w:pPr>
    </w:p>
    <w:p w:rsidR="00000000" w:rsidRPr="00335C2B" w:rsidP="00335C2B">
      <w:pPr>
        <w:pStyle w:val="AllowPageBreak"/>
      </w:pPr>
    </w:p>
    <w:p w:rsidR="00000000" w:rsidRPr="00335C2B" w:rsidP="00335C2B">
      <w:pPr>
        <w:pStyle w:val="Heading1"/>
      </w:pPr>
      <w:bookmarkStart w:id="8" w:name="O_238839"/>
      <w:bookmarkEnd w:id="8"/>
      <w:r w:rsidRPr="00335C2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"/>
            </w:pPr>
            <w:r w:rsidRPr="00335C2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"/>
              <w:rPr>
                <w:lang w:val="en-NZ"/>
              </w:rPr>
            </w:pPr>
            <w:r w:rsidRPr="00335C2B">
              <w:rPr>
                <w:rStyle w:val="SpecialBold"/>
              </w:rPr>
              <w:t>PERFORMANCE CRITERIA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"/>
              <w:rPr>
                <w:lang w:val="en-NZ"/>
              </w:rPr>
            </w:pPr>
            <w:r w:rsidRPr="00335C2B">
              <w:rPr>
                <w:rStyle w:val="SpecialBold"/>
              </w:rPr>
              <w:t>1</w:t>
            </w:r>
            <w:r w:rsidRPr="00335C2B">
              <w:tab/>
            </w:r>
            <w:r w:rsidRPr="00335C2B">
              <w:rPr>
                <w:rStyle w:val="SpecialBold"/>
              </w:rPr>
              <w:t>Monitor the implementation of fatigue management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"/>
            </w:pPr>
            <w:r w:rsidRPr="00335C2B">
              <w:t>1.1</w:t>
            </w:r>
            <w:r w:rsidRPr="00335C2B">
              <w:tab/>
            </w:r>
            <w:r w:rsidRPr="00335C2B">
              <w:t>Work activities of employees, subcontractors and suppliers in the supply chain of products and services are monitored in accordance with the organisation's fatigue risk management implementation plan</w:t>
            </w:r>
          </w:p>
          <w:p w:rsidR="00000000" w:rsidP="00335C2B">
            <w:pPr>
              <w:pStyle w:val="List"/>
              <w:rPr>
                <w:lang w:val="en-NZ"/>
              </w:rPr>
            </w:pPr>
            <w:r w:rsidRPr="00335C2B">
              <w:t>1.2</w:t>
            </w:r>
            <w:r w:rsidRPr="00335C2B">
              <w:tab/>
              <w:t>Reviews are undertaken of scheduled versus actual ho</w:t>
            </w:r>
            <w:r w:rsidRPr="00335C2B">
              <w:t>urs of work and where a compliance breach is identified, appropriate action is taken to analyse the reasons concerned and to rectify the situation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"/>
              <w:rPr>
                <w:lang w:val="en-NZ"/>
              </w:rPr>
            </w:pPr>
            <w:r w:rsidRPr="00335C2B">
              <w:rPr>
                <w:rStyle w:val="SpecialBold"/>
              </w:rPr>
              <w:t>2</w:t>
            </w:r>
            <w:r w:rsidRPr="00335C2B">
              <w:tab/>
            </w:r>
            <w:r w:rsidRPr="00335C2B">
              <w:rPr>
                <w:rStyle w:val="SpecialBold"/>
              </w:rPr>
              <w:t>Recognise breaches of fatigue management policies</w:t>
            </w:r>
            <w:r w:rsidRPr="00335C2B">
              <w:t xml:space="preserve">, </w:t>
            </w:r>
            <w:r w:rsidRPr="00335C2B">
              <w:rPr>
                <w:rStyle w:val="SpecialBold"/>
              </w:rPr>
              <w:t>procedures and regulations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"/>
            </w:pPr>
            <w:r w:rsidRPr="00335C2B">
              <w:t>2.1</w:t>
            </w:r>
            <w:r w:rsidRPr="00335C2B">
              <w:tab/>
              <w:t>Signs and symptoms of fa</w:t>
            </w:r>
            <w:r w:rsidRPr="00335C2B">
              <w:t>tigue in employees are identified in accordance with operational procedures</w:t>
            </w:r>
          </w:p>
          <w:p w:rsidR="00000000" w:rsidRPr="00335C2B" w:rsidP="00335C2B">
            <w:pPr>
              <w:pStyle w:val="List"/>
            </w:pPr>
            <w:r w:rsidRPr="00335C2B">
              <w:t>2.2</w:t>
            </w:r>
            <w:r w:rsidRPr="00335C2B">
              <w:tab/>
              <w:t>Breaches of fatigue management policies, procedures and regulations in the work activities of employees, subcontractors and suppliers are recognised and reported as per standar</w:t>
            </w:r>
            <w:r w:rsidRPr="00335C2B">
              <w:t>d procedures</w:t>
            </w:r>
          </w:p>
          <w:p w:rsidR="00000000" w:rsidRPr="00335C2B" w:rsidP="00335C2B">
            <w:pPr>
              <w:pStyle w:val="List"/>
            </w:pPr>
            <w:r w:rsidRPr="00335C2B">
              <w:t>2.3</w:t>
            </w:r>
            <w:r w:rsidRPr="00335C2B">
              <w:tab/>
              <w:t>Errors and incidents traceable to non-compliance with fatigue management procedures and regulations are investigated and reported in accordance with operational procedures</w:t>
            </w:r>
          </w:p>
          <w:p w:rsidR="00000000" w:rsidP="00335C2B">
            <w:pPr>
              <w:pStyle w:val="List"/>
              <w:rPr>
                <w:lang w:val="en-NZ"/>
              </w:rPr>
            </w:pPr>
            <w:r w:rsidRPr="00335C2B">
              <w:t>2.4</w:t>
            </w:r>
            <w:r w:rsidRPr="00335C2B">
              <w:tab/>
              <w:t>Appropriate action is taken in conjunction with employees, subc</w:t>
            </w:r>
            <w:r w:rsidRPr="00335C2B">
              <w:t>ontractors or suppliers concerned to ensure ongoing and future compliance with the organisation's fatigue management policy and procedures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"/>
              <w:rPr>
                <w:lang w:val="en-NZ"/>
              </w:rPr>
            </w:pPr>
            <w:r w:rsidRPr="00335C2B">
              <w:rPr>
                <w:rStyle w:val="SpecialBold"/>
              </w:rPr>
              <w:t>3</w:t>
            </w:r>
            <w:r w:rsidRPr="00335C2B">
              <w:tab/>
            </w:r>
            <w:r w:rsidRPr="00335C2B">
              <w:rPr>
                <w:rStyle w:val="SpecialBold"/>
              </w:rPr>
              <w:t>Develop and assess staff competence in fatigue management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"/>
            </w:pPr>
            <w:r w:rsidRPr="00335C2B">
              <w:t>3.1</w:t>
            </w:r>
            <w:r w:rsidRPr="00335C2B">
              <w:tab/>
              <w:t>Appropriate training programs and learning resources</w:t>
            </w:r>
            <w:r w:rsidRPr="00335C2B">
              <w:t xml:space="preserve"> are developed and provided to ensure that employees understand the organisation's fatigue management policies and procedures and the risks, causes and consequences of fatigue</w:t>
            </w:r>
          </w:p>
          <w:p w:rsidR="00000000" w:rsidRPr="00335C2B" w:rsidP="00335C2B">
            <w:pPr>
              <w:pStyle w:val="List"/>
            </w:pPr>
            <w:r w:rsidRPr="00335C2B">
              <w:t>3.2</w:t>
            </w:r>
            <w:r w:rsidRPr="00335C2B">
              <w:tab/>
              <w:t>Employees are assessed to confirm that they are competent in their understan</w:t>
            </w:r>
            <w:r w:rsidRPr="00335C2B">
              <w:t>ding of the organisation's fatigue management strategies and can apply them to their day-to-day work activities and responsibilities</w:t>
            </w:r>
          </w:p>
          <w:p w:rsidR="00000000" w:rsidP="00335C2B">
            <w:pPr>
              <w:pStyle w:val="List"/>
              <w:rPr>
                <w:lang w:val="en-NZ"/>
              </w:rPr>
            </w:pPr>
            <w:r w:rsidRPr="00335C2B">
              <w:t>3.3</w:t>
            </w:r>
            <w:r w:rsidRPr="00335C2B">
              <w:tab/>
              <w:t>Any deficiencies in the competence of individual employees to apply the organisation's fatigue management strategies to</w:t>
            </w:r>
            <w:r w:rsidRPr="00335C2B">
              <w:t xml:space="preserve"> their work activities are identified, and appropriate learning opportunities are provided to the employee to enable her or him to achieve the competence required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"/>
              <w:rPr>
                <w:lang w:val="en-NZ"/>
              </w:rPr>
            </w:pPr>
            <w:r w:rsidRPr="00335C2B">
              <w:rPr>
                <w:rStyle w:val="SpecialBold"/>
              </w:rPr>
              <w:t>4</w:t>
            </w:r>
            <w:r w:rsidRPr="00335C2B">
              <w:tab/>
            </w:r>
            <w:r w:rsidRPr="00335C2B">
              <w:rPr>
                <w:rStyle w:val="SpecialBold"/>
              </w:rPr>
              <w:t>Provide feedback to employees on any shortcomings in fatigue management skills and knowled</w:t>
            </w:r>
            <w:r w:rsidRPr="00335C2B">
              <w:rPr>
                <w:rStyle w:val="SpecialBold"/>
              </w:rPr>
              <w:t>ge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"/>
            </w:pPr>
            <w:r w:rsidRPr="00335C2B">
              <w:t>4.1</w:t>
            </w:r>
            <w:r w:rsidRPr="00335C2B">
              <w:tab/>
              <w:t>Evidence of any shortcomings in an employee's implementation of fatigue management strategies is obtained and interpreted from observation of signs and symptoms of fatigue in thei</w:t>
            </w:r>
            <w:r w:rsidRPr="00335C2B">
              <w:t>r work activities, periodic evaluations of work performance, and assessments of competence carried out as part of training and learning activities</w:t>
            </w:r>
          </w:p>
          <w:p w:rsidR="00000000" w:rsidRPr="00335C2B" w:rsidP="00335C2B">
            <w:pPr>
              <w:pStyle w:val="List"/>
            </w:pPr>
            <w:r w:rsidRPr="00335C2B">
              <w:t>4.2</w:t>
            </w:r>
            <w:r w:rsidRPr="00335C2B">
              <w:tab/>
              <w:t>Employees are provided with feedback on any identified shortcomings in their implementation of fatigue ma</w:t>
            </w:r>
            <w:r w:rsidRPr="00335C2B">
              <w:t>nagement strategies and appropriate support and counselling is provided on how they might address these shortcomings</w:t>
            </w:r>
          </w:p>
          <w:p w:rsidR="00000000" w:rsidP="00335C2B">
            <w:pPr>
              <w:pStyle w:val="List"/>
              <w:rPr>
                <w:lang w:val="en-NZ"/>
              </w:rPr>
            </w:pPr>
            <w:r w:rsidRPr="00335C2B">
              <w:t>4.3</w:t>
            </w:r>
            <w:r w:rsidRPr="00335C2B">
              <w:tab/>
              <w:t>Where appropriate, further learning opportunities and information are provided to the employees to assist them in implementation of org</w:t>
            </w:r>
            <w:r w:rsidRPr="00335C2B">
              <w:t>anisation's fatigue management strategies in their area of work activity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"/>
              <w:rPr>
                <w:lang w:val="en-NZ"/>
              </w:rPr>
            </w:pPr>
            <w:r w:rsidRPr="00335C2B">
              <w:rPr>
                <w:rStyle w:val="SpecialBold"/>
              </w:rPr>
              <w:t>5</w:t>
            </w:r>
            <w:r w:rsidRPr="00335C2B">
              <w:tab/>
            </w:r>
            <w:r w:rsidRPr="00335C2B">
              <w:rPr>
                <w:rStyle w:val="SpecialBold"/>
              </w:rPr>
              <w:t>Report on the implementation of fatigue management policy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"/>
            </w:pPr>
            <w:r w:rsidRPr="00335C2B">
              <w:t>5.1</w:t>
            </w:r>
            <w:r w:rsidRPr="00335C2B">
              <w:tab/>
              <w:t>Periodic audits of the implementation of fatigue management strategies in the work areas of responsibility are carried</w:t>
            </w:r>
            <w:r w:rsidRPr="00335C2B">
              <w:t xml:space="preserve"> out as per standard procedures</w:t>
            </w:r>
          </w:p>
          <w:p w:rsidR="00000000" w:rsidRPr="00335C2B" w:rsidP="00335C2B">
            <w:pPr>
              <w:pStyle w:val="List"/>
            </w:pPr>
            <w:r w:rsidRPr="00335C2B">
              <w:t>5.2</w:t>
            </w:r>
            <w:r w:rsidRPr="00335C2B">
              <w:tab/>
              <w:t>Accidents and safety incidents are investigated and analysed to identify the extent to which fatigue might have been a contributing factor</w:t>
            </w:r>
          </w:p>
          <w:p w:rsidR="00000000" w:rsidRPr="00335C2B" w:rsidP="00335C2B">
            <w:pPr>
              <w:pStyle w:val="List"/>
            </w:pPr>
            <w:r w:rsidRPr="00335C2B">
              <w:t>5.3</w:t>
            </w:r>
            <w:r w:rsidRPr="00335C2B">
              <w:tab/>
              <w:t>Reports on the implementation of the organisation's fatigue risk management s</w:t>
            </w:r>
            <w:r w:rsidRPr="00335C2B">
              <w:t>ystem are prepared and submitted to designated personnel as per standard procedures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9" w:name="O_262630"/>
      <w:bookmarkEnd w:id="9"/>
      <w:r w:rsidRPr="00335C2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REQUIRED KNOWLEDGE AND SKILLS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This describes the essential knowledge and skills and their level required for this unit.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Required knowledge</w:t>
            </w:r>
            <w:r w:rsidRPr="00335C2B">
              <w:t>: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Relevant codes, regulations, permit and licence requirements related to fatigue management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Relevant OH&amp;S regulations as they relate to fatigue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Organisation's fatigue risk management system as it relates to the operational areas bei</w:t>
            </w:r>
            <w:r w:rsidRPr="00335C2B">
              <w:t>ng administered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Organisation's fatigue risk management system and the workplace policies and procedures related to fatigue management and the control of factors that can contribute to fatigue and fatigue-related accidents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Responsibilities of both the org</w:t>
            </w:r>
            <w:r w:rsidRPr="00335C2B">
              <w:t>anisation and individual employees for the implementation of fatigue management regulations and policies in an organisation including suppliers and sub-contractors in the supply chain of the organisation's services and products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Procedures for the auditing and review of an organisation's fatigue risk management rystem and related policy and procedures, and for reporting the outcomes of audits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The risks and hazards created by fatigue in the workplace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Causes and consequences of fa</w:t>
            </w:r>
            <w:r w:rsidRPr="00335C2B">
              <w:t>tigue on both employees and an organisation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How fatigue affects workplace performance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How fatigue contributes to workplace accidents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Ways of recognising fatigue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Strategies and ways of managing fatigue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Factors which increase fatigue-related accidents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Lifestyles which promote the effective long-term management of fatigue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Ways of assisting individuals to assess their own sleep patterns and to evaluate their own fitness for work. This may include information on identifying sleep disorders and obtaining a</w:t>
            </w:r>
            <w:r w:rsidRPr="00335C2B">
              <w:t>ppropriate treatment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Options and resources for providing training and learning opportunities for employees on fatigue management and the implementation of an organisation's fatigue risk management system, including initial induction training, in-depth tra</w:t>
            </w:r>
            <w:r w:rsidRPr="00335C2B">
              <w:t>ining on fatigue and fatigue management techniques, remedial training where existing competence is assessed as being insufficient, and refresher training on fatigue management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Processes and resources for assessing employees' competence in fatigue management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Ways of providing feedback to employees on any identified deficiencies in their competence to implement fatigue management strategies</w:t>
            </w:r>
          </w:p>
        </w:tc>
      </w:tr>
    </w:tbl>
    <w:p w:rsidR="00000000" w:rsidRPr="00335C2B" w:rsidP="00335C2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Required skills</w:t>
            </w:r>
            <w:r w:rsidRPr="00335C2B">
              <w:t>: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Communicate effecti</w:t>
            </w:r>
            <w:r w:rsidRPr="00335C2B">
              <w:t>vely with others when implementing the organisation's fatigue risk management system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Read and interpret documentation on an organisation's fatigue risk management system and related policy, instructions, procedures and regulations related to fatigue manag</w:t>
            </w:r>
            <w:r w:rsidRPr="00335C2B">
              <w:t>ement and apply them to supervisory activities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Recognise breaches of fatigue management strategies and regulations and take appropriate action in accordance with organisation's fatigue risk management system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Work collaboratively with employees and other management staff others to implement the organisation's fatigue risk management system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Plan and organise training and learning opportunities for employees on fatigue management and the implementation of an org</w:t>
            </w:r>
            <w:r w:rsidRPr="00335C2B">
              <w:t>anisation's fatigue risk management system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Plan and carry out audits and reviews of an organisation's fatigue risk management system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Modify activities and take appropriate initiatives to administer the implementation of an organisation's fatigue risk man</w:t>
            </w:r>
            <w:r w:rsidRPr="00335C2B">
              <w:t>agement system depending on differing contexts, risk situations and environments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Adapt to any changes in regulations policies and procedures as they may relate to fatigue management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Assist employees to identify their own learning needs on matters related</w:t>
            </w:r>
            <w:r w:rsidRPr="00335C2B">
              <w:t xml:space="preserve"> to fatigue management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10" w:name="O_246823"/>
      <w:bookmarkEnd w:id="10"/>
      <w:r w:rsidRPr="00335C2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911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EVIDENCE GUIDE</w:t>
            </w:r>
          </w:p>
        </w:tc>
      </w:tr>
      <w:tr w:rsidTr="008911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 xml:space="preserve">The evidence guide provides advice on assessment and must be read in conjunction with the performance criteria, required knowledge and skills, </w:t>
            </w:r>
            <w:r w:rsidRPr="00335C2B">
              <w:t>the range statement and the assessment guidelines for this Training Package.</w:t>
            </w:r>
          </w:p>
        </w:tc>
      </w:tr>
      <w:tr w:rsidTr="008911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The evidence required to demonstrate competency in this unit must be relevant to and</w:t>
            </w:r>
            <w:r w:rsidRPr="00335C2B">
              <w:t xml:space="preserve"> satisfy all of the requirements of the elements and performance criteria of this unit and include demonstration of applying:</w:t>
            </w:r>
          </w:p>
          <w:p w:rsidR="00000000" w:rsidRPr="00335C2B" w:rsidP="00335C2B">
            <w:pPr>
              <w:pStyle w:val="ListBullet2"/>
            </w:pPr>
            <w:r w:rsidRPr="00335C2B">
              <w:t>the underpinning knowledge and skills</w:t>
            </w:r>
          </w:p>
          <w:p w:rsidR="00000000" w:rsidRPr="00335C2B" w:rsidP="00335C2B">
            <w:pPr>
              <w:pStyle w:val="ListBullet2"/>
            </w:pPr>
            <w:r w:rsidRPr="00335C2B">
              <w:t>relevant legislation and workplace procedures</w:t>
            </w:r>
          </w:p>
          <w:p w:rsidR="00000000" w:rsidP="00335C2B">
            <w:pPr>
              <w:pStyle w:val="ListBullet2"/>
              <w:rPr>
                <w:lang w:val="en-NZ"/>
              </w:rPr>
            </w:pPr>
            <w:r w:rsidRPr="00335C2B">
              <w:t>other relevant aspects of the range statement</w:t>
            </w:r>
          </w:p>
        </w:tc>
      </w:tr>
      <w:tr w:rsidTr="008911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Performance is demonstrated consistently over a period of time and in a suitable range of contexts</w:t>
            </w:r>
          </w:p>
          <w:p w:rsidR="00000000" w:rsidRPr="00335C2B" w:rsidP="00335C2B">
            <w:pPr>
              <w:pStyle w:val="ListBullet"/>
            </w:pPr>
            <w:r w:rsidRPr="00335C2B">
              <w:t>Resources for assessment include:</w:t>
            </w:r>
          </w:p>
          <w:p w:rsidR="00000000" w:rsidRPr="00335C2B" w:rsidP="00335C2B">
            <w:pPr>
              <w:pStyle w:val="ListBullet2"/>
            </w:pPr>
            <w:r w:rsidRPr="00335C2B">
              <w:t>a range of relevant exercises, case studies and/or other simulated prac</w:t>
            </w:r>
            <w:r w:rsidRPr="00335C2B">
              <w:t>tical and knowledge assessment, and/or</w:t>
            </w:r>
          </w:p>
          <w:p w:rsidR="00000000" w:rsidRPr="00335C2B" w:rsidP="00335C2B">
            <w:pPr>
              <w:pStyle w:val="ListBullet2"/>
            </w:pPr>
            <w:r w:rsidRPr="00335C2B">
              <w:t>access to an appropriate range of relevant operational situations in the workplace</w:t>
            </w:r>
          </w:p>
          <w:p w:rsidR="00000000" w:rsidRPr="00335C2B" w:rsidP="00335C2B">
            <w:pPr>
              <w:pStyle w:val="ListBullet"/>
            </w:pPr>
            <w:r w:rsidRPr="00335C2B">
              <w:t>In both real and simulated environments, access is required to:</w:t>
            </w:r>
          </w:p>
          <w:p w:rsidR="00000000" w:rsidRPr="00335C2B" w:rsidP="00335C2B">
            <w:pPr>
              <w:pStyle w:val="ListBullet2"/>
            </w:pPr>
            <w:r w:rsidRPr="00335C2B">
              <w:t>relevant and appropriate materials and equipment, and</w:t>
            </w:r>
          </w:p>
          <w:p w:rsidR="00000000" w:rsidP="00335C2B">
            <w:pPr>
              <w:pStyle w:val="ListBullet2"/>
              <w:rPr>
                <w:lang w:val="en-NZ"/>
              </w:rPr>
            </w:pPr>
            <w:r w:rsidRPr="00335C2B">
              <w:t>applicable docu</w:t>
            </w:r>
            <w:r w:rsidRPr="00335C2B">
              <w:t>mentation including workplace procedures, regulations, codes of practice and operation manuals</w:t>
            </w:r>
          </w:p>
        </w:tc>
      </w:tr>
      <w:tr w:rsidTr="008911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Assessment of this unit must be undertaken by a registered training organisation</w:t>
            </w:r>
          </w:p>
          <w:p w:rsidR="00000000" w:rsidRPr="00335C2B" w:rsidP="00335C2B">
            <w:pPr>
              <w:pStyle w:val="ListBullet"/>
            </w:pPr>
            <w:r w:rsidRPr="00335C2B">
              <w:t>As a minimum, assessment of knowledge must be conducted through appropriate written/oral tests</w:t>
            </w:r>
          </w:p>
          <w:p w:rsidR="00000000" w:rsidRPr="00335C2B" w:rsidP="00335C2B">
            <w:pPr>
              <w:pStyle w:val="ListBullet"/>
            </w:pPr>
            <w:r w:rsidRPr="00335C2B">
              <w:t>Practical assessment must occur:</w:t>
            </w:r>
          </w:p>
          <w:p w:rsidR="00000000" w:rsidRPr="00335C2B" w:rsidP="00335C2B">
            <w:pPr>
              <w:pStyle w:val="ListBullet2"/>
            </w:pPr>
            <w:r w:rsidRPr="00335C2B">
              <w:t>through activities in an appropriately simulated environment at the registered training organisation, and/or</w:t>
            </w:r>
          </w:p>
          <w:p w:rsidR="00000000" w:rsidRPr="00335C2B" w:rsidP="00335C2B">
            <w:pPr>
              <w:pStyle w:val="ListBullet2"/>
            </w:pPr>
            <w:r w:rsidRPr="00335C2B">
              <w:t xml:space="preserve">in an appropriate </w:t>
            </w:r>
            <w:r w:rsidRPr="00335C2B">
              <w:t>range of situations in the workplace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11" w:name="O_254806"/>
      <w:bookmarkEnd w:id="11"/>
      <w:r w:rsidRPr="00335C2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RANGE STATEMENT</w:t>
            </w:r>
            <w:r w:rsidRPr="00335C2B">
              <w:t xml:space="preserve"> 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The range statement relates to the unit of competency as a whole. It allows for different work environments and situations that may affect performance.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Workplace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any work environment requiring safety critical operational judgements to be made and in particular when operating equipment, vehicles, load shifting equipment, trains, marine vessels and aircraft at night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Components of a fatigue risk management system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risk management policy documents</w:t>
            </w:r>
          </w:p>
          <w:p w:rsidR="00000000" w:rsidRPr="00335C2B" w:rsidP="00335C2B">
            <w:pPr>
              <w:pStyle w:val="ListBullet"/>
            </w:pPr>
            <w:r w:rsidRPr="00335C2B">
              <w:t>risk management procedures</w:t>
            </w:r>
          </w:p>
          <w:p w:rsidR="00000000" w:rsidRPr="00335C2B" w:rsidP="00335C2B">
            <w:pPr>
              <w:pStyle w:val="ListBullet"/>
            </w:pPr>
            <w:r w:rsidRPr="00335C2B">
              <w:t>risk management competence assessment processes</w:t>
            </w:r>
          </w:p>
          <w:p w:rsidR="00000000" w:rsidRPr="00335C2B" w:rsidP="00335C2B">
            <w:pPr>
              <w:pStyle w:val="ListBullet"/>
            </w:pPr>
            <w:r w:rsidRPr="00335C2B">
              <w:t>risk management training and learning opportunities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hazard control system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The need for fati</w:t>
            </w:r>
            <w:r w:rsidRPr="00335C2B">
              <w:t>gue management in a range of industry situations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operations conducted at all times but particularly at night</w:t>
            </w:r>
          </w:p>
          <w:p w:rsidR="00000000" w:rsidRPr="00335C2B" w:rsidP="00335C2B">
            <w:pPr>
              <w:pStyle w:val="ListBullet"/>
            </w:pPr>
            <w:r w:rsidRPr="00335C2B">
              <w:t>typical weather conditions</w:t>
            </w:r>
          </w:p>
          <w:p w:rsidR="00000000" w:rsidRPr="00335C2B" w:rsidP="00335C2B">
            <w:pPr>
              <w:pStyle w:val="ListBullet"/>
            </w:pPr>
            <w:r w:rsidRPr="00335C2B">
              <w:t>while working and/or driving at a workplace, depot, base or warehouse</w:t>
            </w:r>
          </w:p>
          <w:p w:rsidR="00000000" w:rsidRPr="00335C2B" w:rsidP="00335C2B">
            <w:pPr>
              <w:pStyle w:val="ListBullet"/>
            </w:pPr>
            <w:r w:rsidRPr="00335C2B">
              <w:t>while working and/or driving at a clien</w:t>
            </w:r>
            <w:r w:rsidRPr="00335C2B">
              <w:t>t's workplace or work site</w:t>
            </w:r>
          </w:p>
          <w:p w:rsidR="00000000" w:rsidRPr="00335C2B" w:rsidP="00335C2B">
            <w:pPr>
              <w:pStyle w:val="ListBullet"/>
            </w:pPr>
            <w:r w:rsidRPr="00335C2B">
              <w:t>driving a motor vehicle on the open road</w:t>
            </w:r>
          </w:p>
          <w:p w:rsidR="00000000" w:rsidRPr="00335C2B" w:rsidP="00335C2B">
            <w:pPr>
              <w:pStyle w:val="ListBullet"/>
            </w:pPr>
            <w:r w:rsidRPr="00335C2B">
              <w:t>driving a motor vehicle on a private road</w:t>
            </w:r>
          </w:p>
          <w:p w:rsidR="00000000" w:rsidRPr="00335C2B" w:rsidP="00335C2B">
            <w:pPr>
              <w:pStyle w:val="ListBullet"/>
            </w:pPr>
            <w:r w:rsidRPr="00335C2B">
              <w:t>driving a train, locomotive or motive power unit</w:t>
            </w:r>
          </w:p>
          <w:p w:rsidR="00000000" w:rsidRPr="00335C2B" w:rsidP="00335C2B">
            <w:pPr>
              <w:pStyle w:val="ListBullet"/>
            </w:pPr>
            <w:r w:rsidRPr="00335C2B">
              <w:t>operating a marine vessel in coastal or international waters</w:t>
            </w:r>
          </w:p>
          <w:p w:rsidR="00000000" w:rsidRPr="00335C2B" w:rsidP="00335C2B">
            <w:pPr>
              <w:pStyle w:val="ListBullet"/>
            </w:pPr>
            <w:r w:rsidRPr="00335C2B">
              <w:t>operating an aircraft</w:t>
            </w:r>
          </w:p>
          <w:p w:rsidR="00000000" w:rsidRPr="00335C2B" w:rsidP="00335C2B">
            <w:pPr>
              <w:pStyle w:val="ListBullet"/>
            </w:pPr>
            <w:r w:rsidRPr="00335C2B">
              <w:t>operating load</w:t>
            </w:r>
            <w:r w:rsidRPr="00335C2B">
              <w:t xml:space="preserve"> shifting equipment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operating safety critical industrial plant and equipment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Work-related factors that may contribute to fatigue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work demands such as: workload, work duration, shift pattern, time of day, frequency and duration of breaks and the type of work (e.g. .working in isolation, repetitive tasks and boring, monotonous or under-challenging tasks)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organisational factors such as</w:t>
            </w:r>
            <w:r w:rsidRPr="00335C2B">
              <w:t>: work environment (including temperature, ventilation, continual rhythmic vibration from equipment), payment system, trip and work scheduling, and the predictability of work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Worker/operator-related factors that may contribute to fatigue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lifestyl</w:t>
            </w:r>
            <w:r w:rsidRPr="00335C2B">
              <w:t>e factors such as: sleep patterns, alcohol and drug use, quantity and timing of food and drink, and opportunities for relaxation with family and friends</w:t>
            </w:r>
          </w:p>
          <w:p w:rsidR="00000000" w:rsidRPr="00335C2B" w:rsidP="00335C2B">
            <w:pPr>
              <w:pStyle w:val="ListBullet"/>
            </w:pPr>
            <w:r w:rsidRPr="00335C2B">
              <w:t>working multiple jobs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personal or biological factors such as: state of mental and/or physical health, i</w:t>
            </w:r>
            <w:r w:rsidRPr="00335C2B">
              <w:t>nadequate sleep, sleep disorders, emotional stress, family responsibilities, relationship difficulties, inadequate competence to complete work tasks, and circadian rhythms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Responsibilities of organisation for fatigue risk management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providing</w:t>
            </w:r>
            <w:r w:rsidRPr="00335C2B">
              <w:t xml:space="preserve"> support such as: complying with fatigue management regulations, developing and implementing appropriate policy and procedures, providing assessment, training and learning opportunities, and establishing and implementing error and incident reporting system</w:t>
            </w:r>
            <w:r w:rsidRPr="00335C2B">
              <w:t>s</w:t>
            </w:r>
          </w:p>
          <w:p w:rsidR="00000000" w:rsidRPr="00335C2B" w:rsidP="00335C2B">
            <w:pPr>
              <w:pStyle w:val="ListBullet"/>
            </w:pPr>
            <w:r w:rsidRPr="00335C2B">
              <w:t>ensuring work schedules provide adequate opportunity for rest and recovery between shifts</w:t>
            </w:r>
          </w:p>
          <w:p w:rsidR="00000000" w:rsidRPr="00335C2B" w:rsidP="00335C2B">
            <w:pPr>
              <w:pStyle w:val="ListBullet"/>
            </w:pPr>
            <w:r w:rsidRPr="00335C2B">
              <w:t>assessing work tasks for fatigue related risk and redesigning if necessary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managing fatigued employees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Responsibilities of individual for fatigue risk management m</w:t>
            </w:r>
            <w:r w:rsidRPr="00335C2B">
              <w:t>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following the organisation's fatigue management policy and procedures</w:t>
            </w:r>
          </w:p>
          <w:p w:rsidR="00000000" w:rsidRPr="00335C2B" w:rsidP="00335C2B">
            <w:pPr>
              <w:pStyle w:val="ListBullet"/>
            </w:pPr>
            <w:r w:rsidRPr="00335C2B">
              <w:t>using time away from work appropriately to rest and recover</w:t>
            </w:r>
          </w:p>
          <w:p w:rsidR="00000000" w:rsidRPr="00335C2B" w:rsidP="00335C2B">
            <w:pPr>
              <w:pStyle w:val="ListBullet"/>
            </w:pPr>
            <w:r w:rsidRPr="00335C2B">
              <w:t>checking and ensuring fitness for work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reporting symptoms of fatigue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Fatigue management competency-based training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initial induction training (incorporating a basic fatigue management component)</w:t>
            </w:r>
          </w:p>
          <w:p w:rsidR="00000000" w:rsidRPr="00335C2B" w:rsidP="00335C2B">
            <w:pPr>
              <w:pStyle w:val="ListBullet"/>
            </w:pPr>
            <w:r w:rsidRPr="00335C2B">
              <w:t>fatigue management awareness training</w:t>
            </w:r>
          </w:p>
          <w:p w:rsidR="00000000" w:rsidRPr="00335C2B" w:rsidP="00335C2B">
            <w:pPr>
              <w:pStyle w:val="ListBullet"/>
            </w:pPr>
            <w:r w:rsidRPr="00335C2B">
              <w:t>in-depth training on fatigue and fatigue management techniques</w:t>
            </w:r>
          </w:p>
          <w:p w:rsidR="00000000" w:rsidRPr="00335C2B" w:rsidP="00335C2B">
            <w:pPr>
              <w:pStyle w:val="ListBullet"/>
            </w:pPr>
            <w:r w:rsidRPr="00335C2B">
              <w:t>remedial training</w:t>
            </w:r>
            <w:r w:rsidRPr="00335C2B">
              <w:t xml:space="preserve"> where existing competence is assessed as being insufficient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refresher training on fatigue management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Depending on the organisation operating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standard operating procedures</w:t>
            </w:r>
          </w:p>
          <w:p w:rsidR="00000000" w:rsidRPr="00335C2B" w:rsidP="00335C2B">
            <w:pPr>
              <w:pStyle w:val="ListBullet"/>
            </w:pPr>
            <w:r w:rsidRPr="00335C2B">
              <w:t>company procedures</w:t>
            </w:r>
          </w:p>
          <w:p w:rsidR="00000000" w:rsidRPr="00335C2B" w:rsidP="00335C2B">
            <w:pPr>
              <w:pStyle w:val="ListBullet"/>
            </w:pPr>
            <w:r w:rsidRPr="00335C2B">
              <w:t>enterprise procedures</w:t>
            </w:r>
          </w:p>
          <w:p w:rsidR="00000000" w:rsidRPr="00335C2B" w:rsidP="00335C2B">
            <w:pPr>
              <w:pStyle w:val="ListBullet"/>
            </w:pPr>
            <w:r w:rsidRPr="00335C2B">
              <w:t>organisational pro</w:t>
            </w:r>
            <w:r w:rsidRPr="00335C2B">
              <w:t>cedures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established procedures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Information and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Commonwealth and state/territory regulations and guidelines concerning fatigue management in various transport and workplace situations</w:t>
            </w:r>
          </w:p>
          <w:p w:rsidR="00000000" w:rsidRPr="00335C2B" w:rsidP="00335C2B">
            <w:pPr>
              <w:pStyle w:val="ListBullet"/>
            </w:pPr>
            <w:r w:rsidRPr="00335C2B">
              <w:t>fatigue risk management system documents</w:t>
            </w:r>
          </w:p>
          <w:p w:rsidR="00000000" w:rsidRPr="00335C2B" w:rsidP="00335C2B">
            <w:pPr>
              <w:pStyle w:val="ListBullet"/>
            </w:pPr>
            <w:r w:rsidRPr="00335C2B">
              <w:t>workplace instructions and procedures on fatigue management</w:t>
            </w:r>
          </w:p>
          <w:p w:rsidR="00000000" w:rsidRPr="00335C2B" w:rsidP="00335C2B">
            <w:pPr>
              <w:pStyle w:val="ListBullet"/>
            </w:pPr>
            <w:r w:rsidRPr="00335C2B">
              <w:t>reports of audits of fatigue risk management system</w:t>
            </w:r>
          </w:p>
          <w:p w:rsidR="00000000" w:rsidRPr="00335C2B" w:rsidP="00335C2B">
            <w:pPr>
              <w:pStyle w:val="ListBullet"/>
            </w:pPr>
            <w:r w:rsidRPr="00335C2B">
              <w:t>error and safety incident reports</w:t>
            </w:r>
          </w:p>
          <w:p w:rsidR="00000000" w:rsidRPr="00335C2B" w:rsidP="00335C2B">
            <w:pPr>
              <w:pStyle w:val="ListBullet"/>
            </w:pPr>
            <w:r w:rsidRPr="00335C2B">
              <w:t>relevant OH&amp;S regulations and procedures</w:t>
            </w:r>
          </w:p>
          <w:p w:rsidR="00000000" w:rsidRPr="00335C2B" w:rsidP="00335C2B">
            <w:pPr>
              <w:pStyle w:val="ListBullet"/>
            </w:pPr>
            <w:r w:rsidRPr="00335C2B">
              <w:t>relevant standards and certification requirements</w:t>
            </w:r>
          </w:p>
          <w:p w:rsidR="00000000" w:rsidP="00335C2B">
            <w:pPr>
              <w:pStyle w:val="ListBullet"/>
              <w:rPr>
                <w:lang w:val="en-NZ"/>
              </w:rPr>
            </w:pPr>
            <w:r w:rsidRPr="00335C2B">
              <w:t>quality assurance p</w:t>
            </w:r>
            <w:r w:rsidRPr="00335C2B">
              <w:t>rocedures</w:t>
            </w:r>
          </w:p>
        </w:tc>
      </w:tr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t>Applicable legislation, regulations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ListBullet"/>
            </w:pPr>
            <w:r w:rsidRPr="00335C2B">
              <w:t>relevant regulations and codes of the Commonwealth Government and the state/territory roads and traffic authorities concerning fatigue management</w:t>
            </w:r>
          </w:p>
          <w:p w:rsidR="00000000" w:rsidRPr="00335C2B" w:rsidP="00335C2B">
            <w:pPr>
              <w:pStyle w:val="ListBullet"/>
            </w:pPr>
            <w:r w:rsidRPr="00335C2B">
              <w:t>relevant state/territory road rules</w:t>
            </w:r>
          </w:p>
          <w:p w:rsidR="00000000" w:rsidRPr="00335C2B" w:rsidP="00335C2B">
            <w:pPr>
              <w:pStyle w:val="ListBullet"/>
            </w:pPr>
            <w:r w:rsidRPr="00335C2B">
              <w:t>rele</w:t>
            </w:r>
            <w:r w:rsidRPr="00335C2B">
              <w:t>vant rail industry safe working codes and regulations (where applicable)</w:t>
            </w:r>
          </w:p>
          <w:p w:rsidR="00000000" w:rsidRPr="00335C2B" w:rsidP="00335C2B">
            <w:pPr>
              <w:pStyle w:val="ListBullet"/>
            </w:pPr>
            <w:r w:rsidRPr="00335C2B">
              <w:t>relevant state/territory permit regulations and requirements</w:t>
            </w:r>
          </w:p>
          <w:p w:rsidR="00000000" w:rsidRPr="00335C2B" w:rsidP="00335C2B">
            <w:pPr>
              <w:pStyle w:val="ListBullet"/>
            </w:pPr>
            <w:r w:rsidRPr="00335C2B">
              <w:t>relevant state/territory OH&amp;S legislation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>
      <w:pPr>
        <w:pStyle w:val="Heading1"/>
      </w:pPr>
      <w:bookmarkStart w:id="12" w:name="O_295819"/>
      <w:bookmarkEnd w:id="12"/>
      <w:r w:rsidRPr="00335C2B">
        <w:t>Unit Sector(s)</w:t>
      </w:r>
    </w:p>
    <w:p w:rsidR="00000000" w:rsidRPr="00335C2B" w:rsidP="00335C2B">
      <w:pPr>
        <w:pStyle w:val="BodyText"/>
      </w:pPr>
      <w:r w:rsidRPr="00335C2B">
        <w:t>Not Applicable</w:t>
      </w:r>
    </w:p>
    <w:p w:rsidR="00000000" w:rsidRPr="00335C2B" w:rsidP="00335C2B">
      <w:pPr>
        <w:pStyle w:val="AllowPageBreak"/>
      </w:pPr>
    </w:p>
    <w:p w:rsidR="00000000" w:rsidRPr="00335C2B" w:rsidP="00335C2B">
      <w:pPr>
        <w:pStyle w:val="Heading1"/>
      </w:pPr>
      <w:bookmarkStart w:id="13" w:name="O_223577"/>
      <w:bookmarkEnd w:id="13"/>
      <w:r w:rsidRPr="00335C2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911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2B">
            <w:pPr>
              <w:pStyle w:val="BodyText"/>
              <w:rPr>
                <w:lang w:val="en-NZ"/>
              </w:rPr>
            </w:pPr>
            <w:r w:rsidRPr="00335C2B">
              <w:rPr>
                <w:rStyle w:val="SpecialBold"/>
              </w:rPr>
              <w:t>Competency Field</w:t>
            </w:r>
            <w:r w:rsidRPr="00335C2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2B" w:rsidP="00335C2B">
            <w:pPr>
              <w:pStyle w:val="BodyText"/>
            </w:pPr>
            <w:r w:rsidRPr="00335C2B">
              <w:t>F - Safety Management</w:t>
            </w:r>
          </w:p>
        </w:tc>
      </w:tr>
    </w:tbl>
    <w:p w:rsidR="008911D0" w:rsidP="00335C2B">
      <w:pPr>
        <w:pStyle w:val="BodyText"/>
      </w:pPr>
    </w:p>
    <w:p w:rsidR="008911D0" w:rsidP="00335C2B">
      <w:pPr>
        <w:pStyle w:val="BodyText"/>
      </w:pPr>
    </w:p>
    <w:p w:rsidR="00000000" w:rsidRPr="00335C2B" w:rsidP="00335C2B"/>
    <w:sectPr w:rsidSect="00335C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11D0" w:rsidP="008911D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D0" w:rsidP="00335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911D0" w:rsidP="00335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911D0" w:rsidP="00335C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2B" w:rsidRPr="008911D0" w:rsidP="008911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D0" w:rsidRPr="002D2AF8" w:rsidP="00335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TLIF3063A Administer the implementation of fatigue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8911D0" w:rsidP="00335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8C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6D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25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C2B"/>
  </w:style>
  <w:style w:type="character" w:customStyle="1" w:styleId="Heading1Char">
    <w:name w:val="Heading 1 Char"/>
    <w:basedOn w:val="DefaultParagraphFont"/>
    <w:link w:val="Heading1"/>
    <w:rsid w:val="00335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C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C2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35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C2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35C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C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C2B"/>
    <w:rPr>
      <w:b/>
      <w:spacing w:val="0"/>
    </w:rPr>
  </w:style>
  <w:style w:type="paragraph" w:styleId="ListBullet2">
    <w:name w:val="List Bullet 2"/>
    <w:basedOn w:val="List2"/>
    <w:rsid w:val="00335C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C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5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5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C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5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C2B"/>
    <w:rPr>
      <w:i/>
    </w:rPr>
  </w:style>
  <w:style w:type="paragraph" w:styleId="Caption">
    <w:name w:val="caption"/>
    <w:basedOn w:val="BodyText"/>
    <w:next w:val="Normal"/>
    <w:qFormat/>
    <w:rsid w:val="00335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C2B"/>
  </w:style>
  <w:style w:type="paragraph" w:styleId="TableofFigures">
    <w:name w:val="table of figures"/>
    <w:basedOn w:val="Normal"/>
    <w:next w:val="Normal"/>
    <w:semiHidden/>
    <w:rsid w:val="00335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C2B"/>
    <w:pPr>
      <w:numPr>
        <w:numId w:val="11"/>
      </w:numPr>
    </w:pPr>
  </w:style>
  <w:style w:type="character" w:customStyle="1" w:styleId="WingdingSymbols">
    <w:name w:val="Wingding Symbols"/>
    <w:rsid w:val="00335C2B"/>
    <w:rPr>
      <w:rFonts w:ascii="Wingdings" w:hAnsi="Wingdings"/>
    </w:rPr>
  </w:style>
  <w:style w:type="paragraph" w:customStyle="1" w:styleId="TableHeading">
    <w:name w:val="Table Heading"/>
    <w:basedOn w:val="HeadingBase"/>
    <w:rsid w:val="00335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C2B"/>
    <w:rPr>
      <w:color w:val="0033CC"/>
      <w:u w:val="none"/>
    </w:rPr>
  </w:style>
  <w:style w:type="paragraph" w:customStyle="1" w:styleId="BodyTextRight">
    <w:name w:val="Body Text Right"/>
    <w:basedOn w:val="BodyText"/>
    <w:rsid w:val="00335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C2B"/>
    <w:rPr>
      <w:sz w:val="32"/>
    </w:rPr>
  </w:style>
  <w:style w:type="paragraph" w:customStyle="1" w:styleId="HeadingProcedure">
    <w:name w:val="Heading Procedure"/>
    <w:basedOn w:val="HeadingBase"/>
    <w:next w:val="Normal"/>
    <w:rsid w:val="00335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C2B"/>
    <w:pPr>
      <w:spacing w:before="60" w:after="60"/>
    </w:pPr>
  </w:style>
  <w:style w:type="paragraph" w:styleId="ListContinue">
    <w:name w:val="List Continue"/>
    <w:basedOn w:val="List"/>
    <w:rsid w:val="00335C2B"/>
    <w:pPr>
      <w:ind w:firstLine="0"/>
    </w:pPr>
  </w:style>
  <w:style w:type="paragraph" w:customStyle="1" w:styleId="ListNote">
    <w:name w:val="List Note"/>
    <w:basedOn w:val="List"/>
    <w:rsid w:val="00335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C2B"/>
    <w:rPr>
      <w:rFonts w:ascii="Courier New" w:hAnsi="Courier New"/>
    </w:rPr>
  </w:style>
  <w:style w:type="paragraph" w:customStyle="1" w:styleId="NoteBullet">
    <w:name w:val="Note Bullet"/>
    <w:basedOn w:val="Note"/>
    <w:rsid w:val="00335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C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5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C2B"/>
    <w:rPr>
      <w:b/>
      <w:smallCaps/>
    </w:rPr>
  </w:style>
  <w:style w:type="paragraph" w:customStyle="1" w:styleId="TableListNumber">
    <w:name w:val="Table List Number"/>
    <w:basedOn w:val="ListNumber"/>
    <w:rsid w:val="00335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C2B"/>
    <w:pPr>
      <w:numPr>
        <w:numId w:val="9"/>
      </w:numPr>
    </w:pPr>
  </w:style>
  <w:style w:type="paragraph" w:customStyle="1" w:styleId="ListAlpha2">
    <w:name w:val="List Alpha 2"/>
    <w:basedOn w:val="List2"/>
    <w:rsid w:val="00335C2B"/>
    <w:pPr>
      <w:numPr>
        <w:numId w:val="8"/>
      </w:numPr>
    </w:pPr>
  </w:style>
  <w:style w:type="paragraph" w:styleId="List2">
    <w:name w:val="List 2"/>
    <w:basedOn w:val="BodyText"/>
    <w:rsid w:val="00335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C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C2B"/>
    <w:pPr>
      <w:numPr>
        <w:numId w:val="3"/>
      </w:numPr>
    </w:pPr>
  </w:style>
  <w:style w:type="paragraph" w:styleId="ListBullet5">
    <w:name w:val="List Bullet 5"/>
    <w:basedOn w:val="List5"/>
    <w:rsid w:val="00335C2B"/>
    <w:pPr>
      <w:numPr>
        <w:numId w:val="4"/>
      </w:numPr>
    </w:pPr>
  </w:style>
  <w:style w:type="paragraph" w:styleId="ListContinue2">
    <w:name w:val="List Continue 2"/>
    <w:basedOn w:val="List2"/>
    <w:rsid w:val="00335C2B"/>
    <w:pPr>
      <w:ind w:firstLine="0"/>
    </w:pPr>
  </w:style>
  <w:style w:type="paragraph" w:styleId="ListContinue3">
    <w:name w:val="List Continue 3"/>
    <w:basedOn w:val="List3"/>
    <w:rsid w:val="00335C2B"/>
    <w:pPr>
      <w:ind w:left="1021" w:firstLine="0"/>
    </w:pPr>
  </w:style>
  <w:style w:type="paragraph" w:styleId="ListContinue4">
    <w:name w:val="List Continue 4"/>
    <w:basedOn w:val="List4"/>
    <w:rsid w:val="00335C2B"/>
    <w:pPr>
      <w:ind w:firstLine="0"/>
    </w:pPr>
  </w:style>
  <w:style w:type="paragraph" w:styleId="ListContinue5">
    <w:name w:val="List Continue 5"/>
    <w:basedOn w:val="List5"/>
    <w:rsid w:val="00335C2B"/>
    <w:pPr>
      <w:ind w:firstLine="0"/>
    </w:pPr>
  </w:style>
  <w:style w:type="paragraph" w:styleId="ListNumber3">
    <w:name w:val="List Number 3"/>
    <w:basedOn w:val="List3"/>
    <w:rsid w:val="00335C2B"/>
    <w:pPr>
      <w:numPr>
        <w:numId w:val="5"/>
      </w:numPr>
    </w:pPr>
  </w:style>
  <w:style w:type="paragraph" w:styleId="ListNumber4">
    <w:name w:val="List Number 4"/>
    <w:basedOn w:val="List4"/>
    <w:rsid w:val="00335C2B"/>
    <w:pPr>
      <w:numPr>
        <w:numId w:val="6"/>
      </w:numPr>
    </w:pPr>
  </w:style>
  <w:style w:type="paragraph" w:styleId="ListNumber5">
    <w:name w:val="List Number 5"/>
    <w:basedOn w:val="List5"/>
    <w:rsid w:val="00335C2B"/>
    <w:pPr>
      <w:numPr>
        <w:numId w:val="7"/>
      </w:numPr>
    </w:pPr>
  </w:style>
  <w:style w:type="paragraph" w:styleId="BlockText">
    <w:name w:val="Block Text"/>
    <w:basedOn w:val="Normal"/>
    <w:rsid w:val="00335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C2B"/>
    <w:rPr>
      <w:sz w:val="16"/>
      <w:vertAlign w:val="superscript"/>
    </w:rPr>
  </w:style>
  <w:style w:type="character" w:customStyle="1" w:styleId="Symbols">
    <w:name w:val="Symbols"/>
    <w:basedOn w:val="DefaultParagraphFont"/>
    <w:rsid w:val="00335C2B"/>
    <w:rPr>
      <w:rFonts w:ascii="Symbol" w:hAnsi="Symbol"/>
    </w:rPr>
  </w:style>
  <w:style w:type="character" w:customStyle="1" w:styleId="MenuOptions">
    <w:name w:val="Menu Options"/>
    <w:basedOn w:val="DefaultParagraphFont"/>
    <w:rsid w:val="00335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C2B"/>
    <w:rPr>
      <w:b/>
    </w:rPr>
  </w:style>
  <w:style w:type="character" w:customStyle="1" w:styleId="Underlined">
    <w:name w:val="Underlined"/>
    <w:basedOn w:val="DefaultParagraphFont"/>
    <w:rsid w:val="00335C2B"/>
    <w:rPr>
      <w:u w:val="single"/>
    </w:rPr>
  </w:style>
  <w:style w:type="paragraph" w:customStyle="1" w:styleId="TableBodyTextRight">
    <w:name w:val="Table Body Text Right"/>
    <w:basedOn w:val="TableBodyText"/>
    <w:rsid w:val="00335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C2B"/>
    <w:rPr>
      <w:sz w:val="18"/>
    </w:rPr>
  </w:style>
  <w:style w:type="paragraph" w:customStyle="1" w:styleId="BodySmallRight">
    <w:name w:val="Body Small Right"/>
    <w:basedOn w:val="BodyTextRight"/>
    <w:rsid w:val="00335C2B"/>
    <w:rPr>
      <w:sz w:val="18"/>
      <w:szCs w:val="18"/>
    </w:rPr>
  </w:style>
  <w:style w:type="paragraph" w:customStyle="1" w:styleId="MarginEdition">
    <w:name w:val="Margin Edition"/>
    <w:basedOn w:val="MarginNote"/>
    <w:rsid w:val="00335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C2B"/>
    <w:rPr>
      <w:sz w:val="2"/>
      <w:szCs w:val="2"/>
    </w:rPr>
  </w:style>
  <w:style w:type="character" w:customStyle="1" w:styleId="Small">
    <w:name w:val="Small"/>
    <w:basedOn w:val="DefaultParagraphFont"/>
    <w:rsid w:val="00335C2B"/>
    <w:rPr>
      <w:sz w:val="16"/>
    </w:rPr>
  </w:style>
  <w:style w:type="paragraph" w:customStyle="1" w:styleId="WideTable">
    <w:name w:val="Wide Table"/>
    <w:basedOn w:val="Normal"/>
    <w:rsid w:val="00335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C2B"/>
  </w:style>
  <w:style w:type="paragraph" w:styleId="Quote">
    <w:name w:val="Quote"/>
    <w:basedOn w:val="Heading1"/>
    <w:link w:val="QuoteChar"/>
    <w:qFormat/>
    <w:rsid w:val="00335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C2B"/>
    <w:pPr>
      <w:pageBreakBefore/>
    </w:pPr>
  </w:style>
  <w:style w:type="paragraph" w:customStyle="1" w:styleId="Border">
    <w:name w:val="Border"/>
    <w:basedOn w:val="Normal"/>
    <w:qFormat/>
    <w:rsid w:val="00335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C2B"/>
    <w:rPr>
      <w:u w:val="single"/>
    </w:rPr>
  </w:style>
  <w:style w:type="character" w:customStyle="1" w:styleId="BoldandItalics">
    <w:name w:val="Bold and Italics"/>
    <w:qFormat/>
    <w:rsid w:val="00335C2B"/>
    <w:rPr>
      <w:b/>
      <w:i/>
      <w:u w:val="none"/>
    </w:rPr>
  </w:style>
  <w:style w:type="paragraph" w:styleId="BalloonText">
    <w:name w:val="Balloon Text"/>
    <w:basedOn w:val="Normal"/>
    <w:link w:val="BalloonTextChar"/>
    <w:rsid w:val="00335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C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C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2044</Words>
  <Characters>13277</Characters>
  <Application>Microsoft Office Word</Application>
  <DocSecurity>0</DocSecurity>
  <Lines>370</Lines>
  <Paragraphs>171</Paragraphs>
  <ScaleCrop>false</ScaleCrop>
  <Company>Author-it Software Corporation Ltd.</Company>
  <LinksUpToDate>false</LinksUpToDate>
  <CharactersWithSpaces>15247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TLIF3063A Administer the implementation of fatigue management strategies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2012-10-10T07:41:00Z</dcterms:created>
  <dcterms:modified xsi:type="dcterms:W3CDTF">2012-10-10T07:41:00Z</dcterms:modified>
</cp:coreProperties>
</file>