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3D7C" w:rsidP="00B23D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TLIF3015A Work safely as a non-electrical licensed worker near electrical assets</w:t>
      </w:r>
      <w:r>
        <w:fldChar w:fldCharType="end"/>
      </w:r>
    </w:p>
    <w:p w:rsidR="00B23D7C" w:rsidP="00B23D7C">
      <w:pPr>
        <w:pStyle w:val="Version"/>
        <w:sectPr w:rsidSect="007D2D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D2DF7" w:rsidP="007D2DF7">
      <w:pPr>
        <w:pStyle w:val="SuperHeading"/>
      </w:pPr>
      <w:r w:rsidRPr="007D2DF7">
        <w:t>TLIF3015A Work safely as a non-electrical licensed worker near electrical assets</w:t>
      </w:r>
    </w:p>
    <w:p w:rsidR="00000000" w:rsidRPr="007D2DF7" w:rsidP="007D2DF7">
      <w:pPr>
        <w:pStyle w:val="Heading1"/>
      </w:pPr>
      <w:bookmarkStart w:id="1" w:name="O_628022"/>
      <w:bookmarkEnd w:id="1"/>
      <w:r w:rsidRPr="007D2DF7">
        <w:t>Modification History</w:t>
      </w:r>
    </w:p>
    <w:p w:rsidR="00000000" w:rsidRPr="007D2DF7" w:rsidP="007D2DF7">
      <w:pPr>
        <w:pStyle w:val="BodyText"/>
      </w:pPr>
      <w:r w:rsidRPr="007D2DF7">
        <w:t>Release 1. This is the first release of this unit.</w:t>
      </w:r>
    </w:p>
    <w:p w:rsidR="00000000" w:rsidRPr="007D2DF7" w:rsidP="007D2DF7">
      <w:pPr>
        <w:pStyle w:val="AllowPageBreak"/>
      </w:pPr>
    </w:p>
    <w:p w:rsidR="00000000" w:rsidRPr="007D2DF7" w:rsidP="007D2DF7">
      <w:pPr>
        <w:pStyle w:val="Heading1"/>
      </w:pPr>
      <w:bookmarkStart w:id="2" w:name="O_628023"/>
      <w:bookmarkEnd w:id="2"/>
      <w:r w:rsidRPr="007D2DF7">
        <w:t>Unit Descriptor</w:t>
      </w:r>
    </w:p>
    <w:p w:rsidR="00000000" w:rsidRPr="007D2DF7" w:rsidP="007D2DF7">
      <w:pPr>
        <w:pStyle w:val="BodyText"/>
      </w:pPr>
      <w:r w:rsidRPr="007D2DF7">
        <w:t>This unit involves the skills and knowledge required to work safely near electrical assets as a non-electrical licensed worker.</w:t>
      </w:r>
    </w:p>
    <w:p w:rsidR="00000000" w:rsidRPr="007D2DF7" w:rsidP="007D2DF7">
      <w:pPr>
        <w:pStyle w:val="BodyText"/>
      </w:pPr>
      <w:r w:rsidRPr="007D2DF7">
        <w:t>Licensing, legislative, regulatory and certification requirements are applicable to this unit.</w:t>
      </w:r>
    </w:p>
    <w:p w:rsidR="00000000" w:rsidRPr="007D2DF7" w:rsidP="007D2DF7">
      <w:pPr>
        <w:pStyle w:val="AllowPageBreak"/>
      </w:pPr>
    </w:p>
    <w:p w:rsidR="00000000" w:rsidRPr="007D2DF7" w:rsidP="007D2DF7">
      <w:pPr>
        <w:pStyle w:val="Heading1"/>
      </w:pPr>
      <w:bookmarkStart w:id="3" w:name="O_628024"/>
      <w:bookmarkEnd w:id="3"/>
      <w:r w:rsidRPr="007D2DF7">
        <w:t>Application of t</w:t>
      </w:r>
      <w:r w:rsidRPr="007D2DF7">
        <w:t>he Unit</w:t>
      </w:r>
    </w:p>
    <w:p w:rsidR="00000000" w:rsidRPr="007D2DF7" w:rsidP="007D2DF7">
      <w:pPr>
        <w:pStyle w:val="BodyText"/>
      </w:pPr>
      <w:r w:rsidRPr="007D2DF7">
        <w:t>This unit applies to workers whose role requires them to work within the vicinity of electrical assets.</w:t>
      </w:r>
    </w:p>
    <w:p w:rsidR="00000000" w:rsidRPr="007D2DF7" w:rsidP="007D2DF7">
      <w:pPr>
        <w:pStyle w:val="AllowPageBreak"/>
      </w:pPr>
    </w:p>
    <w:p w:rsidR="00000000" w:rsidRPr="007D2DF7" w:rsidP="007D2DF7">
      <w:pPr>
        <w:pStyle w:val="Heading1"/>
      </w:pPr>
      <w:bookmarkStart w:id="4" w:name="O_628025"/>
      <w:bookmarkEnd w:id="4"/>
      <w:r w:rsidRPr="007D2DF7">
        <w:t>Licensing/Regulatory Information</w:t>
      </w:r>
    </w:p>
    <w:p w:rsidR="00000000" w:rsidRPr="007D2DF7" w:rsidP="007D2DF7">
      <w:pPr>
        <w:pStyle w:val="BodyText"/>
      </w:pPr>
      <w:r w:rsidRPr="007D2DF7">
        <w:t>Refer to Unit Descriptor.</w:t>
      </w:r>
    </w:p>
    <w:p w:rsidR="00000000" w:rsidRPr="007D2DF7" w:rsidP="007D2DF7">
      <w:pPr>
        <w:pStyle w:val="AllowPageBreak"/>
      </w:pPr>
    </w:p>
    <w:p w:rsidR="00000000" w:rsidRPr="007D2DF7" w:rsidP="007D2DF7">
      <w:pPr>
        <w:pStyle w:val="Heading1"/>
      </w:pPr>
      <w:bookmarkStart w:id="5" w:name="O_628026"/>
      <w:bookmarkEnd w:id="5"/>
      <w:r w:rsidRPr="007D2DF7">
        <w:t>Pre-Requisites</w:t>
      </w:r>
    </w:p>
    <w:p w:rsidR="00000000" w:rsidRPr="007D2DF7" w:rsidP="007D2DF7">
      <w:pPr>
        <w:pStyle w:val="BodyText"/>
      </w:pPr>
      <w:r w:rsidRPr="007D2DF7">
        <w:t>Nil</w:t>
      </w:r>
    </w:p>
    <w:p w:rsidR="00000000" w:rsidRPr="007D2DF7" w:rsidP="007D2DF7">
      <w:pPr>
        <w:pStyle w:val="AllowPageBreak"/>
      </w:pPr>
    </w:p>
    <w:p w:rsidR="00000000" w:rsidRPr="007D2DF7" w:rsidP="007D2DF7">
      <w:pPr>
        <w:pStyle w:val="Heading1"/>
      </w:pPr>
      <w:bookmarkStart w:id="6" w:name="O_628027"/>
      <w:bookmarkEnd w:id="6"/>
      <w:r w:rsidRPr="007D2DF7">
        <w:t>Employability S</w:t>
      </w:r>
      <w:r w:rsidRPr="007D2DF7">
        <w:t>kills Information</w:t>
      </w:r>
    </w:p>
    <w:p w:rsidR="00000000" w:rsidRPr="007D2DF7" w:rsidP="007D2DF7">
      <w:pPr>
        <w:pStyle w:val="BodyText"/>
      </w:pPr>
      <w:r w:rsidRPr="007D2DF7">
        <w:t>This unit contains employability skills.</w:t>
      </w:r>
    </w:p>
    <w:p w:rsidR="00000000" w:rsidRPr="007D2DF7" w:rsidP="007D2DF7">
      <w:pPr>
        <w:pStyle w:val="AllowPageBreak"/>
      </w:pPr>
    </w:p>
    <w:p w:rsidR="00000000" w:rsidRPr="007D2DF7" w:rsidP="007D2DF7">
      <w:pPr>
        <w:pStyle w:val="Heading1"/>
      </w:pPr>
      <w:bookmarkStart w:id="7" w:name="O_628028"/>
      <w:bookmarkEnd w:id="7"/>
      <w:r w:rsidRPr="007D2DF7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B23D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DF7" w:rsidP="007D2DF7">
            <w:pPr>
              <w:pStyle w:val="BodyText"/>
            </w:pPr>
            <w:r w:rsidRPr="007D2DF7">
              <w:t>Performance criteria describe the required performance needed to dem</w:t>
            </w:r>
            <w:r w:rsidRPr="007D2DF7">
              <w:t>onstrate achievement of the element. Assessment of performance is to be consistent with the evidence guide.</w:t>
            </w:r>
          </w:p>
        </w:tc>
      </w:tr>
    </w:tbl>
    <w:p w:rsidR="00000000" w:rsidRPr="007D2DF7" w:rsidP="007D2DF7">
      <w:pPr>
        <w:pStyle w:val="BodyText"/>
      </w:pPr>
    </w:p>
    <w:p w:rsidR="00000000" w:rsidRPr="007D2DF7" w:rsidP="007D2DF7">
      <w:pPr>
        <w:pStyle w:val="AllowPageBreak"/>
      </w:pPr>
    </w:p>
    <w:p w:rsidR="00000000" w:rsidRPr="007D2DF7" w:rsidP="007D2DF7">
      <w:pPr>
        <w:pStyle w:val="Heading1"/>
      </w:pPr>
      <w:bookmarkStart w:id="8" w:name="O_628029"/>
      <w:bookmarkEnd w:id="8"/>
      <w:r w:rsidRPr="007D2DF7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92"/>
        <w:gridCol w:w="584"/>
        <w:gridCol w:w="6864"/>
      </w:tblGrid>
      <w:tr w:rsidTr="00B23D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rPr>
                <w:rStyle w:val="SpecialBold"/>
              </w:rPr>
              <w:t>Prepare to work safely near electrical assets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Relevant state/territory safe work legislative requirements are identified</w:t>
            </w:r>
          </w:p>
        </w:tc>
      </w:tr>
      <w:tr w:rsidTr="00B23D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Unsafe distances (clearance zones, no go zones or exclusion zones) near low and high voltage power lines are confirmed and applied to safe work planning</w:t>
            </w:r>
          </w:p>
        </w:tc>
      </w:tr>
      <w:tr w:rsidTr="00B23D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Safe work practices and procedures are planned in accordance with state/territory regulatory requirements, codes of practice and workplace policies</w:t>
            </w:r>
          </w:p>
        </w:tc>
      </w:tr>
      <w:tr w:rsidTr="00B23D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Safe approach distances are identified and confirmed in accordance with state/territory legislation</w:t>
            </w:r>
          </w:p>
        </w:tc>
      </w:tr>
      <w:tr w:rsidTr="00B23D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1.5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 xml:space="preserve">Potential hazards are identified, risks are assessed and risk control options are prioritised and documented in accordance with workplace operating procedures and state/territory regulatory requirements </w:t>
            </w:r>
          </w:p>
        </w:tc>
      </w:tr>
      <w:tr w:rsidTr="00B23D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1.6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Incident response plans are developed in a</w:t>
            </w:r>
            <w:r w:rsidRPr="007D2DF7">
              <w:t>ccordance with safe systems of work, job safety, environmental analysis, work method statements and state/territory regulatory requirements</w:t>
            </w:r>
          </w:p>
        </w:tc>
      </w:tr>
      <w:tr w:rsidTr="00B23D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rPr>
                <w:rStyle w:val="SpecialBold"/>
              </w:rPr>
              <w:t>Carry out work near electrical assets safely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Appropriate work health and safety (WHS)/occupational health and s</w:t>
            </w:r>
            <w:r w:rsidRPr="007D2DF7">
              <w:t>afety (OHS) principles and practices are applied</w:t>
            </w:r>
          </w:p>
        </w:tc>
      </w:tr>
      <w:tr w:rsidTr="00B23D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Identified hazards are monitored during work tasks</w:t>
            </w:r>
          </w:p>
        </w:tc>
      </w:tr>
      <w:tr w:rsidTr="00B23D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Changes to assessed risks are monitored</w:t>
            </w:r>
          </w:p>
        </w:tc>
      </w:tr>
      <w:tr w:rsidTr="00B23D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Risk control options are implemented, monitored and amended as necessary to ensure safe work operations</w:t>
            </w:r>
          </w:p>
        </w:tc>
      </w:tr>
      <w:tr w:rsidTr="00B23D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Potential risks and hazards are recorded and reported in accordance with workplace policies and state/territory regulatory requirements</w:t>
            </w:r>
          </w:p>
        </w:tc>
      </w:tr>
      <w:tr w:rsidTr="00B23D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2.6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Emergency procedures and incident response plans are appropriately prepared for all tasks and implemented if an emergency incident arises</w:t>
            </w:r>
          </w:p>
        </w:tc>
      </w:tr>
      <w:tr w:rsidTr="00B23D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2.7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All personnel on the specific task or job site are made aware of the location of emergency procedures and respon</w:t>
            </w:r>
            <w:r w:rsidRPr="007D2DF7">
              <w:t>se plans</w:t>
            </w:r>
          </w:p>
        </w:tc>
      </w:tr>
      <w:tr w:rsidTr="00B23D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2.8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Content of emergency procedures and response plans is explained</w:t>
            </w:r>
          </w:p>
        </w:tc>
      </w:tr>
      <w:tr w:rsidTr="00B23D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DF7" w:rsidP="007D2DF7">
            <w:pPr>
              <w:pStyle w:val="BodyText"/>
            </w:pPr>
            <w:r w:rsidRPr="007D2DF7">
              <w:rPr>
                <w:rStyle w:val="SpecialBold"/>
              </w:rPr>
              <w:t>Cease work near electrical assets when safety is compromised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Operation of vehicle is stopped immediately contact with electrical assets is made, in accordance with workpla</w:t>
            </w:r>
            <w:r w:rsidRPr="007D2DF7">
              <w:t>ce policies and procedures and state/territory regulatory requirements</w:t>
            </w:r>
          </w:p>
        </w:tc>
      </w:tr>
      <w:tr w:rsidTr="00B23D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Nature of electrical event or potential threat is assessed and communicated to relevant personnel in accordance with workplace policies and procedures and regulatory requirements</w:t>
            </w:r>
          </w:p>
        </w:tc>
      </w:tr>
      <w:tr w:rsidTr="00B23D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Request for emergency services to be contacted is made in accordance with workplace policies and procedures</w:t>
            </w:r>
          </w:p>
        </w:tc>
      </w:tr>
      <w:tr w:rsidTr="00B23D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rPr>
                <w:rStyle w:val="SpecialBold"/>
              </w:rPr>
              <w:t>Evaluate additional potential threats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While remaining in the vehicle additional threats are evaluated and a suitable plan of action to ad</w:t>
            </w:r>
            <w:r w:rsidRPr="007D2DF7">
              <w:t>dress these additional threats is determined in accordance with workplace policies and procedures, and state/territory regulatory requirements</w:t>
            </w:r>
          </w:p>
        </w:tc>
      </w:tr>
      <w:tr w:rsidTr="00B23D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Location of fallen wires and other threats are determined and all parts of vehicle are treated as live and/</w:t>
            </w:r>
            <w:r w:rsidRPr="007D2DF7">
              <w:t>or dangerous unless otherwise determined, in accordance with workplace policies and procedures, and state/territory regulatory requirements</w:t>
            </w:r>
          </w:p>
        </w:tc>
      </w:tr>
      <w:tr w:rsidTr="00B23D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People in close proximity are directed to stay</w:t>
            </w:r>
            <w:r w:rsidRPr="007D2DF7">
              <w:t xml:space="preserve"> clear until area is electrically safe and situation is resolved, in accordance with workplace policies and procedures, and state/territory regulatory requirements</w:t>
            </w:r>
          </w:p>
        </w:tc>
      </w:tr>
      <w:tr w:rsidTr="00B23D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4.4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Vehicle is exited according to workplace policies and procedures or as directed by eme</w:t>
            </w:r>
            <w:r w:rsidRPr="007D2DF7">
              <w:t>rgency services personnel</w:t>
            </w:r>
          </w:p>
        </w:tc>
      </w:tr>
      <w:tr w:rsidTr="00B23D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rPr>
                <w:rStyle w:val="SpecialBold"/>
              </w:rPr>
              <w:t>Complete relevant documentation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5.1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Work schedules and authorisations including safe systems of work, job safety and environmental analysis, work method statements and work permits are documented in accordance with workplace proc</w:t>
            </w:r>
            <w:r w:rsidRPr="007D2DF7">
              <w:t>edures and state/territory regulatory requirements</w:t>
            </w:r>
          </w:p>
        </w:tc>
      </w:tr>
      <w:tr w:rsidTr="00B23D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5.2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Incident reports are recorded in accordance with workplace policies and procedures, and state/territory regulatory requirements</w:t>
            </w:r>
          </w:p>
        </w:tc>
      </w:tr>
      <w:tr w:rsidTr="00B23D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5.3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DF7" w:rsidP="007D2DF7">
            <w:pPr>
              <w:pStyle w:val="BodyText"/>
            </w:pPr>
            <w:r w:rsidRPr="007D2DF7">
              <w:t>Relevant reports, records and data sheets are accurately recorded and lodged in accordance with workplace policies and procedures, and state/territory regulatory requirements</w:t>
            </w:r>
          </w:p>
        </w:tc>
      </w:tr>
    </w:tbl>
    <w:p w:rsidR="00000000" w:rsidRPr="007D2DF7" w:rsidP="007D2DF7">
      <w:pPr>
        <w:pStyle w:val="BodyText"/>
      </w:pPr>
    </w:p>
    <w:p w:rsidR="00000000" w:rsidRPr="007D2DF7" w:rsidP="007D2DF7">
      <w:pPr>
        <w:pStyle w:val="AllowPageBreak"/>
      </w:pPr>
    </w:p>
    <w:p w:rsidR="00000000" w:rsidRPr="007D2DF7" w:rsidP="007D2DF7">
      <w:pPr>
        <w:pStyle w:val="Heading1"/>
      </w:pPr>
      <w:bookmarkStart w:id="9" w:name="O_628030"/>
      <w:bookmarkEnd w:id="9"/>
      <w:r w:rsidRPr="007D2DF7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7D2D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This section describes the knowl</w:t>
            </w:r>
            <w:r w:rsidRPr="007D2DF7">
              <w:t>edge and skills required for this unit.</w:t>
            </w:r>
          </w:p>
        </w:tc>
      </w:tr>
      <w:tr w:rsidTr="007D2D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rPr>
                <w:rStyle w:val="SpecialBold"/>
              </w:rPr>
              <w:t>Required knowledge:</w:t>
            </w:r>
          </w:p>
        </w:tc>
      </w:tr>
      <w:tr w:rsidTr="007D2D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ListBullet"/>
              <w:rPr>
                <w:lang w:val="en-NZ"/>
              </w:rPr>
            </w:pPr>
            <w:r w:rsidRPr="007D2DF7">
              <w:t>Correct use of equipment and any other processes and procedures appropriate for work tasks</w:t>
            </w:r>
          </w:p>
        </w:tc>
      </w:tr>
      <w:tr w:rsidTr="007D2D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ListBullet"/>
              <w:rPr>
                <w:lang w:val="en-NZ"/>
              </w:rPr>
            </w:pPr>
            <w:r w:rsidRPr="007D2DF7">
              <w:t>Emergency procedures</w:t>
            </w:r>
          </w:p>
        </w:tc>
      </w:tr>
      <w:tr w:rsidTr="007D2D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ListBullet"/>
              <w:rPr>
                <w:lang w:val="en-NZ"/>
              </w:rPr>
            </w:pPr>
            <w:r w:rsidRPr="007D2DF7">
              <w:t>Hazard identification process</w:t>
            </w:r>
          </w:p>
        </w:tc>
      </w:tr>
      <w:tr w:rsidTr="007D2D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ListBullet"/>
              <w:rPr>
                <w:lang w:val="en-NZ"/>
              </w:rPr>
            </w:pPr>
            <w:r w:rsidRPr="007D2DF7">
              <w:t>Identification of electrical asset types</w:t>
            </w:r>
          </w:p>
        </w:tc>
      </w:tr>
      <w:tr w:rsidTr="007D2D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ListBullet"/>
              <w:rPr>
                <w:lang w:val="en-NZ"/>
              </w:rPr>
            </w:pPr>
            <w:r w:rsidRPr="007D2DF7">
              <w:t>Job/role and related environment skills</w:t>
            </w:r>
          </w:p>
        </w:tc>
      </w:tr>
      <w:tr w:rsidTr="007D2D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ListBullet"/>
              <w:rPr>
                <w:lang w:val="en-NZ"/>
              </w:rPr>
            </w:pPr>
            <w:r w:rsidRPr="007D2DF7">
              <w:t>Planning own work including predicting consequences and identifying improvements</w:t>
            </w:r>
          </w:p>
        </w:tc>
      </w:tr>
      <w:tr w:rsidTr="007D2D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ListBullet"/>
              <w:rPr>
                <w:lang w:val="en-NZ"/>
              </w:rPr>
            </w:pPr>
            <w:r w:rsidRPr="007D2DF7">
              <w:t>Relevant company policies and procedures</w:t>
            </w:r>
          </w:p>
        </w:tc>
      </w:tr>
      <w:tr w:rsidTr="007D2D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ListBullet"/>
              <w:rPr>
                <w:lang w:val="en-NZ"/>
              </w:rPr>
            </w:pPr>
            <w:r w:rsidRPr="007D2DF7">
              <w:t>Relevant legislation, regulations, codes of practice, standards, policies and procedures</w:t>
            </w:r>
          </w:p>
        </w:tc>
      </w:tr>
      <w:tr w:rsidTr="007D2D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ListBullet"/>
              <w:rPr>
                <w:lang w:val="en-NZ"/>
              </w:rPr>
            </w:pPr>
            <w:r w:rsidRPr="007D2DF7">
              <w:t>Relevant workplace tasks, skills and knowledge including knowledge of safe approach distances (clearance zones, no go zones and exclusion zones) and reasons for being declared as such</w:t>
            </w:r>
          </w:p>
        </w:tc>
      </w:tr>
      <w:tr w:rsidTr="007D2D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ListBullet"/>
              <w:rPr>
                <w:lang w:val="en-NZ"/>
              </w:rPr>
            </w:pPr>
            <w:r w:rsidRPr="007D2DF7">
              <w:t>Risk assessment processes and controls relevant to work site</w:t>
            </w:r>
          </w:p>
        </w:tc>
      </w:tr>
      <w:tr w:rsidTr="007D2D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ListBullet"/>
              <w:rPr>
                <w:lang w:val="en-NZ"/>
              </w:rPr>
            </w:pPr>
            <w:r w:rsidRPr="007D2DF7">
              <w:t>Safe work methodologies and strategies</w:t>
            </w:r>
          </w:p>
        </w:tc>
      </w:tr>
      <w:tr w:rsidTr="007D2D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DF7" w:rsidP="007D2DF7">
            <w:pPr>
              <w:pStyle w:val="ListBullet"/>
            </w:pPr>
            <w:r w:rsidRPr="007D2DF7">
              <w:t>Safe work practices in relation to local areas of work</w:t>
            </w:r>
          </w:p>
        </w:tc>
      </w:tr>
    </w:tbl>
    <w:p w:rsidR="00000000" w:rsidRPr="007D2DF7" w:rsidP="007D2DF7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7D2D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rPr>
                <w:rStyle w:val="SpecialBold"/>
              </w:rPr>
              <w:t>Required skills:</w:t>
            </w:r>
          </w:p>
        </w:tc>
      </w:tr>
      <w:tr w:rsidTr="007D2D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DF7" w:rsidP="007D2DF7">
            <w:pPr>
              <w:pStyle w:val="ListBullet"/>
            </w:pPr>
            <w:r w:rsidRPr="007D2DF7">
              <w:t>Communicate effectively verbally and in writing using a range of strategies:</w:t>
            </w:r>
          </w:p>
          <w:p w:rsidR="00000000" w:rsidRPr="007D2DF7" w:rsidP="007D2DF7">
            <w:pPr>
              <w:pStyle w:val="ListBullet2"/>
            </w:pPr>
            <w:r w:rsidRPr="007D2DF7">
              <w:t>ensure language used suits target audience</w:t>
            </w:r>
          </w:p>
          <w:p w:rsidR="00000000" w:rsidRPr="007D2DF7" w:rsidP="007D2DF7">
            <w:pPr>
              <w:pStyle w:val="ListBullet2"/>
            </w:pPr>
            <w:r w:rsidRPr="007D2DF7">
              <w:t xml:space="preserve">give and receive feedback </w:t>
            </w:r>
          </w:p>
          <w:p w:rsidR="00000000" w:rsidRPr="007D2DF7" w:rsidP="007D2DF7">
            <w:pPr>
              <w:pStyle w:val="ListBullet2"/>
            </w:pPr>
            <w:r w:rsidRPr="007D2DF7">
              <w:t>listen</w:t>
            </w:r>
          </w:p>
          <w:p w:rsidR="00000000" w:rsidP="007D2DF7">
            <w:pPr>
              <w:pStyle w:val="ListBullet2"/>
              <w:rPr>
                <w:lang w:val="en-NZ"/>
              </w:rPr>
            </w:pPr>
            <w:r w:rsidRPr="007D2DF7">
              <w:t>question</w:t>
            </w:r>
          </w:p>
        </w:tc>
      </w:tr>
      <w:tr w:rsidTr="007D2D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ListBullet"/>
              <w:rPr>
                <w:lang w:val="en-NZ"/>
              </w:rPr>
            </w:pPr>
            <w:r w:rsidRPr="007D2DF7">
              <w:t>Complete and maintain required documentation and records</w:t>
            </w:r>
          </w:p>
        </w:tc>
      </w:tr>
      <w:tr w:rsidTr="007D2D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ListBullet"/>
              <w:rPr>
                <w:lang w:val="en-NZ"/>
              </w:rPr>
            </w:pPr>
            <w:r w:rsidRPr="007D2DF7">
              <w:t>Make recommendations for further risk mitigation</w:t>
            </w:r>
          </w:p>
        </w:tc>
      </w:tr>
      <w:tr w:rsidTr="007D2D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1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ListBullet"/>
              <w:rPr>
                <w:lang w:val="en-NZ"/>
              </w:rPr>
            </w:pPr>
            <w:r w:rsidRPr="007D2DF7">
              <w:t>Maintain situational awareness</w:t>
            </w:r>
          </w:p>
        </w:tc>
      </w:tr>
      <w:tr w:rsidTr="007D2D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ListBullet"/>
              <w:rPr>
                <w:lang w:val="en-NZ"/>
              </w:rPr>
            </w:pPr>
            <w:r w:rsidRPr="007D2DF7">
              <w:t xml:space="preserve">Plan and mange time effectively </w:t>
            </w:r>
          </w:p>
        </w:tc>
      </w:tr>
      <w:tr w:rsidTr="007D2D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ListBullet"/>
              <w:rPr>
                <w:lang w:val="en-NZ"/>
              </w:rPr>
            </w:pPr>
            <w:r w:rsidRPr="007D2DF7">
              <w:t>Plan for and manage contingencies</w:t>
            </w:r>
          </w:p>
        </w:tc>
      </w:tr>
      <w:tr w:rsidTr="007D2D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DF7" w:rsidP="007D2DF7">
            <w:pPr>
              <w:pStyle w:val="ListBullet"/>
            </w:pPr>
            <w:r w:rsidRPr="007D2DF7">
              <w:t>Transfer and apply skills and knowledge to new contexts</w:t>
            </w:r>
          </w:p>
        </w:tc>
      </w:tr>
    </w:tbl>
    <w:p w:rsidR="00000000" w:rsidRPr="007D2DF7" w:rsidP="007D2DF7">
      <w:pPr>
        <w:pStyle w:val="BodyText"/>
      </w:pPr>
    </w:p>
    <w:p w:rsidR="00000000" w:rsidRPr="007D2DF7" w:rsidP="007D2DF7">
      <w:pPr>
        <w:pStyle w:val="AllowPageBreak"/>
      </w:pPr>
    </w:p>
    <w:p w:rsidR="00000000" w:rsidRPr="007D2DF7" w:rsidP="007D2DF7">
      <w:pPr>
        <w:pStyle w:val="Heading1"/>
      </w:pPr>
      <w:bookmarkStart w:id="10" w:name="O_628031"/>
      <w:bookmarkEnd w:id="10"/>
      <w:r w:rsidRPr="007D2DF7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7D2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 xml:space="preserve">The evidence guide provides advice on assessment and must be read in conjunction with the performance criteria, required knowledge and skills, </w:t>
            </w:r>
            <w:r w:rsidRPr="007D2DF7">
              <w:t>the range statement and the assessment guidelines for this Training Package.</w:t>
            </w:r>
          </w:p>
        </w:tc>
      </w:tr>
      <w:tr w:rsidTr="007D2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DF7" w:rsidP="007D2DF7">
            <w:pPr>
              <w:pStyle w:val="BodyText"/>
            </w:pPr>
            <w:r w:rsidRPr="007D2DF7">
              <w:t>The evidence required to demonstrate competence in this unit must be relevant to and</w:t>
            </w:r>
            <w:r w:rsidRPr="007D2DF7">
              <w:t xml:space="preserve"> satisfy all of the requirements of the Elements, Performance Criteria, Required Skills, Required Knowledge and include:</w:t>
            </w:r>
          </w:p>
          <w:p w:rsidR="00000000" w:rsidRPr="007D2DF7" w:rsidP="007D2DF7">
            <w:pPr>
              <w:pStyle w:val="ListBullet"/>
            </w:pPr>
            <w:r w:rsidRPr="007D2DF7">
              <w:t>sequencing activities in a way that facilitates the development of competence</w:t>
            </w:r>
          </w:p>
          <w:p w:rsidR="00000000" w:rsidRPr="007D2DF7" w:rsidP="007D2DF7">
            <w:pPr>
              <w:pStyle w:val="ListBullet"/>
            </w:pPr>
            <w:r w:rsidRPr="007D2DF7">
              <w:t>ensuring currency of relevant legislative and regulatory</w:t>
            </w:r>
            <w:r w:rsidRPr="007D2DF7">
              <w:t xml:space="preserve"> knowledge</w:t>
            </w:r>
          </w:p>
          <w:p w:rsidR="00000000" w:rsidP="007D2DF7">
            <w:pPr>
              <w:pStyle w:val="ListBullet"/>
              <w:rPr>
                <w:lang w:val="en-NZ"/>
              </w:rPr>
            </w:pPr>
            <w:r w:rsidRPr="007D2DF7">
              <w:t>developing effective planning, risk mitigation and problem-solving documents.</w:t>
            </w:r>
          </w:p>
        </w:tc>
      </w:tr>
      <w:tr w:rsidTr="007D2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DF7" w:rsidP="007D2DF7">
            <w:pPr>
              <w:pStyle w:val="BodyText"/>
            </w:pPr>
            <w:r w:rsidRPr="007D2DF7">
              <w:t>Performance is demonstrated consistently over time and in a suitable range of contexts.</w:t>
            </w:r>
          </w:p>
          <w:p w:rsidR="00000000" w:rsidRPr="007D2DF7" w:rsidP="007D2DF7">
            <w:pPr>
              <w:pStyle w:val="ListBullet"/>
            </w:pPr>
            <w:r w:rsidRPr="007D2DF7">
              <w:t>Resources for assessment include access to:</w:t>
            </w:r>
          </w:p>
          <w:p w:rsidR="00000000" w:rsidRPr="007D2DF7" w:rsidP="007D2DF7">
            <w:pPr>
              <w:pStyle w:val="ListBullet"/>
            </w:pPr>
            <w:r w:rsidRPr="007D2DF7">
              <w:t>workplace where individual or small group work can be conducted</w:t>
            </w:r>
          </w:p>
          <w:p w:rsidR="00000000" w:rsidRPr="007D2DF7" w:rsidP="007D2DF7">
            <w:pPr>
              <w:pStyle w:val="ListBullet"/>
            </w:pPr>
            <w:r w:rsidRPr="007D2DF7">
              <w:t>tools, equipment and personal protective equipment currently used in industry</w:t>
            </w:r>
          </w:p>
          <w:p w:rsidR="00000000" w:rsidRPr="007D2DF7" w:rsidP="007D2DF7">
            <w:pPr>
              <w:pStyle w:val="ListBullet"/>
            </w:pPr>
            <w:r w:rsidRPr="007D2DF7">
              <w:t>relevant regulatory and equipment documentation that impacts on work a</w:t>
            </w:r>
            <w:r w:rsidRPr="007D2DF7">
              <w:t>ctivities</w:t>
            </w:r>
          </w:p>
          <w:p w:rsidR="00000000" w:rsidRPr="007D2DF7" w:rsidP="007D2DF7">
            <w:pPr>
              <w:pStyle w:val="ListBullet"/>
            </w:pPr>
            <w:r w:rsidRPr="007D2DF7">
              <w:t>range of relevant exercises, case studies and/or other simulated practical and knowledge assessments</w:t>
            </w:r>
          </w:p>
          <w:p w:rsidR="00000000" w:rsidRPr="007D2DF7" w:rsidP="007D2DF7">
            <w:pPr>
              <w:pStyle w:val="ListBullet"/>
            </w:pPr>
            <w:r w:rsidRPr="007D2DF7">
              <w:t>appropriate range of relevant operational situations in the workplace.</w:t>
            </w:r>
          </w:p>
          <w:p w:rsidR="00000000" w:rsidRPr="007D2DF7" w:rsidP="007D2DF7">
            <w:pPr>
              <w:pStyle w:val="BodyText"/>
            </w:pPr>
            <w:r w:rsidRPr="007D2DF7">
              <w:t>In both real (within safe means) and simulated environments, access is req</w:t>
            </w:r>
            <w:r w:rsidRPr="007D2DF7">
              <w:t>uired to:</w:t>
            </w:r>
          </w:p>
          <w:p w:rsidR="00000000" w:rsidRPr="007D2DF7" w:rsidP="007D2DF7">
            <w:pPr>
              <w:pStyle w:val="ListBullet"/>
            </w:pPr>
            <w:r w:rsidRPr="007D2DF7">
              <w:t>relevant and appropriate materials and equipment</w:t>
            </w:r>
          </w:p>
          <w:p w:rsidR="00000000" w:rsidP="007D2DF7">
            <w:pPr>
              <w:pStyle w:val="ListBullet"/>
              <w:rPr>
                <w:lang w:val="en-NZ"/>
              </w:rPr>
            </w:pPr>
            <w:r w:rsidRPr="007D2DF7">
              <w:t>applicable documentation including workplace procedures, regulations, codes of practice and operation manuals.</w:t>
            </w:r>
          </w:p>
        </w:tc>
      </w:tr>
      <w:tr w:rsidTr="007D2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DF7" w:rsidP="007D2DF7">
            <w:pPr>
              <w:pStyle w:val="BodyText"/>
            </w:pPr>
            <w:r w:rsidRPr="007D2DF7">
              <w:t>Practical assessment must occur in:</w:t>
            </w:r>
          </w:p>
          <w:p w:rsidR="00000000" w:rsidRPr="007D2DF7" w:rsidP="007D2DF7">
            <w:pPr>
              <w:pStyle w:val="ListBullet"/>
            </w:pPr>
            <w:r w:rsidRPr="007D2DF7">
              <w:t>an appropriately simulated</w:t>
            </w:r>
            <w:r w:rsidRPr="007D2DF7">
              <w:t xml:space="preserve"> workplace environment and/or</w:t>
            </w:r>
          </w:p>
          <w:p w:rsidR="00000000" w:rsidRPr="007D2DF7" w:rsidP="007D2DF7">
            <w:pPr>
              <w:pStyle w:val="ListBullet"/>
            </w:pPr>
            <w:r w:rsidRPr="007D2DF7">
              <w:t>a safe and appropriate range of situations in the workplace.</w:t>
            </w:r>
          </w:p>
          <w:p w:rsidR="00000000" w:rsidRPr="007D2DF7" w:rsidP="007D2DF7">
            <w:pPr>
              <w:pStyle w:val="BodyText"/>
            </w:pPr>
            <w:r w:rsidRPr="007D2DF7">
              <w:t>A range of assessment methods should be used to assess practical skills and knowledge. The following examples are appropriate to this unit:</w:t>
            </w:r>
          </w:p>
          <w:p w:rsidR="00000000" w:rsidRPr="007D2DF7" w:rsidP="007D2DF7">
            <w:pPr>
              <w:pStyle w:val="ListBullet"/>
            </w:pPr>
            <w:r w:rsidRPr="007D2DF7">
              <w:t>direct observation of the candidate individually or as part of a small group</w:t>
            </w:r>
          </w:p>
          <w:p w:rsidR="00000000" w:rsidRPr="007D2DF7" w:rsidP="007D2DF7">
            <w:pPr>
              <w:pStyle w:val="ListBullet"/>
            </w:pPr>
            <w:r w:rsidRPr="007D2DF7">
              <w:t>direct observation of the candidate applying relevant WHS/OHS requirements and work practices.</w:t>
            </w:r>
          </w:p>
        </w:tc>
      </w:tr>
    </w:tbl>
    <w:p w:rsidR="00000000" w:rsidRPr="007D2DF7" w:rsidP="007D2DF7">
      <w:pPr>
        <w:pStyle w:val="BodyText"/>
      </w:pPr>
    </w:p>
    <w:p w:rsidR="00000000" w:rsidRPr="007D2DF7" w:rsidP="007D2DF7">
      <w:pPr>
        <w:pStyle w:val="AllowPageBreak"/>
      </w:pPr>
    </w:p>
    <w:p w:rsidR="00000000" w:rsidRPr="007D2DF7" w:rsidP="007D2DF7">
      <w:pPr>
        <w:pStyle w:val="Heading1"/>
      </w:pPr>
      <w:bookmarkStart w:id="11" w:name="O_628032"/>
      <w:bookmarkEnd w:id="11"/>
      <w:r w:rsidRPr="007D2DF7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B23D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The range statement relates to the unit of compet</w:t>
            </w:r>
            <w:r w:rsidRPr="007D2DF7">
              <w:t>ency as a whole. It allows for different work environments and situations that may affect performance.</w:t>
            </w:r>
          </w:p>
        </w:tc>
      </w:tr>
      <w:tr w:rsidTr="00B23D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Workplace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DF7" w:rsidP="007D2DF7">
            <w:pPr>
              <w:pStyle w:val="ListBullet"/>
            </w:pPr>
            <w:r w:rsidRPr="007D2DF7">
              <w:t>industry/enterprise or other performance locations</w:t>
            </w:r>
          </w:p>
          <w:p w:rsidR="00000000" w:rsidRPr="007D2DF7" w:rsidP="007D2DF7">
            <w:pPr>
              <w:pStyle w:val="ListBullet"/>
            </w:pPr>
            <w:r w:rsidRPr="007D2DF7">
              <w:t>internal or external to vehicle</w:t>
            </w:r>
          </w:p>
          <w:p w:rsidR="00000000" w:rsidP="007D2DF7">
            <w:pPr>
              <w:pStyle w:val="ListBullet"/>
              <w:rPr>
                <w:lang w:val="en-NZ"/>
              </w:rPr>
            </w:pPr>
            <w:r w:rsidRPr="007D2DF7">
              <w:t>standard operating and/or other workplace procedures</w:t>
            </w:r>
          </w:p>
        </w:tc>
      </w:tr>
      <w:tr w:rsidTr="00B23D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Electrical assets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DF7" w:rsidP="007D2DF7">
            <w:pPr>
              <w:pStyle w:val="ListBullet"/>
            </w:pPr>
            <w:r w:rsidRPr="007D2DF7">
              <w:t>electrical power lines</w:t>
            </w:r>
          </w:p>
          <w:p w:rsidR="00000000" w:rsidRPr="007D2DF7" w:rsidP="007D2DF7">
            <w:pPr>
              <w:pStyle w:val="ListBullet"/>
            </w:pPr>
            <w:r w:rsidRPr="007D2DF7">
              <w:t xml:space="preserve">power poles </w:t>
            </w:r>
          </w:p>
          <w:p w:rsidR="00000000" w:rsidRPr="007D2DF7" w:rsidP="007D2DF7">
            <w:pPr>
              <w:pStyle w:val="ListBullet"/>
            </w:pPr>
            <w:r w:rsidRPr="007D2DF7">
              <w:t>satellite disks</w:t>
            </w:r>
          </w:p>
          <w:p w:rsidR="00000000" w:rsidRPr="007D2DF7" w:rsidP="007D2DF7">
            <w:pPr>
              <w:pStyle w:val="ListBullet"/>
            </w:pPr>
            <w:r w:rsidRPr="007D2DF7">
              <w:t>telecommunications lines</w:t>
            </w:r>
          </w:p>
          <w:p w:rsidR="00000000" w:rsidRPr="007D2DF7" w:rsidP="007D2DF7">
            <w:pPr>
              <w:pStyle w:val="ListBullet"/>
            </w:pPr>
            <w:r w:rsidRPr="007D2DF7">
              <w:t>transformers</w:t>
            </w:r>
          </w:p>
          <w:p w:rsidR="00000000" w:rsidP="007D2DF7">
            <w:pPr>
              <w:pStyle w:val="ListBullet"/>
              <w:rPr>
                <w:lang w:val="en-NZ"/>
              </w:rPr>
            </w:pPr>
            <w:r w:rsidRPr="007D2DF7">
              <w:t>transmitters</w:t>
            </w:r>
          </w:p>
        </w:tc>
      </w:tr>
      <w:tr w:rsidTr="00B23D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Appropriate personnel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DF7" w:rsidP="007D2DF7">
            <w:pPr>
              <w:pStyle w:val="ListBullet"/>
            </w:pPr>
            <w:r w:rsidRPr="007D2DF7">
              <w:t>emergency services personnel including fire, police, state/territory emergency services, ambulance</w:t>
            </w:r>
          </w:p>
          <w:p w:rsidR="00000000" w:rsidRPr="007D2DF7" w:rsidP="007D2DF7">
            <w:pPr>
              <w:pStyle w:val="ListBullet"/>
            </w:pPr>
            <w:r w:rsidRPr="007D2DF7">
              <w:t>first aid officers</w:t>
            </w:r>
          </w:p>
          <w:p w:rsidR="00000000" w:rsidRPr="007D2DF7" w:rsidP="007D2DF7">
            <w:pPr>
              <w:pStyle w:val="ListBullet"/>
            </w:pPr>
            <w:r w:rsidRPr="007D2DF7">
              <w:t>fire wardens</w:t>
            </w:r>
          </w:p>
          <w:p w:rsidR="00000000" w:rsidRPr="007D2DF7" w:rsidP="007D2DF7">
            <w:pPr>
              <w:pStyle w:val="ListBullet"/>
            </w:pPr>
            <w:r w:rsidRPr="007D2DF7">
              <w:t>representative government regulatory bodies</w:t>
            </w:r>
          </w:p>
          <w:p w:rsidR="00000000" w:rsidRPr="007D2DF7" w:rsidP="007D2DF7">
            <w:pPr>
              <w:pStyle w:val="ListBullet"/>
            </w:pPr>
            <w:r w:rsidRPr="007D2DF7">
              <w:t>managers</w:t>
            </w:r>
          </w:p>
          <w:p w:rsidR="00000000" w:rsidRPr="007D2DF7" w:rsidP="007D2DF7">
            <w:pPr>
              <w:pStyle w:val="ListBullet"/>
            </w:pPr>
            <w:r w:rsidRPr="007D2DF7">
              <w:t>team leaders/supervisors/technical experts</w:t>
            </w:r>
          </w:p>
          <w:p w:rsidR="00000000" w:rsidP="007D2DF7">
            <w:pPr>
              <w:pStyle w:val="ListBullet"/>
              <w:rPr>
                <w:lang w:val="en-NZ"/>
              </w:rPr>
            </w:pPr>
            <w:r w:rsidRPr="007D2DF7">
              <w:t>union/employee representative</w:t>
            </w:r>
            <w:r w:rsidRPr="007D2DF7">
              <w:t>s</w:t>
            </w:r>
          </w:p>
        </w:tc>
      </w:tr>
      <w:tr w:rsidTr="00B23D7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Training delivery methods and practise opportunities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DF7" w:rsidP="007D2DF7">
            <w:pPr>
              <w:pStyle w:val="ListBullet"/>
            </w:pPr>
            <w:r w:rsidRPr="007D2DF7">
              <w:t>demonstrations</w:t>
            </w:r>
          </w:p>
          <w:p w:rsidR="00000000" w:rsidRPr="007D2DF7" w:rsidP="007D2DF7">
            <w:pPr>
              <w:pStyle w:val="ListBullet"/>
            </w:pPr>
            <w:r w:rsidRPr="007D2DF7">
              <w:t>explanations</w:t>
            </w:r>
          </w:p>
          <w:p w:rsidR="00000000" w:rsidRPr="007D2DF7" w:rsidP="007D2DF7">
            <w:pPr>
              <w:pStyle w:val="ListBullet"/>
            </w:pPr>
            <w:r w:rsidRPr="007D2DF7">
              <w:t>group work</w:t>
            </w:r>
          </w:p>
          <w:p w:rsidR="00000000" w:rsidRPr="007D2DF7" w:rsidP="007D2DF7">
            <w:pPr>
              <w:pStyle w:val="ListBullet"/>
            </w:pPr>
            <w:r w:rsidRPr="007D2DF7">
              <w:t>on-the-job problem-solving and decision-making</w:t>
            </w:r>
          </w:p>
          <w:p w:rsidR="00000000" w:rsidRPr="007D2DF7" w:rsidP="007D2DF7">
            <w:pPr>
              <w:pStyle w:val="ListBullet"/>
            </w:pPr>
            <w:r w:rsidRPr="007D2DF7">
              <w:t>peer mentoring</w:t>
            </w:r>
          </w:p>
          <w:p w:rsidR="00000000" w:rsidRPr="007D2DF7" w:rsidP="007D2DF7">
            <w:pPr>
              <w:pStyle w:val="ListBullet"/>
            </w:pPr>
            <w:r w:rsidRPr="007D2DF7">
              <w:t>presentations</w:t>
            </w:r>
          </w:p>
          <w:p w:rsidR="00000000" w:rsidRPr="007D2DF7" w:rsidP="007D2DF7">
            <w:pPr>
              <w:pStyle w:val="ListBullet"/>
            </w:pPr>
            <w:r w:rsidRPr="007D2DF7">
              <w:t>problem-solving videos and discussions</w:t>
            </w:r>
          </w:p>
          <w:p w:rsidR="00000000" w:rsidRPr="007D2DF7" w:rsidP="007D2DF7">
            <w:pPr>
              <w:pStyle w:val="ListBullet"/>
            </w:pPr>
            <w:r w:rsidRPr="007D2DF7">
              <w:t>scenarios</w:t>
            </w:r>
          </w:p>
          <w:p w:rsidR="00000000" w:rsidP="007D2DF7">
            <w:pPr>
              <w:pStyle w:val="ListBullet"/>
              <w:rPr>
                <w:lang w:val="en-NZ"/>
              </w:rPr>
            </w:pPr>
            <w:r w:rsidRPr="007D2DF7">
              <w:t>combinations of the above</w:t>
            </w:r>
          </w:p>
        </w:tc>
      </w:tr>
      <w:tr w:rsidTr="00B23D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Participant needs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DF7" w:rsidP="007D2DF7">
            <w:pPr>
              <w:pStyle w:val="ListBullet"/>
            </w:pPr>
            <w:r w:rsidRPr="007D2DF7">
              <w:t>age</w:t>
            </w:r>
          </w:p>
          <w:p w:rsidR="00000000" w:rsidRPr="007D2DF7" w:rsidP="007D2DF7">
            <w:pPr>
              <w:pStyle w:val="ListBullet"/>
            </w:pPr>
            <w:r w:rsidRPr="007D2DF7">
              <w:t>cultural, language and educational background</w:t>
            </w:r>
          </w:p>
          <w:p w:rsidR="00000000" w:rsidRPr="007D2DF7" w:rsidP="007D2DF7">
            <w:pPr>
              <w:pStyle w:val="ListBullet"/>
            </w:pPr>
            <w:r w:rsidRPr="007D2DF7">
              <w:t>language, literacy and numeracy needs</w:t>
            </w:r>
          </w:p>
          <w:p w:rsidR="00000000" w:rsidRPr="007D2DF7" w:rsidP="007D2DF7">
            <w:pPr>
              <w:pStyle w:val="ListBullet"/>
            </w:pPr>
            <w:r w:rsidRPr="007D2DF7">
              <w:t>level of confidence and self-esteem</w:t>
            </w:r>
          </w:p>
          <w:p w:rsidR="00000000" w:rsidRPr="007D2DF7" w:rsidP="007D2DF7">
            <w:pPr>
              <w:pStyle w:val="ListBullet"/>
            </w:pPr>
            <w:r w:rsidRPr="007D2DF7">
              <w:t>physical ability</w:t>
            </w:r>
          </w:p>
          <w:p w:rsidR="00000000" w:rsidRPr="007D2DF7" w:rsidP="007D2DF7">
            <w:pPr>
              <w:pStyle w:val="ListBullet"/>
            </w:pPr>
            <w:r w:rsidRPr="007D2DF7">
              <w:t>previous learning, training, coaching, mentoring or asse</w:t>
            </w:r>
            <w:r w:rsidRPr="007D2DF7">
              <w:t>ssment experience</w:t>
            </w:r>
          </w:p>
          <w:p w:rsidR="00000000" w:rsidP="007D2DF7">
            <w:pPr>
              <w:pStyle w:val="ListBullet"/>
              <w:rPr>
                <w:lang w:val="en-NZ"/>
              </w:rPr>
            </w:pPr>
            <w:r w:rsidRPr="007D2DF7">
              <w:t>work organisation or roster</w:t>
            </w:r>
          </w:p>
        </w:tc>
      </w:tr>
      <w:tr w:rsidTr="00B23D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Resources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DF7" w:rsidP="007D2DF7">
            <w:pPr>
              <w:pStyle w:val="ListBullet"/>
            </w:pPr>
            <w:r w:rsidRPr="007D2DF7">
              <w:t>codes of practice</w:t>
            </w:r>
          </w:p>
          <w:p w:rsidR="00000000" w:rsidRPr="007D2DF7" w:rsidP="007D2DF7">
            <w:pPr>
              <w:pStyle w:val="ListBullet"/>
            </w:pPr>
            <w:r w:rsidRPr="007D2DF7">
              <w:t>emergency services personnel</w:t>
            </w:r>
          </w:p>
          <w:p w:rsidR="00000000" w:rsidRPr="007D2DF7" w:rsidP="007D2DF7">
            <w:pPr>
              <w:pStyle w:val="ListBullet"/>
            </w:pPr>
            <w:r w:rsidRPr="007D2DF7">
              <w:t>enterprise/industry standard operating procedures</w:t>
            </w:r>
          </w:p>
          <w:p w:rsidR="00000000" w:rsidRPr="007D2DF7" w:rsidP="007D2DF7">
            <w:pPr>
              <w:pStyle w:val="ListBullet"/>
            </w:pPr>
            <w:r w:rsidRPr="007D2DF7">
              <w:t>guideline documents</w:t>
            </w:r>
          </w:p>
          <w:p w:rsidR="00000000" w:rsidRPr="007D2DF7" w:rsidP="007D2DF7">
            <w:pPr>
              <w:pStyle w:val="ListBullet"/>
            </w:pPr>
            <w:r w:rsidRPr="007D2DF7">
              <w:t>materials and equipment</w:t>
            </w:r>
          </w:p>
          <w:p w:rsidR="00000000" w:rsidRPr="007D2DF7" w:rsidP="007D2DF7">
            <w:pPr>
              <w:pStyle w:val="ListBullet"/>
            </w:pPr>
            <w:r w:rsidRPr="007D2DF7">
              <w:t>regulations</w:t>
            </w:r>
          </w:p>
          <w:p w:rsidR="00000000" w:rsidP="007D2DF7">
            <w:pPr>
              <w:pStyle w:val="ListBullet"/>
              <w:rPr>
                <w:lang w:val="en-NZ"/>
              </w:rPr>
            </w:pPr>
            <w:r w:rsidRPr="007D2DF7">
              <w:t>WHS/OHS and other workplace processes or documentation requirements</w:t>
            </w:r>
          </w:p>
        </w:tc>
      </w:tr>
      <w:tr w:rsidTr="00B23D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F7">
            <w:pPr>
              <w:pStyle w:val="BodyText"/>
              <w:rPr>
                <w:lang w:val="en-NZ"/>
              </w:rPr>
            </w:pPr>
            <w:r w:rsidRPr="007D2DF7">
              <w:t>Strategies and techniques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DF7" w:rsidP="007D2DF7">
            <w:pPr>
              <w:pStyle w:val="ListBullet"/>
            </w:pPr>
            <w:r w:rsidRPr="007D2DF7">
              <w:t>active listening</w:t>
            </w:r>
          </w:p>
          <w:p w:rsidR="00000000" w:rsidRPr="007D2DF7" w:rsidP="007D2DF7">
            <w:pPr>
              <w:pStyle w:val="ListBullet"/>
            </w:pPr>
            <w:r w:rsidRPr="007D2DF7">
              <w:t>group discussion</w:t>
            </w:r>
          </w:p>
          <w:p w:rsidR="00000000" w:rsidRPr="007D2DF7" w:rsidP="007D2DF7">
            <w:pPr>
              <w:pStyle w:val="ListBullet"/>
            </w:pPr>
            <w:r w:rsidRPr="007D2DF7">
              <w:t>points of clarification</w:t>
            </w:r>
          </w:p>
          <w:p w:rsidR="00000000" w:rsidRPr="007D2DF7" w:rsidP="007D2DF7">
            <w:pPr>
              <w:pStyle w:val="ListBullet"/>
            </w:pPr>
            <w:r w:rsidRPr="007D2DF7">
              <w:t>targeted questioning</w:t>
            </w:r>
          </w:p>
        </w:tc>
      </w:tr>
    </w:tbl>
    <w:p w:rsidR="00000000" w:rsidRPr="007D2DF7" w:rsidP="007D2DF7">
      <w:pPr>
        <w:pStyle w:val="BodyText"/>
      </w:pPr>
    </w:p>
    <w:p w:rsidR="00000000" w:rsidRPr="007D2DF7" w:rsidP="007D2DF7">
      <w:pPr>
        <w:pStyle w:val="AllowPageBreak"/>
      </w:pPr>
    </w:p>
    <w:p w:rsidR="00000000" w:rsidRPr="007D2DF7" w:rsidP="007D2DF7">
      <w:pPr>
        <w:pStyle w:val="Heading1"/>
      </w:pPr>
      <w:bookmarkStart w:id="12" w:name="O_628033"/>
      <w:bookmarkEnd w:id="12"/>
      <w:r w:rsidRPr="007D2DF7">
        <w:t>Unit Sector(s)</w:t>
      </w:r>
    </w:p>
    <w:p w:rsidR="00000000" w:rsidRPr="007D2DF7" w:rsidP="007D2DF7">
      <w:pPr>
        <w:pStyle w:val="BodyText"/>
      </w:pPr>
      <w:r w:rsidRPr="007D2DF7">
        <w:t>Not applicable.</w:t>
      </w:r>
    </w:p>
    <w:p w:rsidR="00000000" w:rsidRPr="007D2DF7" w:rsidP="007D2DF7">
      <w:pPr>
        <w:pStyle w:val="AllowPageBreak"/>
      </w:pPr>
    </w:p>
    <w:p w:rsidR="00000000" w:rsidRPr="007D2DF7" w:rsidP="007D2DF7">
      <w:pPr>
        <w:pStyle w:val="Heading1"/>
      </w:pPr>
      <w:bookmarkStart w:id="13" w:name="O_628034"/>
      <w:bookmarkEnd w:id="13"/>
      <w:r w:rsidRPr="007D2DF7">
        <w:t>Competency Field</w:t>
      </w:r>
    </w:p>
    <w:p w:rsidR="00000000" w:rsidRPr="007D2DF7" w:rsidP="007D2DF7">
      <w:pPr>
        <w:pStyle w:val="BodyText"/>
      </w:pPr>
      <w:r w:rsidRPr="007D2DF7">
        <w:t>F – Safety Management</w:t>
      </w:r>
    </w:p>
    <w:p w:rsidR="00000000" w:rsidRPr="007D2DF7" w:rsidP="007D2DF7"/>
    <w:sectPr w:rsidSect="007D2D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D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DF7" w:rsidRPr="00B23D7C" w:rsidP="00B23D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D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D7C" w:rsidP="007D2D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B23D7C" w:rsidP="007D2D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B23D7C" w:rsidP="007D2D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D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DF7" w:rsidRPr="00B23D7C" w:rsidP="00B23D7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D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D7C" w:rsidRPr="002D2AF8" w:rsidP="007D2D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TLIF3015A Work safely as a non-electrical licensed worker near electrical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2013</w:t>
    </w:r>
    <w:r>
      <w:fldChar w:fldCharType="end"/>
    </w:r>
  </w:p>
  <w:p w:rsidR="00B23D7C" w:rsidP="007D2D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7EEB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4E53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B6E6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D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2D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2D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2D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2D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2D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2D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2D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2D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2D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2D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2DF7"/>
  </w:style>
  <w:style w:type="character" w:customStyle="1" w:styleId="Heading1Char">
    <w:name w:val="Heading 1 Char"/>
    <w:basedOn w:val="DefaultParagraphFont"/>
    <w:link w:val="Heading1"/>
    <w:rsid w:val="007D2D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2DF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2D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2DF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2DF7"/>
    <w:rPr>
      <w:b/>
      <w:spacing w:val="0"/>
    </w:rPr>
  </w:style>
  <w:style w:type="paragraph" w:styleId="ListBullet2">
    <w:name w:val="List Bullet 2"/>
    <w:basedOn w:val="List2"/>
    <w:rsid w:val="007D2DF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2D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2D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2D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2D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2D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2D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2D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2D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2D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2D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2D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2D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2D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2D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2D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2D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2D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2D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2D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2D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2D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2D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2D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2D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2D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2D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2D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2D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2D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2D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2D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2D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2D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2D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2DF7"/>
    <w:rPr>
      <w:i/>
    </w:rPr>
  </w:style>
  <w:style w:type="paragraph" w:styleId="Caption">
    <w:name w:val="caption"/>
    <w:basedOn w:val="BodyText"/>
    <w:next w:val="Normal"/>
    <w:qFormat/>
    <w:rsid w:val="007D2D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2D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2D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2DF7"/>
  </w:style>
  <w:style w:type="paragraph" w:styleId="TableofFigures">
    <w:name w:val="table of figures"/>
    <w:basedOn w:val="Normal"/>
    <w:next w:val="Normal"/>
    <w:semiHidden/>
    <w:rsid w:val="007D2D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2DF7"/>
    <w:pPr>
      <w:numPr>
        <w:numId w:val="11"/>
      </w:numPr>
    </w:pPr>
  </w:style>
  <w:style w:type="character" w:customStyle="1" w:styleId="WingdingSymbols">
    <w:name w:val="Wingding Symbols"/>
    <w:rsid w:val="007D2DF7"/>
    <w:rPr>
      <w:rFonts w:ascii="Wingdings" w:hAnsi="Wingdings"/>
    </w:rPr>
  </w:style>
  <w:style w:type="paragraph" w:customStyle="1" w:styleId="TableHeading">
    <w:name w:val="Table Heading"/>
    <w:basedOn w:val="HeadingBase"/>
    <w:rsid w:val="007D2D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2DF7"/>
    <w:rPr>
      <w:color w:val="0033CC"/>
      <w:u w:val="none"/>
    </w:rPr>
  </w:style>
  <w:style w:type="paragraph" w:customStyle="1" w:styleId="BodyTextRight">
    <w:name w:val="Body Text Right"/>
    <w:basedOn w:val="BodyText"/>
    <w:rsid w:val="007D2D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2D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2D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2D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2D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2D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2DF7"/>
    <w:rPr>
      <w:sz w:val="32"/>
    </w:rPr>
  </w:style>
  <w:style w:type="paragraph" w:customStyle="1" w:styleId="HeadingProcedure">
    <w:name w:val="Heading Procedure"/>
    <w:basedOn w:val="HeadingBase"/>
    <w:next w:val="Normal"/>
    <w:rsid w:val="007D2D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2DF7"/>
    <w:pPr>
      <w:spacing w:before="60" w:after="60"/>
    </w:pPr>
  </w:style>
  <w:style w:type="paragraph" w:styleId="ListContinue">
    <w:name w:val="List Continue"/>
    <w:basedOn w:val="List"/>
    <w:rsid w:val="007D2DF7"/>
    <w:pPr>
      <w:ind w:firstLine="0"/>
    </w:pPr>
  </w:style>
  <w:style w:type="paragraph" w:customStyle="1" w:styleId="ListNote">
    <w:name w:val="List Note"/>
    <w:basedOn w:val="List"/>
    <w:rsid w:val="007D2D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2D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2D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2DF7"/>
    <w:rPr>
      <w:rFonts w:ascii="Courier New" w:hAnsi="Courier New"/>
    </w:rPr>
  </w:style>
  <w:style w:type="paragraph" w:customStyle="1" w:styleId="NoteBullet">
    <w:name w:val="Note Bullet"/>
    <w:basedOn w:val="Note"/>
    <w:rsid w:val="007D2D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2D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2D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2D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2DF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D2D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2D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2DF7"/>
    <w:rPr>
      <w:b/>
      <w:smallCaps/>
    </w:rPr>
  </w:style>
  <w:style w:type="paragraph" w:customStyle="1" w:styleId="TableListNumber">
    <w:name w:val="Table List Number"/>
    <w:basedOn w:val="ListNumber"/>
    <w:rsid w:val="007D2D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2D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2DF7"/>
    <w:pPr>
      <w:numPr>
        <w:numId w:val="9"/>
      </w:numPr>
    </w:pPr>
  </w:style>
  <w:style w:type="paragraph" w:customStyle="1" w:styleId="ListAlpha2">
    <w:name w:val="List Alpha 2"/>
    <w:basedOn w:val="List2"/>
    <w:rsid w:val="007D2DF7"/>
    <w:pPr>
      <w:numPr>
        <w:numId w:val="8"/>
      </w:numPr>
    </w:pPr>
  </w:style>
  <w:style w:type="paragraph" w:styleId="List2">
    <w:name w:val="List 2"/>
    <w:basedOn w:val="BodyText"/>
    <w:rsid w:val="007D2D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2D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2D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2D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2DF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2DF7"/>
    <w:pPr>
      <w:numPr>
        <w:numId w:val="3"/>
      </w:numPr>
    </w:pPr>
  </w:style>
  <w:style w:type="paragraph" w:styleId="ListBullet5">
    <w:name w:val="List Bullet 5"/>
    <w:basedOn w:val="List5"/>
    <w:rsid w:val="007D2DF7"/>
    <w:pPr>
      <w:numPr>
        <w:numId w:val="4"/>
      </w:numPr>
    </w:pPr>
  </w:style>
  <w:style w:type="paragraph" w:styleId="ListContinue2">
    <w:name w:val="List Continue 2"/>
    <w:basedOn w:val="List2"/>
    <w:rsid w:val="007D2DF7"/>
    <w:pPr>
      <w:ind w:firstLine="0"/>
    </w:pPr>
  </w:style>
  <w:style w:type="paragraph" w:styleId="ListContinue3">
    <w:name w:val="List Continue 3"/>
    <w:basedOn w:val="List3"/>
    <w:rsid w:val="007D2DF7"/>
    <w:pPr>
      <w:ind w:left="1021" w:firstLine="0"/>
    </w:pPr>
  </w:style>
  <w:style w:type="paragraph" w:styleId="ListContinue4">
    <w:name w:val="List Continue 4"/>
    <w:basedOn w:val="List4"/>
    <w:rsid w:val="007D2DF7"/>
    <w:pPr>
      <w:ind w:firstLine="0"/>
    </w:pPr>
  </w:style>
  <w:style w:type="paragraph" w:styleId="ListContinue5">
    <w:name w:val="List Continue 5"/>
    <w:basedOn w:val="List5"/>
    <w:rsid w:val="007D2DF7"/>
    <w:pPr>
      <w:ind w:firstLine="0"/>
    </w:pPr>
  </w:style>
  <w:style w:type="paragraph" w:styleId="ListNumber3">
    <w:name w:val="List Number 3"/>
    <w:basedOn w:val="List3"/>
    <w:rsid w:val="007D2DF7"/>
    <w:pPr>
      <w:numPr>
        <w:numId w:val="5"/>
      </w:numPr>
    </w:pPr>
  </w:style>
  <w:style w:type="paragraph" w:styleId="ListNumber4">
    <w:name w:val="List Number 4"/>
    <w:basedOn w:val="List4"/>
    <w:rsid w:val="007D2DF7"/>
    <w:pPr>
      <w:numPr>
        <w:numId w:val="6"/>
      </w:numPr>
    </w:pPr>
  </w:style>
  <w:style w:type="paragraph" w:styleId="ListNumber5">
    <w:name w:val="List Number 5"/>
    <w:basedOn w:val="List5"/>
    <w:rsid w:val="007D2DF7"/>
    <w:pPr>
      <w:numPr>
        <w:numId w:val="7"/>
      </w:numPr>
    </w:pPr>
  </w:style>
  <w:style w:type="paragraph" w:styleId="BlockText">
    <w:name w:val="Block Text"/>
    <w:basedOn w:val="Normal"/>
    <w:rsid w:val="007D2D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2D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2DF7"/>
    <w:rPr>
      <w:sz w:val="16"/>
      <w:vertAlign w:val="superscript"/>
    </w:rPr>
  </w:style>
  <w:style w:type="character" w:customStyle="1" w:styleId="Symbols">
    <w:name w:val="Symbols"/>
    <w:basedOn w:val="DefaultParagraphFont"/>
    <w:rsid w:val="007D2DF7"/>
    <w:rPr>
      <w:rFonts w:ascii="Symbol" w:hAnsi="Symbol"/>
    </w:rPr>
  </w:style>
  <w:style w:type="character" w:customStyle="1" w:styleId="MenuOptions">
    <w:name w:val="Menu Options"/>
    <w:basedOn w:val="DefaultParagraphFont"/>
    <w:rsid w:val="007D2D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2DF7"/>
    <w:rPr>
      <w:b/>
    </w:rPr>
  </w:style>
  <w:style w:type="character" w:customStyle="1" w:styleId="Underlined">
    <w:name w:val="Underlined"/>
    <w:basedOn w:val="DefaultParagraphFont"/>
    <w:rsid w:val="007D2DF7"/>
    <w:rPr>
      <w:u w:val="single"/>
    </w:rPr>
  </w:style>
  <w:style w:type="paragraph" w:customStyle="1" w:styleId="TableBodyTextRight">
    <w:name w:val="Table Body Text Right"/>
    <w:basedOn w:val="TableBodyText"/>
    <w:rsid w:val="007D2D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2DF7"/>
    <w:rPr>
      <w:sz w:val="18"/>
    </w:rPr>
  </w:style>
  <w:style w:type="paragraph" w:customStyle="1" w:styleId="BodySmallRight">
    <w:name w:val="Body Small Right"/>
    <w:basedOn w:val="BodyTextRight"/>
    <w:rsid w:val="007D2DF7"/>
    <w:rPr>
      <w:sz w:val="18"/>
      <w:szCs w:val="18"/>
    </w:rPr>
  </w:style>
  <w:style w:type="paragraph" w:customStyle="1" w:styleId="MarginEdition">
    <w:name w:val="Margin Edition"/>
    <w:basedOn w:val="MarginNote"/>
    <w:rsid w:val="007D2D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2DF7"/>
    <w:rPr>
      <w:sz w:val="2"/>
      <w:szCs w:val="2"/>
    </w:rPr>
  </w:style>
  <w:style w:type="character" w:customStyle="1" w:styleId="Small">
    <w:name w:val="Small"/>
    <w:basedOn w:val="DefaultParagraphFont"/>
    <w:rsid w:val="007D2DF7"/>
    <w:rPr>
      <w:sz w:val="16"/>
    </w:rPr>
  </w:style>
  <w:style w:type="paragraph" w:customStyle="1" w:styleId="WideTable">
    <w:name w:val="Wide Table"/>
    <w:basedOn w:val="Normal"/>
    <w:rsid w:val="007D2D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2DF7"/>
  </w:style>
  <w:style w:type="paragraph" w:styleId="Quote">
    <w:name w:val="Quote"/>
    <w:basedOn w:val="Heading1"/>
    <w:link w:val="QuoteChar"/>
    <w:qFormat/>
    <w:rsid w:val="007D2D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2D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2DF7"/>
    <w:pPr>
      <w:pageBreakBefore/>
    </w:pPr>
  </w:style>
  <w:style w:type="paragraph" w:customStyle="1" w:styleId="Border">
    <w:name w:val="Border"/>
    <w:basedOn w:val="Normal"/>
    <w:qFormat/>
    <w:rsid w:val="007D2D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2D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D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D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2D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2D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2D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2D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2D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2DF7"/>
    <w:rPr>
      <w:u w:val="single"/>
    </w:rPr>
  </w:style>
  <w:style w:type="character" w:customStyle="1" w:styleId="BoldandItalics">
    <w:name w:val="Bold and Italics"/>
    <w:qFormat/>
    <w:rsid w:val="007D2DF7"/>
    <w:rPr>
      <w:b/>
      <w:i/>
      <w:u w:val="none"/>
    </w:rPr>
  </w:style>
  <w:style w:type="paragraph" w:styleId="BalloonText">
    <w:name w:val="Balloon Text"/>
    <w:basedOn w:val="Normal"/>
    <w:link w:val="BalloonTextChar"/>
    <w:rsid w:val="007D2D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2D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2DF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2D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2D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2DF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1331</Words>
  <Characters>8716</Characters>
  <Application>Microsoft Office Word</Application>
  <DocSecurity>0</DocSecurity>
  <Lines>310</Lines>
  <Paragraphs>181</Paragraphs>
  <ScaleCrop>false</ScaleCrop>
  <Company>Author-it Software Corporation Ltd.</Company>
  <LinksUpToDate>false</LinksUpToDate>
  <CharactersWithSpaces>9952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TLIF3015A Work safely as a non-electrical licensed worker near electrical assets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2013-12-24T08:54:11Z</dcterms:created>
  <dcterms:modified xsi:type="dcterms:W3CDTF">2013-12-23T05:23:00Z</dcterms:modified>
</cp:coreProperties>
</file>