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957" w:rsidP="00391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TLIF2081B Perform lookout duties</w:t>
      </w:r>
      <w:r>
        <w:fldChar w:fldCharType="end"/>
      </w:r>
    </w:p>
    <w:p w:rsidR="00391957" w:rsidP="00391957">
      <w:pPr>
        <w:pStyle w:val="Version"/>
        <w:sectPr w:rsidSect="00DA3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3616" w:rsidP="00DA3616">
      <w:pPr>
        <w:pStyle w:val="SuperHeading"/>
      </w:pPr>
      <w:r w:rsidRPr="00DA3616">
        <w:t>TLIF2081B Perform lookout duties</w:t>
      </w:r>
    </w:p>
    <w:p w:rsidR="00000000" w:rsidRPr="00DA3616" w:rsidP="00DA3616">
      <w:pPr>
        <w:pStyle w:val="Heading1"/>
      </w:pPr>
      <w:bookmarkStart w:id="1" w:name="O_567868"/>
      <w:bookmarkEnd w:id="1"/>
      <w:r w:rsidRPr="00DA3616">
        <w:t>Modification History</w:t>
      </w:r>
    </w:p>
    <w:p w:rsidR="00000000" w:rsidRPr="00DA3616" w:rsidP="00DA3616">
      <w:pPr>
        <w:pStyle w:val="BodyText"/>
      </w:pPr>
      <w:r w:rsidRPr="00DA3616">
        <w:t>New release. THis unit replaces and is equivalent to TLIF2081A.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2" w:name="O_567880"/>
      <w:bookmarkEnd w:id="2"/>
      <w:r w:rsidRPr="00DA3616">
        <w:t>Unit Descriptor</w:t>
      </w:r>
    </w:p>
    <w:p w:rsidR="00000000" w:rsidRPr="00DA3616" w:rsidP="00DA3616">
      <w:pPr>
        <w:pStyle w:val="BodyText"/>
      </w:pPr>
      <w:r w:rsidRPr="00DA3616">
        <w:t>This unit involves the skills and knowledge required to perform lookout duties on a rail network in accordance with Access Provider, legis</w:t>
      </w:r>
      <w:r w:rsidRPr="00DA3616">
        <w:t xml:space="preserve">lative and regulatory requirements. </w:t>
      </w:r>
    </w:p>
    <w:p w:rsidR="00000000" w:rsidRPr="00DA3616" w:rsidP="00DA3616">
      <w:pPr>
        <w:pStyle w:val="BodyText"/>
      </w:pPr>
      <w:r w:rsidRPr="00DA3616">
        <w:t>Licensing or certification requirements are applicable to this unit.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3" w:name="O_567879"/>
      <w:bookmarkEnd w:id="3"/>
      <w:r w:rsidRPr="00DA3616">
        <w:t>Application of the Unit</w:t>
      </w:r>
    </w:p>
    <w:p w:rsidR="00000000" w:rsidRPr="00DA3616" w:rsidP="00DA3616">
      <w:pPr>
        <w:pStyle w:val="BodyText"/>
      </w:pPr>
      <w:r w:rsidRPr="00DA3616">
        <w:t>People achieving competence in this unit will need to fulfil the legislated rail safety requirements includin</w:t>
      </w:r>
      <w:r w:rsidRPr="00DA3616">
        <w:t>g acts and regulations from the applicable state or territory together with any nationally approved compliance codes and/or guidelines.</w:t>
      </w:r>
    </w:p>
    <w:p w:rsidR="00000000" w:rsidRPr="00DA3616" w:rsidP="00DA3616">
      <w:pPr>
        <w:pStyle w:val="BodyText"/>
      </w:pPr>
      <w:r w:rsidRPr="00DA3616">
        <w:t>The unit includes the application of Access Provider rules, procedures and protocols for rail safety. All activities are</w:t>
      </w:r>
      <w:r w:rsidRPr="00DA3616">
        <w:t xml:space="preserve"> performed under established rules and procedures.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4" w:name="O_567878"/>
      <w:bookmarkEnd w:id="4"/>
      <w:r w:rsidRPr="00DA3616">
        <w:t>Licensing/Regulatory Information</w:t>
      </w:r>
    </w:p>
    <w:p w:rsidR="00000000" w:rsidRPr="00DA3616" w:rsidP="00DA3616">
      <w:pPr>
        <w:pStyle w:val="BodyText"/>
      </w:pPr>
      <w:r w:rsidRPr="00DA3616">
        <w:t>Not applicable.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5" w:name="O_567877"/>
      <w:bookmarkEnd w:id="5"/>
      <w:r w:rsidRPr="00DA3616">
        <w:t>Pre-Requisites</w:t>
      </w:r>
    </w:p>
    <w:p w:rsidR="00000000" w:rsidRPr="00DA3616" w:rsidP="00DA3616">
      <w:pPr>
        <w:pStyle w:val="BodyText"/>
      </w:pPr>
      <w:r w:rsidRPr="00DA3616">
        <w:t>Not applicable.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6" w:name="O_567876"/>
      <w:bookmarkEnd w:id="6"/>
      <w:r w:rsidRPr="00DA3616">
        <w:t>Employability Skills Information</w:t>
      </w:r>
    </w:p>
    <w:p w:rsidR="00000000" w:rsidRPr="00DA3616" w:rsidP="00DA3616">
      <w:pPr>
        <w:pStyle w:val="BodyText"/>
      </w:pPr>
      <w:r w:rsidRPr="00DA3616">
        <w:t>This unit contains employability skills.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7" w:name="O_567875"/>
      <w:bookmarkEnd w:id="7"/>
      <w:r w:rsidRPr="00DA361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91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BodyText"/>
            </w:pPr>
            <w:r w:rsidRPr="00DA3616">
              <w:t>Performance criteria describe the required performance needed to demonstrate achievement of the element. Assessment of performa</w:t>
            </w:r>
            <w:r w:rsidRPr="00DA3616">
              <w:t>nce is to be consistent with the evidence guide.</w:t>
            </w:r>
          </w:p>
        </w:tc>
      </w:tr>
    </w:tbl>
    <w:p w:rsidR="00000000" w:rsidRPr="00DA3616" w:rsidP="00DA3616">
      <w:pPr>
        <w:pStyle w:val="BodyText"/>
      </w:pP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8" w:name="O_567874"/>
      <w:bookmarkEnd w:id="8"/>
      <w:r w:rsidRPr="00DA361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91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1</w:t>
            </w:r>
            <w:r w:rsidRPr="00DA3616">
              <w:rPr>
                <w:rStyle w:val="SpecialBold"/>
              </w:rPr>
              <w:tab/>
              <w:t>Take up lookout position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BodyText"/>
            </w:pPr>
            <w:r w:rsidRPr="00DA3616">
              <w:t>1.1</w:t>
            </w:r>
            <w:r w:rsidRPr="00DA3616">
              <w:tab/>
              <w:t>Danger zone is safely accessed in accordance with workplace procedures</w:t>
            </w:r>
          </w:p>
          <w:p w:rsidR="00000000" w:rsidRPr="00DA3616" w:rsidP="00DA3616">
            <w:pPr>
              <w:pStyle w:val="BodyText"/>
            </w:pPr>
            <w:r w:rsidRPr="00DA3616">
              <w:t>1.2</w:t>
            </w:r>
            <w:r w:rsidRPr="00DA3616">
              <w:tab/>
            </w:r>
            <w:r w:rsidRPr="00DA3616">
              <w:t>Location of lookout position is confirmed in accordance with workplace procedures</w:t>
            </w:r>
          </w:p>
          <w:p w:rsidR="00000000" w:rsidRPr="00DA3616" w:rsidP="00DA3616">
            <w:pPr>
              <w:pStyle w:val="BodyText"/>
            </w:pPr>
            <w:r w:rsidRPr="00DA3616">
              <w:t>1.3</w:t>
            </w:r>
            <w:r w:rsidRPr="00DA3616">
              <w:tab/>
              <w:t>Sighting distance of rail traffic is calculated in accordance with workplace procedures</w:t>
            </w:r>
          </w:p>
          <w:p w:rsidR="00000000" w:rsidRPr="00DA3616" w:rsidP="00DA3616">
            <w:pPr>
              <w:pStyle w:val="BodyText"/>
            </w:pPr>
            <w:r w:rsidRPr="00DA3616">
              <w:t>1.4</w:t>
            </w:r>
            <w:r w:rsidRPr="00DA3616">
              <w:tab/>
              <w:t>Unsafe and/or ineffective lookout positions are identified and reported in acc</w:t>
            </w:r>
            <w:r w:rsidRPr="00DA3616">
              <w:t>ordance with workplace procedures</w:t>
            </w:r>
          </w:p>
          <w:p w:rsidR="00000000" w:rsidRPr="00DA3616" w:rsidP="00DA3616">
            <w:pPr>
              <w:pStyle w:val="BodyText"/>
            </w:pPr>
            <w:r w:rsidRPr="00DA3616">
              <w:t>1.5</w:t>
            </w:r>
            <w:r w:rsidRPr="00DA3616">
              <w:tab/>
              <w:t>Audible warning equipment is tested if utilised</w:t>
            </w:r>
          </w:p>
          <w:p w:rsidR="00000000" w:rsidRPr="00DA3616" w:rsidP="00DA3616">
            <w:pPr>
              <w:pStyle w:val="BodyText"/>
            </w:pPr>
            <w:r w:rsidRPr="00DA3616">
              <w:t>1.6</w:t>
            </w:r>
            <w:r w:rsidRPr="00DA3616">
              <w:tab/>
              <w:t>Changed local conditions are identified</w:t>
            </w:r>
          </w:p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1.7</w:t>
            </w:r>
            <w:r w:rsidRPr="00DA3616">
              <w:tab/>
              <w:t>Effectiveness of lookout placement and method of communicating rail traffic movements is tested and confirmed</w:t>
            </w:r>
          </w:p>
        </w:tc>
      </w:tr>
      <w:tr w:rsidTr="00391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2</w:t>
            </w:r>
            <w:r w:rsidRPr="00DA3616">
              <w:rPr>
                <w:rStyle w:val="SpecialBold"/>
              </w:rPr>
              <w:tab/>
              <w:t>Conduct l</w:t>
            </w:r>
            <w:r w:rsidRPr="00DA3616">
              <w:rPr>
                <w:rStyle w:val="SpecialBold"/>
              </w:rPr>
              <w:t>ookout duties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BodyText"/>
            </w:pPr>
            <w:r w:rsidRPr="00DA3616">
              <w:t>2.1</w:t>
            </w:r>
            <w:r w:rsidRPr="00DA3616">
              <w:tab/>
              <w:t>Vigilance is maintained at all times</w:t>
            </w:r>
          </w:p>
          <w:p w:rsidR="00000000" w:rsidRPr="00DA3616" w:rsidP="00DA3616">
            <w:pPr>
              <w:pStyle w:val="BodyText"/>
            </w:pPr>
            <w:r w:rsidRPr="00DA3616">
              <w:t>2.2</w:t>
            </w:r>
            <w:r w:rsidRPr="00DA3616">
              <w:tab/>
              <w:t>Approach of rail traffic is communicated using agreed methodology in accordance with workplace procedures</w:t>
            </w:r>
          </w:p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2.3</w:t>
            </w:r>
            <w:r w:rsidRPr="00DA3616">
              <w:tab/>
              <w:t>Hand signals are used in accordance with workplace procedures to confirm safe condition</w:t>
            </w:r>
            <w:r w:rsidRPr="00DA3616">
              <w:t>s to rail traffic</w:t>
            </w:r>
          </w:p>
        </w:tc>
      </w:tr>
      <w:tr w:rsidTr="00391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3</w:t>
            </w:r>
            <w:r w:rsidRPr="00DA3616">
              <w:rPr>
                <w:rStyle w:val="SpecialBold"/>
              </w:rPr>
              <w:tab/>
              <w:t>Take action in unsafe situations or emergencies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BodyText"/>
            </w:pPr>
            <w:r w:rsidRPr="00DA3616">
              <w:t>3.1</w:t>
            </w:r>
            <w:r w:rsidRPr="00DA3616">
              <w:tab/>
              <w:t>Unsafe situations and/or emergencies are identified, and appropriate action is taken to minimise risk in accordance with workplace procedures</w:t>
            </w:r>
          </w:p>
          <w:p w:rsidR="00000000" w:rsidRPr="00DA3616" w:rsidP="00DA3616">
            <w:pPr>
              <w:pStyle w:val="BodyText"/>
            </w:pPr>
            <w:r w:rsidRPr="00DA3616">
              <w:t>3.2</w:t>
            </w:r>
            <w:r w:rsidRPr="00DA3616">
              <w:tab/>
              <w:t>Emergencies and incidents are recorde</w:t>
            </w:r>
            <w:r w:rsidRPr="00DA3616">
              <w:t>d and reported to relevant personnel in accordance with workplace procedures</w:t>
            </w:r>
          </w:p>
        </w:tc>
      </w:tr>
    </w:tbl>
    <w:p w:rsidR="00000000" w:rsidRPr="00DA3616" w:rsidP="00DA3616">
      <w:pPr>
        <w:pStyle w:val="BodyText"/>
      </w:pP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9" w:name="O_567873"/>
      <w:bookmarkEnd w:id="9"/>
      <w:r w:rsidRPr="00DA361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This section describes the knowledge and skills required for this unit.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Required knowledge: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Access Provider policies, procedures and protocols for identified unsafe situations or emergencies within workplace role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Access Provider rules, procedures and protocols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Access Provider rules and procedures for working around electrical infrastructure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Audible warning equipment and its use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Rail terminology as defined by the applicable Access Provider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Required skills: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Apply fatigue management skills as they relate to the work role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Communicate effectively with individuals and work groups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Follow workplace policies, procedures and protocols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Identify unsafe situations and emergencies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Use personal protective equipment conforming to Access Provider requirements</w:t>
            </w:r>
          </w:p>
        </w:tc>
      </w:tr>
    </w:tbl>
    <w:p w:rsidR="00000000" w:rsidRPr="00DA3616" w:rsidP="00DA3616">
      <w:pPr>
        <w:pStyle w:val="BodyText"/>
      </w:pP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10" w:name="O_567872"/>
      <w:bookmarkEnd w:id="10"/>
      <w:r w:rsidRPr="00DA361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The evidence guide provides advice on assessme</w:t>
            </w:r>
            <w:r w:rsidRPr="00DA3616">
              <w:t>nt and must be read in conjunction with the performance criteria, required knowledge and skills, the range statement and the assessment guidelines for this Training Package.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The evidence required to demonstrate competency in this unit must be relevant to and satisfy all of the requirements of the elements and performance criteria of t</w:t>
            </w:r>
            <w:r w:rsidRPr="00DA3616">
              <w:t>his unit and include demonstration of applying:</w:t>
            </w:r>
          </w:p>
          <w:p w:rsidR="00000000" w:rsidRPr="00DA3616" w:rsidP="00DA3616">
            <w:pPr>
              <w:pStyle w:val="ListBullet2"/>
            </w:pPr>
            <w:r w:rsidRPr="00DA3616">
              <w:t>the required knowledge and skills</w:t>
            </w:r>
          </w:p>
          <w:p w:rsidR="00000000" w:rsidRPr="00DA3616" w:rsidP="00DA3616">
            <w:pPr>
              <w:pStyle w:val="ListBullet2"/>
            </w:pPr>
            <w:r w:rsidRPr="00DA3616">
              <w:t>relevant workplace rules and procedures</w:t>
            </w:r>
          </w:p>
          <w:p w:rsidR="00000000" w:rsidRPr="00DA3616" w:rsidP="00DA3616">
            <w:pPr>
              <w:pStyle w:val="ListBullet2"/>
            </w:pPr>
            <w:r w:rsidRPr="00DA3616">
              <w:t>other relevant aspects of the range statement</w:t>
            </w:r>
          </w:p>
          <w:p w:rsidR="00000000" w:rsidRPr="00DA3616" w:rsidP="00DA3616">
            <w:pPr>
              <w:pStyle w:val="ListBullet"/>
            </w:pPr>
            <w:r w:rsidRPr="00DA3616">
              <w:t xml:space="preserve">Compliance with worksite protection plan </w:t>
            </w:r>
          </w:p>
          <w:p w:rsidR="00000000" w:rsidRPr="00DA3616" w:rsidP="00DA3616">
            <w:pPr>
              <w:pStyle w:val="ListBullet"/>
            </w:pPr>
            <w:r w:rsidRPr="00DA3616">
              <w:t>Assessment must include exercises which demonstrate competent performance of the following in a range of situations:</w:t>
            </w:r>
          </w:p>
          <w:p w:rsidR="00000000" w:rsidRPr="00DA3616" w:rsidP="00DA3616">
            <w:pPr>
              <w:pStyle w:val="ListBullet2"/>
            </w:pPr>
            <w:r w:rsidRPr="00DA3616">
              <w:t>identifying unsafe and ineffective lookout positions</w:t>
            </w:r>
          </w:p>
          <w:p w:rsidR="00000000" w:rsidRPr="00DA3616" w:rsidP="00DA3616">
            <w:pPr>
              <w:pStyle w:val="ListBullet2"/>
            </w:pPr>
            <w:r w:rsidRPr="00DA3616">
              <w:t>taking up lookout position that enables effective communication of rail traffic movem</w:t>
            </w:r>
            <w:r w:rsidRPr="00DA3616">
              <w:t>ents</w:t>
            </w:r>
          </w:p>
          <w:p w:rsidR="00000000" w:rsidRPr="00DA3616" w:rsidP="00DA3616">
            <w:pPr>
              <w:pStyle w:val="ListBullet2"/>
            </w:pPr>
            <w:r w:rsidRPr="00DA3616">
              <w:t xml:space="preserve">appropriate use of audible warning devices </w:t>
            </w:r>
          </w:p>
          <w:p w:rsidR="00000000" w:rsidRPr="00DA3616" w:rsidP="00DA3616">
            <w:pPr>
              <w:pStyle w:val="ListBullet2"/>
            </w:pPr>
            <w:r w:rsidRPr="00DA3616">
              <w:t xml:space="preserve">appropriate use of hand signals to communicate with rail traffic crew </w:t>
            </w:r>
          </w:p>
          <w:p w:rsidR="00000000" w:rsidP="00DA3616">
            <w:pPr>
              <w:pStyle w:val="ListBullet2"/>
              <w:rPr>
                <w:lang w:val="en-NZ"/>
              </w:rPr>
            </w:pPr>
            <w:r w:rsidRPr="00DA3616">
              <w:t>taking appropriate action in an unsafe situation and/or emergency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Performance is demonstrated consistently over a period of time and in a suitable range of contexts</w:t>
            </w:r>
          </w:p>
          <w:p w:rsidR="00000000" w:rsidRPr="00DA3616" w:rsidP="00DA3616">
            <w:pPr>
              <w:pStyle w:val="ListBullet"/>
            </w:pPr>
            <w:r w:rsidRPr="00DA3616">
              <w:t>Resources for assessment include:</w:t>
            </w:r>
          </w:p>
          <w:p w:rsidR="00000000" w:rsidRPr="00DA3616" w:rsidP="00DA3616">
            <w:pPr>
              <w:pStyle w:val="ListBullet2"/>
            </w:pPr>
            <w:r w:rsidRPr="00DA3616">
              <w:t>a range of relevant exercises and/or other simulated practical and knowledge assessment, and/or</w:t>
            </w:r>
          </w:p>
          <w:p w:rsidR="00000000" w:rsidRPr="00DA3616" w:rsidP="00DA3616">
            <w:pPr>
              <w:pStyle w:val="ListBullet2"/>
            </w:pPr>
            <w:r w:rsidRPr="00DA3616">
              <w:t>access to an appropriate r</w:t>
            </w:r>
            <w:r w:rsidRPr="00DA3616">
              <w:t>ange of relevant operational situations in the workplace</w:t>
            </w:r>
          </w:p>
          <w:p w:rsidR="00000000" w:rsidRPr="00DA3616" w:rsidP="00DA3616">
            <w:pPr>
              <w:pStyle w:val="ListBullet"/>
            </w:pPr>
            <w:r w:rsidRPr="00DA3616">
              <w:t>In both real and simulated environments, access is required to:</w:t>
            </w:r>
          </w:p>
          <w:p w:rsidR="00000000" w:rsidRPr="00DA3616" w:rsidP="00DA3616">
            <w:pPr>
              <w:pStyle w:val="ListBullet2"/>
            </w:pPr>
            <w:r w:rsidRPr="00DA3616">
              <w:t>relevant and appropriate materials and equipment, and</w:t>
            </w:r>
          </w:p>
          <w:p w:rsidR="00000000" w:rsidP="00DA3616">
            <w:pPr>
              <w:pStyle w:val="ListBullet2"/>
              <w:rPr>
                <w:lang w:val="en-NZ"/>
              </w:rPr>
            </w:pPr>
            <w:r w:rsidRPr="00DA3616">
              <w:t xml:space="preserve">applicable documentation including workplace procedures, regulations, codes of </w:t>
            </w:r>
            <w:r w:rsidRPr="00DA3616">
              <w:t>practice and operation manuals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Assessment of knowledge must be conducted through appropriate written/oral tests</w:t>
            </w:r>
          </w:p>
          <w:p w:rsidR="00000000" w:rsidRPr="00DA3616" w:rsidP="00DA3616">
            <w:pPr>
              <w:pStyle w:val="ListBullet"/>
            </w:pPr>
            <w:r w:rsidRPr="00DA3616">
              <w:t>Practical assessment must occur:</w:t>
            </w:r>
          </w:p>
          <w:p w:rsidR="00000000" w:rsidRPr="00DA3616" w:rsidP="00DA3616">
            <w:pPr>
              <w:pStyle w:val="ListBullet2"/>
            </w:pPr>
            <w:r w:rsidRPr="00DA3616">
              <w:t>through activities in an appropriately simulated environment, and/or</w:t>
            </w:r>
          </w:p>
          <w:p w:rsidR="00000000" w:rsidRPr="00DA3616" w:rsidP="00DA3616">
            <w:pPr>
              <w:pStyle w:val="ListBullet2"/>
            </w:pPr>
            <w:r w:rsidRPr="00DA3616">
              <w:t>in an appropriate range of situations in the workplace</w:t>
            </w:r>
          </w:p>
        </w:tc>
      </w:tr>
    </w:tbl>
    <w:p w:rsidR="00000000" w:rsidRPr="00DA3616" w:rsidP="00DA3616">
      <w:pPr>
        <w:pStyle w:val="BodyText"/>
      </w:pP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11" w:name="O_567871"/>
      <w:bookmarkEnd w:id="11"/>
      <w:r w:rsidRPr="00DA361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The range statement relates to the unit of competency as a whole. It allows for different work environments and situations that may affect performance.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Worksites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rail corridor</w:t>
            </w:r>
          </w:p>
          <w:p w:rsidR="00000000" w:rsidRPr="00DA3616" w:rsidP="00DA3616">
            <w:pPr>
              <w:pStyle w:val="ListBullet"/>
            </w:pPr>
            <w:r w:rsidRPr="00DA3616">
              <w:t>danger zone:</w:t>
            </w:r>
          </w:p>
          <w:p w:rsidR="00000000" w:rsidRPr="00DA3616" w:rsidP="00DA3616">
            <w:pPr>
              <w:pStyle w:val="ListBullet2"/>
            </w:pPr>
            <w:r w:rsidRPr="00DA3616">
              <w:t>running line</w:t>
            </w:r>
          </w:p>
          <w:p w:rsidR="00000000" w:rsidRPr="00DA3616" w:rsidP="00DA3616">
            <w:pPr>
              <w:pStyle w:val="ListBullet2"/>
            </w:pPr>
            <w:r w:rsidRPr="00DA3616">
              <w:t>parallel networks (adjacent access providers, shared corridor)</w:t>
            </w:r>
          </w:p>
          <w:p w:rsidR="00000000" w:rsidRPr="00DA3616" w:rsidP="00DA3616">
            <w:pPr>
              <w:pStyle w:val="ListBullet2"/>
            </w:pPr>
            <w:r w:rsidRPr="00DA3616">
              <w:t>adjacent lines</w:t>
            </w:r>
          </w:p>
          <w:p w:rsidR="00000000" w:rsidRPr="00DA3616" w:rsidP="00DA3616">
            <w:pPr>
              <w:pStyle w:val="ListBullet2"/>
            </w:pPr>
            <w:r w:rsidRPr="00DA3616">
              <w:t>sidings/yards</w:t>
            </w:r>
          </w:p>
          <w:p w:rsidR="00000000" w:rsidRPr="00DA3616" w:rsidP="00DA3616">
            <w:pPr>
              <w:pStyle w:val="ListBullet"/>
            </w:pPr>
            <w:r w:rsidRPr="00DA3616">
              <w:t>platforms/buildings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structures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Terminology used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as defined by the Access Provider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Work may occur: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under varied visibility conditions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 xml:space="preserve">Worksite protection plan will be: 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as defined by workplace procedures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Safety assessment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as defined within the workplace procedures</w:t>
            </w:r>
          </w:p>
          <w:p w:rsidR="00000000" w:rsidRPr="00DA3616" w:rsidP="00DA3616">
            <w:pPr>
              <w:pStyle w:val="ListBullet"/>
            </w:pPr>
            <w:r w:rsidRPr="00DA3616">
              <w:t>as defined in the safety assessment for work including:</w:t>
            </w:r>
          </w:p>
          <w:p w:rsidR="00000000" w:rsidRPr="00DA3616" w:rsidP="00DA3616">
            <w:pPr>
              <w:pStyle w:val="ListBullet2"/>
            </w:pPr>
            <w:r w:rsidRPr="00DA3616">
              <w:t>vie</w:t>
            </w:r>
            <w:r w:rsidRPr="00DA3616">
              <w:t>w - line of sight</w:t>
            </w:r>
          </w:p>
          <w:p w:rsidR="00000000" w:rsidRPr="00DA3616" w:rsidP="00DA3616">
            <w:pPr>
              <w:pStyle w:val="ListBullet2"/>
            </w:pPr>
            <w:r w:rsidRPr="00DA3616">
              <w:t>direction of approaching trains</w:t>
            </w:r>
          </w:p>
          <w:p w:rsidR="00000000" w:rsidRPr="00DA3616" w:rsidP="00DA3616">
            <w:pPr>
              <w:pStyle w:val="ListBullet2"/>
            </w:pPr>
            <w:r w:rsidRPr="00DA3616">
              <w:t>speed of approaching trains</w:t>
            </w:r>
          </w:p>
          <w:p w:rsidR="00000000" w:rsidRPr="00DA3616" w:rsidP="00DA3616">
            <w:pPr>
              <w:pStyle w:val="ListBullet2"/>
            </w:pPr>
            <w:r w:rsidRPr="00DA3616">
              <w:t>position of safety</w:t>
            </w:r>
          </w:p>
          <w:p w:rsidR="00000000" w:rsidP="00DA3616">
            <w:pPr>
              <w:pStyle w:val="ListBullet2"/>
              <w:rPr>
                <w:lang w:val="en-NZ"/>
              </w:rPr>
            </w:pPr>
            <w:r w:rsidRPr="00DA3616">
              <w:t>changed local conditions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Communications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receiving and passing on verbal messages/information</w:t>
            </w:r>
          </w:p>
          <w:p w:rsidR="00000000" w:rsidRPr="00DA3616" w:rsidP="00DA3616">
            <w:pPr>
              <w:pStyle w:val="ListBullet"/>
            </w:pPr>
            <w:r w:rsidRPr="00DA3616">
              <w:t>reporting unsafe situations and responding to emergencies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general safety and emergency messages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Communications equipment and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hand signals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audible signals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Safety clothing and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high visibility clothing</w:t>
            </w:r>
          </w:p>
          <w:p w:rsidR="00000000" w:rsidRPr="00DA3616" w:rsidP="00DA3616">
            <w:pPr>
              <w:pStyle w:val="ListBullet"/>
            </w:pPr>
            <w:r w:rsidRPr="00DA3616">
              <w:t>protectiv</w:t>
            </w:r>
            <w:r w:rsidRPr="00DA3616">
              <w:t>e footwear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hearing protection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Where applicable, worksite protection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warning devices, whistles and sirens</w:t>
            </w:r>
          </w:p>
          <w:p w:rsidR="00000000" w:rsidRPr="00DA3616" w:rsidP="00DA3616">
            <w:pPr>
              <w:pStyle w:val="ListBullet"/>
            </w:pPr>
            <w:r w:rsidRPr="00DA3616">
              <w:t>demarcation barriers</w:t>
            </w:r>
          </w:p>
          <w:p w:rsidR="00000000" w:rsidRPr="00DA3616" w:rsidP="00DA3616">
            <w:pPr>
              <w:pStyle w:val="ListBullet"/>
            </w:pPr>
            <w:r w:rsidRPr="00DA3616">
              <w:t>lights and flags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other devices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workplace procedures, policies and work instructions</w:t>
            </w:r>
          </w:p>
          <w:p w:rsidR="00000000" w:rsidRPr="00DA3616" w:rsidP="00DA3616">
            <w:pPr>
              <w:pStyle w:val="ListBullet"/>
            </w:pPr>
            <w:r w:rsidRPr="00DA3616">
              <w:t>worksite safety plan</w:t>
            </w:r>
          </w:p>
          <w:p w:rsidR="00000000" w:rsidRPr="00DA3616" w:rsidP="00DA3616">
            <w:pPr>
              <w:pStyle w:val="ListBullet"/>
            </w:pPr>
            <w:r w:rsidRPr="00DA3616">
              <w:t>emergency plan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pre-work briefing and worksite protection plan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Unsafe situations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risks to the individual</w:t>
            </w:r>
          </w:p>
          <w:p w:rsidR="00000000" w:rsidRPr="00DA3616" w:rsidP="00DA3616">
            <w:pPr>
              <w:pStyle w:val="ListBullet"/>
            </w:pPr>
            <w:r w:rsidRPr="00DA3616">
              <w:t>risks to other workers</w:t>
            </w:r>
          </w:p>
          <w:p w:rsidR="00000000" w:rsidRPr="00DA3616" w:rsidP="00DA3616">
            <w:pPr>
              <w:pStyle w:val="ListBullet"/>
            </w:pPr>
            <w:r w:rsidRPr="00DA3616">
              <w:t>risks to the public</w:t>
            </w:r>
          </w:p>
          <w:p w:rsidR="00000000" w:rsidRPr="00DA3616" w:rsidP="00DA3616">
            <w:pPr>
              <w:pStyle w:val="ListBullet"/>
            </w:pPr>
            <w:r w:rsidRPr="00DA3616">
              <w:t>risks to trains</w:t>
            </w:r>
          </w:p>
          <w:p w:rsidR="00000000" w:rsidP="00DA3616">
            <w:pPr>
              <w:pStyle w:val="ListBullet"/>
              <w:rPr>
                <w:lang w:val="en-NZ"/>
              </w:rPr>
            </w:pPr>
            <w:r w:rsidRPr="00DA3616">
              <w:t>risk</w:t>
            </w:r>
            <w:r w:rsidRPr="00DA3616">
              <w:t>s to the physical assets of the network</w:t>
            </w:r>
          </w:p>
        </w:tc>
      </w:tr>
      <w:tr w:rsidTr="00DA3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6">
            <w:pPr>
              <w:pStyle w:val="BodyText"/>
              <w:rPr>
                <w:lang w:val="en-NZ"/>
              </w:rPr>
            </w:pPr>
            <w:r w:rsidRPr="00DA3616">
              <w:t>Audible warning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6" w:rsidP="00DA3616">
            <w:pPr>
              <w:pStyle w:val="ListBullet"/>
            </w:pPr>
            <w:r w:rsidRPr="00DA3616">
              <w:t>horn</w:t>
            </w:r>
          </w:p>
          <w:p w:rsidR="00000000" w:rsidRPr="00DA3616" w:rsidP="00DA3616">
            <w:pPr>
              <w:pStyle w:val="ListBullet"/>
            </w:pPr>
            <w:r w:rsidRPr="00DA3616">
              <w:t>whistle</w:t>
            </w:r>
          </w:p>
        </w:tc>
      </w:tr>
    </w:tbl>
    <w:p w:rsidR="00000000" w:rsidRPr="00DA3616" w:rsidP="00DA3616">
      <w:pPr>
        <w:pStyle w:val="BodyText"/>
      </w:pP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12" w:name="O_567870"/>
      <w:bookmarkEnd w:id="12"/>
      <w:r w:rsidRPr="00DA3616">
        <w:t>Unit Sector(s)</w:t>
      </w:r>
    </w:p>
    <w:p w:rsidR="00000000" w:rsidRPr="00DA3616" w:rsidP="00DA3616">
      <w:pPr>
        <w:pStyle w:val="BodyText"/>
      </w:pPr>
      <w:r w:rsidRPr="00DA3616">
        <w:t>Not applicable.</w:t>
      </w:r>
    </w:p>
    <w:p w:rsidR="00000000" w:rsidRPr="00DA3616" w:rsidP="00DA3616">
      <w:pPr>
        <w:pStyle w:val="AllowPageBreak"/>
      </w:pPr>
    </w:p>
    <w:p w:rsidR="00000000" w:rsidRPr="00DA3616" w:rsidP="00DA3616">
      <w:pPr>
        <w:pStyle w:val="Heading1"/>
      </w:pPr>
      <w:bookmarkStart w:id="13" w:name="O_567869"/>
      <w:bookmarkEnd w:id="13"/>
      <w:r w:rsidRPr="00DA3616">
        <w:t>Competency Field</w:t>
      </w:r>
    </w:p>
    <w:p w:rsidR="00000000" w:rsidRPr="00DA3616" w:rsidP="00DA3616">
      <w:pPr>
        <w:pStyle w:val="BodyText"/>
      </w:pPr>
      <w:r w:rsidRPr="00DA3616">
        <w:t>F – Safety Management</w:t>
      </w:r>
    </w:p>
    <w:p w:rsidR="00000000" w:rsidRPr="00DA3616" w:rsidP="00DA3616"/>
    <w:sectPr w:rsidSect="00DA3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 w:rsidRPr="00391957" w:rsidP="00391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57" w:rsidP="00DA3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91957" w:rsidP="00DA3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91957" w:rsidP="00DA3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 w:rsidRPr="00391957" w:rsidP="003919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57" w:rsidRPr="002D2AF8" w:rsidP="00DA3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TLIF2081B Perform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391957" w:rsidP="00DA3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48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C2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EE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616"/>
  </w:style>
  <w:style w:type="character" w:customStyle="1" w:styleId="Heading1Char">
    <w:name w:val="Heading 1 Char"/>
    <w:basedOn w:val="DefaultParagraphFont"/>
    <w:link w:val="Heading1"/>
    <w:rsid w:val="00DA3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6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616"/>
    <w:rPr>
      <w:b/>
      <w:spacing w:val="0"/>
    </w:rPr>
  </w:style>
  <w:style w:type="paragraph" w:styleId="ListBullet2">
    <w:name w:val="List Bullet 2"/>
    <w:basedOn w:val="List2"/>
    <w:rsid w:val="00DA36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616"/>
    <w:rPr>
      <w:i/>
    </w:rPr>
  </w:style>
  <w:style w:type="paragraph" w:styleId="Caption">
    <w:name w:val="caption"/>
    <w:basedOn w:val="BodyText"/>
    <w:next w:val="Normal"/>
    <w:qFormat/>
    <w:rsid w:val="00DA3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616"/>
  </w:style>
  <w:style w:type="paragraph" w:styleId="TableofFigures">
    <w:name w:val="table of figures"/>
    <w:basedOn w:val="Normal"/>
    <w:next w:val="Normal"/>
    <w:semiHidden/>
    <w:rsid w:val="00DA3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616"/>
    <w:pPr>
      <w:numPr>
        <w:numId w:val="11"/>
      </w:numPr>
    </w:pPr>
  </w:style>
  <w:style w:type="character" w:customStyle="1" w:styleId="WingdingSymbols">
    <w:name w:val="Wingding Symbols"/>
    <w:rsid w:val="00DA3616"/>
    <w:rPr>
      <w:rFonts w:ascii="Wingdings" w:hAnsi="Wingdings"/>
    </w:rPr>
  </w:style>
  <w:style w:type="paragraph" w:customStyle="1" w:styleId="TableHeading">
    <w:name w:val="Table Heading"/>
    <w:basedOn w:val="HeadingBase"/>
    <w:rsid w:val="00DA3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616"/>
    <w:rPr>
      <w:color w:val="0033CC"/>
      <w:u w:val="none"/>
    </w:rPr>
  </w:style>
  <w:style w:type="paragraph" w:customStyle="1" w:styleId="BodyTextRight">
    <w:name w:val="Body Text Right"/>
    <w:basedOn w:val="BodyText"/>
    <w:rsid w:val="00DA3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616"/>
    <w:rPr>
      <w:sz w:val="32"/>
    </w:rPr>
  </w:style>
  <w:style w:type="paragraph" w:customStyle="1" w:styleId="HeadingProcedure">
    <w:name w:val="Heading Procedure"/>
    <w:basedOn w:val="HeadingBase"/>
    <w:next w:val="Normal"/>
    <w:rsid w:val="00DA3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616"/>
    <w:pPr>
      <w:spacing w:before="60" w:after="60"/>
    </w:pPr>
  </w:style>
  <w:style w:type="paragraph" w:styleId="ListContinue">
    <w:name w:val="List Continue"/>
    <w:basedOn w:val="List"/>
    <w:rsid w:val="00DA3616"/>
    <w:pPr>
      <w:ind w:firstLine="0"/>
    </w:pPr>
  </w:style>
  <w:style w:type="paragraph" w:customStyle="1" w:styleId="ListNote">
    <w:name w:val="List Note"/>
    <w:basedOn w:val="List"/>
    <w:rsid w:val="00DA3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616"/>
    <w:rPr>
      <w:rFonts w:ascii="Courier New" w:hAnsi="Courier New"/>
    </w:rPr>
  </w:style>
  <w:style w:type="paragraph" w:customStyle="1" w:styleId="NoteBullet">
    <w:name w:val="Note Bullet"/>
    <w:basedOn w:val="Note"/>
    <w:rsid w:val="00DA3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6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616"/>
    <w:rPr>
      <w:b/>
      <w:smallCaps/>
    </w:rPr>
  </w:style>
  <w:style w:type="paragraph" w:customStyle="1" w:styleId="TableListNumber">
    <w:name w:val="Table List Number"/>
    <w:basedOn w:val="ListNumber"/>
    <w:rsid w:val="00DA3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616"/>
    <w:pPr>
      <w:numPr>
        <w:numId w:val="9"/>
      </w:numPr>
    </w:pPr>
  </w:style>
  <w:style w:type="paragraph" w:customStyle="1" w:styleId="ListAlpha2">
    <w:name w:val="List Alpha 2"/>
    <w:basedOn w:val="List2"/>
    <w:rsid w:val="00DA3616"/>
    <w:pPr>
      <w:numPr>
        <w:numId w:val="8"/>
      </w:numPr>
    </w:pPr>
  </w:style>
  <w:style w:type="paragraph" w:styleId="List2">
    <w:name w:val="List 2"/>
    <w:basedOn w:val="BodyText"/>
    <w:rsid w:val="00DA3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6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616"/>
    <w:pPr>
      <w:numPr>
        <w:numId w:val="3"/>
      </w:numPr>
    </w:pPr>
  </w:style>
  <w:style w:type="paragraph" w:styleId="ListBullet5">
    <w:name w:val="List Bullet 5"/>
    <w:basedOn w:val="List5"/>
    <w:rsid w:val="00DA3616"/>
    <w:pPr>
      <w:numPr>
        <w:numId w:val="4"/>
      </w:numPr>
    </w:pPr>
  </w:style>
  <w:style w:type="paragraph" w:styleId="ListContinue2">
    <w:name w:val="List Continue 2"/>
    <w:basedOn w:val="List2"/>
    <w:rsid w:val="00DA3616"/>
    <w:pPr>
      <w:ind w:firstLine="0"/>
    </w:pPr>
  </w:style>
  <w:style w:type="paragraph" w:styleId="ListContinue3">
    <w:name w:val="List Continue 3"/>
    <w:basedOn w:val="List3"/>
    <w:rsid w:val="00DA3616"/>
    <w:pPr>
      <w:ind w:left="1021" w:firstLine="0"/>
    </w:pPr>
  </w:style>
  <w:style w:type="paragraph" w:styleId="ListContinue4">
    <w:name w:val="List Continue 4"/>
    <w:basedOn w:val="List4"/>
    <w:rsid w:val="00DA3616"/>
    <w:pPr>
      <w:ind w:firstLine="0"/>
    </w:pPr>
  </w:style>
  <w:style w:type="paragraph" w:styleId="ListContinue5">
    <w:name w:val="List Continue 5"/>
    <w:basedOn w:val="List5"/>
    <w:rsid w:val="00DA3616"/>
    <w:pPr>
      <w:ind w:firstLine="0"/>
    </w:pPr>
  </w:style>
  <w:style w:type="paragraph" w:styleId="ListNumber3">
    <w:name w:val="List Number 3"/>
    <w:basedOn w:val="List3"/>
    <w:rsid w:val="00DA3616"/>
    <w:pPr>
      <w:numPr>
        <w:numId w:val="5"/>
      </w:numPr>
    </w:pPr>
  </w:style>
  <w:style w:type="paragraph" w:styleId="ListNumber4">
    <w:name w:val="List Number 4"/>
    <w:basedOn w:val="List4"/>
    <w:rsid w:val="00DA3616"/>
    <w:pPr>
      <w:numPr>
        <w:numId w:val="6"/>
      </w:numPr>
    </w:pPr>
  </w:style>
  <w:style w:type="paragraph" w:styleId="ListNumber5">
    <w:name w:val="List Number 5"/>
    <w:basedOn w:val="List5"/>
    <w:rsid w:val="00DA3616"/>
    <w:pPr>
      <w:numPr>
        <w:numId w:val="7"/>
      </w:numPr>
    </w:pPr>
  </w:style>
  <w:style w:type="paragraph" w:styleId="BlockText">
    <w:name w:val="Block Text"/>
    <w:basedOn w:val="Normal"/>
    <w:rsid w:val="00DA3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616"/>
    <w:rPr>
      <w:sz w:val="16"/>
      <w:vertAlign w:val="superscript"/>
    </w:rPr>
  </w:style>
  <w:style w:type="character" w:customStyle="1" w:styleId="Symbols">
    <w:name w:val="Symbols"/>
    <w:basedOn w:val="DefaultParagraphFont"/>
    <w:rsid w:val="00DA3616"/>
    <w:rPr>
      <w:rFonts w:ascii="Symbol" w:hAnsi="Symbol"/>
    </w:rPr>
  </w:style>
  <w:style w:type="character" w:customStyle="1" w:styleId="MenuOptions">
    <w:name w:val="Menu Options"/>
    <w:basedOn w:val="DefaultParagraphFont"/>
    <w:rsid w:val="00DA3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616"/>
    <w:rPr>
      <w:b/>
    </w:rPr>
  </w:style>
  <w:style w:type="character" w:customStyle="1" w:styleId="Underlined">
    <w:name w:val="Underlined"/>
    <w:basedOn w:val="DefaultParagraphFont"/>
    <w:rsid w:val="00DA3616"/>
    <w:rPr>
      <w:u w:val="single"/>
    </w:rPr>
  </w:style>
  <w:style w:type="paragraph" w:customStyle="1" w:styleId="TableBodyTextRight">
    <w:name w:val="Table Body Text Right"/>
    <w:basedOn w:val="TableBodyText"/>
    <w:rsid w:val="00DA3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616"/>
    <w:rPr>
      <w:sz w:val="18"/>
    </w:rPr>
  </w:style>
  <w:style w:type="paragraph" w:customStyle="1" w:styleId="BodySmallRight">
    <w:name w:val="Body Small Right"/>
    <w:basedOn w:val="BodyTextRight"/>
    <w:rsid w:val="00DA3616"/>
    <w:rPr>
      <w:sz w:val="18"/>
      <w:szCs w:val="18"/>
    </w:rPr>
  </w:style>
  <w:style w:type="paragraph" w:customStyle="1" w:styleId="MarginEdition">
    <w:name w:val="Margin Edition"/>
    <w:basedOn w:val="MarginNote"/>
    <w:rsid w:val="00DA3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616"/>
    <w:rPr>
      <w:sz w:val="2"/>
      <w:szCs w:val="2"/>
    </w:rPr>
  </w:style>
  <w:style w:type="character" w:customStyle="1" w:styleId="Small">
    <w:name w:val="Small"/>
    <w:basedOn w:val="DefaultParagraphFont"/>
    <w:rsid w:val="00DA3616"/>
    <w:rPr>
      <w:sz w:val="16"/>
    </w:rPr>
  </w:style>
  <w:style w:type="paragraph" w:customStyle="1" w:styleId="WideTable">
    <w:name w:val="Wide Table"/>
    <w:basedOn w:val="Normal"/>
    <w:rsid w:val="00DA3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616"/>
  </w:style>
  <w:style w:type="paragraph" w:styleId="Quote">
    <w:name w:val="Quote"/>
    <w:basedOn w:val="Heading1"/>
    <w:link w:val="QuoteChar"/>
    <w:qFormat/>
    <w:rsid w:val="00DA3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616"/>
    <w:pPr>
      <w:pageBreakBefore/>
    </w:pPr>
  </w:style>
  <w:style w:type="paragraph" w:customStyle="1" w:styleId="Border">
    <w:name w:val="Border"/>
    <w:basedOn w:val="Normal"/>
    <w:qFormat/>
    <w:rsid w:val="00DA3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616"/>
    <w:rPr>
      <w:u w:val="single"/>
    </w:rPr>
  </w:style>
  <w:style w:type="character" w:customStyle="1" w:styleId="BoldandItalics">
    <w:name w:val="Bold and Italics"/>
    <w:qFormat/>
    <w:rsid w:val="00DA3616"/>
    <w:rPr>
      <w:b/>
      <w:i/>
      <w:u w:val="none"/>
    </w:rPr>
  </w:style>
  <w:style w:type="paragraph" w:styleId="BalloonText">
    <w:name w:val="Balloon Text"/>
    <w:basedOn w:val="Normal"/>
    <w:link w:val="BalloonTextChar"/>
    <w:rsid w:val="00DA3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970</Words>
  <Characters>6164</Characters>
  <Application>Microsoft Office Word</Application>
  <DocSecurity>0</DocSecurity>
  <Lines>207</Lines>
  <Paragraphs>136</Paragraphs>
  <ScaleCrop>false</ScaleCrop>
  <Company>Author-it Software Corporation Ltd.</Company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TLIF2081B Perform lookout duties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2013-04-18T07:41:00Z</dcterms:created>
  <dcterms:modified xsi:type="dcterms:W3CDTF">2013-04-18T07:42:00Z</dcterms:modified>
</cp:coreProperties>
</file>