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3B5" w:rsidP="000513B5">
      <w:pPr>
        <w:pStyle w:val="Title"/>
      </w:pPr>
      <w:r>
        <w:fldChar w:fldCharType="begin"/>
      </w:r>
      <w:r>
        <w:instrText xml:space="preserve"> TITLE   \* MERGEFORMAT </w:instrText>
      </w:r>
      <w:r>
        <w:fldChar w:fldCharType="separate"/>
      </w:r>
      <w:r>
        <w:t>TLIF2062A Apply awareness of safeworking rules and regulations</w:t>
      </w:r>
      <w:r>
        <w:fldChar w:fldCharType="end"/>
      </w:r>
    </w:p>
    <w:p w:rsidR="000513B5" w:rsidP="000513B5">
      <w:pPr>
        <w:pStyle w:val="Version"/>
        <w:sectPr w:rsidSect="00AC04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486" w:rsidP="00AC0486">
      <w:pPr>
        <w:pStyle w:val="SuperHeading"/>
      </w:pPr>
      <w:r w:rsidRPr="00AC0486">
        <w:t>TLIF2062A Apply awareness of safeworking rules and regulations</w:t>
      </w:r>
    </w:p>
    <w:p w:rsidR="00000000" w:rsidRPr="00AC0486" w:rsidP="00AC0486">
      <w:pPr>
        <w:pStyle w:val="Heading1"/>
      </w:pPr>
      <w:bookmarkStart w:id="1" w:name="O_274113"/>
      <w:bookmarkEnd w:id="1"/>
      <w:r w:rsidRPr="00AC0486">
        <w:t>Modification History</w:t>
      </w:r>
    </w:p>
    <w:p w:rsidR="00000000" w:rsidRPr="00AC0486" w:rsidP="00AC0486">
      <w:pPr>
        <w:pStyle w:val="BodyText"/>
      </w:pPr>
      <w:r w:rsidRPr="00AC0486">
        <w:t>Not Applicable</w:t>
      </w:r>
    </w:p>
    <w:p w:rsidR="00000000" w:rsidRPr="00AC0486" w:rsidP="00AC0486">
      <w:pPr>
        <w:pStyle w:val="AllowPageBreak"/>
      </w:pPr>
    </w:p>
    <w:p w:rsidR="00000000" w:rsidRPr="00AC0486" w:rsidP="00AC0486">
      <w:pPr>
        <w:pStyle w:val="Heading1"/>
      </w:pPr>
      <w:bookmarkStart w:id="2" w:name="O_223526"/>
      <w:bookmarkEnd w:id="2"/>
      <w:r w:rsidRPr="00AC0486">
        <w:t>Unit Descriptor</w:t>
      </w:r>
    </w:p>
    <w:tbl>
      <w:tblPr>
        <w:tblW w:w="9640" w:type="dxa"/>
        <w:tblLayout w:type="fixed"/>
        <w:tblCellMar>
          <w:left w:w="62" w:type="dxa"/>
          <w:right w:w="62" w:type="dxa"/>
        </w:tblCellMar>
        <w:tblLook w:val="0000"/>
      </w:tblPr>
      <w:tblGrid>
        <w:gridCol w:w="2978"/>
        <w:gridCol w:w="6662"/>
      </w:tblGrid>
      <w:tr w:rsidTr="00051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C0486" w:rsidP="00AC0486">
            <w:pPr>
              <w:pStyle w:val="BodyText"/>
            </w:pPr>
            <w:r w:rsidRPr="00AC0486">
              <w:t>This unit involves the skills and knowledge required to apply a basic awareness of appli</w:t>
            </w:r>
            <w:r w:rsidRPr="00AC0486">
              <w:t>cable safeworking rules and regulations to work functions in the rail industry. It includes interpreting and applying the applicable safeworking rules and protocols; recognising and reporting unsafe situations; following safeworking instructions and proced</w:t>
            </w:r>
            <w:r w:rsidRPr="00AC0486">
              <w:t>ures; and taking appropriate safety precautions. Licensing, legislative, regulatory or certification requirements are applicable to this unit.</w:t>
            </w:r>
          </w:p>
        </w:tc>
      </w:tr>
    </w:tbl>
    <w:p w:rsidR="000513B5" w:rsidP="00AC0486">
      <w:pPr>
        <w:pStyle w:val="BodyText"/>
      </w:pPr>
    </w:p>
    <w:p w:rsidR="000513B5" w:rsidP="00AC0486">
      <w:pPr>
        <w:pStyle w:val="BodyText"/>
      </w:pPr>
    </w:p>
    <w:p w:rsidR="00000000" w:rsidRPr="00AC0486" w:rsidP="00AC0486">
      <w:pPr>
        <w:pStyle w:val="Heading1"/>
      </w:pPr>
      <w:bookmarkStart w:id="3" w:name="O_223528"/>
      <w:bookmarkEnd w:id="3"/>
      <w:r w:rsidRPr="00AC0486">
        <w:t>Application of the Unit</w:t>
      </w:r>
    </w:p>
    <w:tbl>
      <w:tblPr>
        <w:tblW w:w="9640" w:type="dxa"/>
        <w:tblLayout w:type="fixed"/>
        <w:tblCellMar>
          <w:left w:w="62" w:type="dxa"/>
          <w:right w:w="62" w:type="dxa"/>
        </w:tblCellMar>
        <w:tblLook w:val="0000"/>
      </w:tblPr>
      <w:tblGrid>
        <w:gridCol w:w="2978"/>
        <w:gridCol w:w="6662"/>
      </w:tblGrid>
      <w:tr w:rsidTr="00051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C0486" w:rsidP="00AC0486">
            <w:pPr>
              <w:pStyle w:val="BodyText"/>
            </w:pPr>
            <w:r w:rsidRPr="00AC0486">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AC0486" w:rsidP="00AC0486">
            <w:pPr>
              <w:pStyle w:val="BodyText"/>
            </w:pPr>
            <w:r w:rsidRPr="00AC0486">
              <w:t xml:space="preserve">Work is </w:t>
            </w:r>
            <w:r w:rsidRPr="00AC0486">
              <w:t>performed under established procedures, with accountability and responsibility for self and others in achieving the prescribed outcomes within the limits of responsibility of the worker concerned.</w:t>
            </w:r>
          </w:p>
          <w:p w:rsidR="00000000" w:rsidRPr="00AC0486" w:rsidP="00AC0486">
            <w:pPr>
              <w:pStyle w:val="BodyText"/>
            </w:pPr>
            <w:r w:rsidRPr="00AC0486">
              <w:t>It involves the application of a basic awareness of applica</w:t>
            </w:r>
            <w:r w:rsidRPr="00AC0486">
              <w:t>ble legislated rail safety requirements to the work activities of the rail occupation concerned.</w:t>
            </w:r>
          </w:p>
        </w:tc>
      </w:tr>
    </w:tbl>
    <w:p w:rsidR="000513B5" w:rsidP="00AC0486">
      <w:pPr>
        <w:pStyle w:val="BodyText"/>
      </w:pPr>
    </w:p>
    <w:p w:rsidR="000513B5" w:rsidP="00AC0486">
      <w:pPr>
        <w:pStyle w:val="BodyText"/>
      </w:pPr>
    </w:p>
    <w:p w:rsidR="00000000" w:rsidRPr="00AC0486" w:rsidP="00AC0486">
      <w:pPr>
        <w:pStyle w:val="Heading1"/>
      </w:pPr>
      <w:bookmarkStart w:id="4" w:name="O_282373"/>
      <w:bookmarkEnd w:id="4"/>
      <w:r w:rsidRPr="00AC0486">
        <w:t>Licensing/Regulatory Information</w:t>
      </w:r>
    </w:p>
    <w:p w:rsidR="00000000" w:rsidRPr="00AC0486" w:rsidP="00AC0486">
      <w:pPr>
        <w:pStyle w:val="BodyText"/>
      </w:pPr>
      <w:r w:rsidRPr="00AC0486">
        <w:t>Refer to Unit Descriptor</w:t>
      </w:r>
    </w:p>
    <w:p w:rsidR="00000000" w:rsidRPr="00AC0486" w:rsidP="00AC0486">
      <w:pPr>
        <w:pStyle w:val="AllowPageBreak"/>
      </w:pPr>
    </w:p>
    <w:p w:rsidR="00000000" w:rsidRPr="00AC0486" w:rsidP="00AC0486">
      <w:pPr>
        <w:pStyle w:val="Heading1"/>
      </w:pPr>
      <w:bookmarkStart w:id="5" w:name="O_284823"/>
      <w:bookmarkEnd w:id="5"/>
      <w:r w:rsidRPr="00AC0486">
        <w:t>Pre-Requisites</w:t>
      </w:r>
    </w:p>
    <w:p w:rsidR="00000000" w:rsidRPr="00AC0486" w:rsidP="00AC0486">
      <w:pPr>
        <w:pStyle w:val="BodyText"/>
      </w:pPr>
      <w:r w:rsidRPr="00AC0486">
        <w:t>Not Applicable</w:t>
      </w:r>
    </w:p>
    <w:p w:rsidR="00000000" w:rsidRPr="00AC0486" w:rsidP="00AC0486">
      <w:pPr>
        <w:pStyle w:val="AllowPageBreak"/>
      </w:pPr>
    </w:p>
    <w:p w:rsidR="00000000" w:rsidRPr="00AC0486" w:rsidP="00AC0486">
      <w:pPr>
        <w:pStyle w:val="Heading1"/>
      </w:pPr>
      <w:bookmarkStart w:id="6" w:name="O_223527"/>
      <w:bookmarkEnd w:id="6"/>
      <w:r w:rsidRPr="00AC0486">
        <w:t>Employability Skills Information</w:t>
      </w:r>
    </w:p>
    <w:tbl>
      <w:tblPr>
        <w:tblW w:w="9640" w:type="dxa"/>
        <w:tblLayout w:type="fixed"/>
        <w:tblCellMar>
          <w:left w:w="62" w:type="dxa"/>
          <w:right w:w="62" w:type="dxa"/>
        </w:tblCellMar>
        <w:tblLook w:val="0000"/>
      </w:tblPr>
      <w:tblGrid>
        <w:gridCol w:w="2978"/>
        <w:gridCol w:w="6662"/>
      </w:tblGrid>
      <w:tr w:rsidTr="000513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C0486" w:rsidP="00AC0486">
            <w:pPr>
              <w:pStyle w:val="BodyText"/>
            </w:pPr>
            <w:r w:rsidRPr="00AC0486">
              <w:t>This unit contains employability skills.</w:t>
            </w:r>
          </w:p>
        </w:tc>
      </w:tr>
    </w:tbl>
    <w:p w:rsidR="000513B5" w:rsidP="00AC0486">
      <w:pPr>
        <w:pStyle w:val="BodyText"/>
      </w:pPr>
    </w:p>
    <w:p w:rsidR="000513B5" w:rsidP="00AC0486">
      <w:pPr>
        <w:pStyle w:val="BodyText"/>
      </w:pPr>
    </w:p>
    <w:p w:rsidR="00000000" w:rsidRPr="00AC0486" w:rsidP="00AC0486">
      <w:pPr>
        <w:pStyle w:val="Heading1"/>
      </w:pPr>
      <w:bookmarkStart w:id="7" w:name="O_292159"/>
      <w:bookmarkEnd w:id="7"/>
      <w:r w:rsidRPr="00AC0486">
        <w:t>Elements and Performance Criteria Pre-Content</w:t>
      </w:r>
    </w:p>
    <w:tbl>
      <w:tblPr>
        <w:tblW w:w="9640" w:type="dxa"/>
        <w:tblLayout w:type="fixed"/>
        <w:tblCellMar>
          <w:left w:w="62" w:type="dxa"/>
          <w:right w:w="62" w:type="dxa"/>
        </w:tblCellMar>
        <w:tblLook w:val="0000"/>
      </w:tblPr>
      <w:tblGrid>
        <w:gridCol w:w="2978"/>
        <w:gridCol w:w="6662"/>
      </w:tblGrid>
      <w:tr w:rsidTr="00051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C0486" w:rsidP="00AC0486">
            <w:pPr>
              <w:pStyle w:val="BodyText"/>
            </w:pPr>
            <w:r w:rsidRPr="00AC0486">
              <w:t>Performance criteria describe the required performance needed to demonstrate achievement of the element. Assessment of performance is to be consistent with the evidence guide.</w:t>
            </w:r>
          </w:p>
        </w:tc>
      </w:tr>
    </w:tbl>
    <w:p w:rsidR="00000000" w:rsidRPr="00AC0486" w:rsidP="00AC0486">
      <w:pPr>
        <w:pStyle w:val="BodyText"/>
      </w:pPr>
    </w:p>
    <w:p w:rsidR="00000000" w:rsidRPr="00AC0486" w:rsidP="00AC0486">
      <w:pPr>
        <w:pStyle w:val="AllowPageBreak"/>
      </w:pPr>
    </w:p>
    <w:p w:rsidR="00000000" w:rsidRPr="00AC0486" w:rsidP="00AC0486">
      <w:pPr>
        <w:pStyle w:val="Heading1"/>
      </w:pPr>
      <w:bookmarkStart w:id="8" w:name="O_238827"/>
      <w:bookmarkEnd w:id="8"/>
      <w:r w:rsidRPr="00AC0486">
        <w:t>Elements and Performance Criteria</w:t>
      </w:r>
    </w:p>
    <w:tbl>
      <w:tblPr>
        <w:tblW w:w="9640" w:type="dxa"/>
        <w:tblLayout w:type="fixed"/>
        <w:tblCellMar>
          <w:left w:w="62" w:type="dxa"/>
          <w:right w:w="62" w:type="dxa"/>
        </w:tblCellMar>
        <w:tblLook w:val="0000"/>
      </w:tblPr>
      <w:tblGrid>
        <w:gridCol w:w="2978"/>
        <w:gridCol w:w="6662"/>
      </w:tblGrid>
      <w:tr w:rsidTr="000513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C0486" w:rsidP="00AC0486">
            <w:pPr>
              <w:pStyle w:val="List"/>
            </w:pPr>
            <w:r w:rsidRPr="00AC048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C0486">
            <w:pPr>
              <w:pStyle w:val="List"/>
              <w:rPr>
                <w:lang w:val="en-NZ"/>
              </w:rPr>
            </w:pPr>
            <w:r w:rsidRPr="00AC0486">
              <w:rPr>
                <w:rStyle w:val="SpecialBold"/>
              </w:rPr>
              <w:t>PERFORMANCE CRITERI</w:t>
            </w:r>
            <w:r w:rsidRPr="00AC0486">
              <w:rPr>
                <w:rStyle w:val="SpecialBold"/>
              </w:rPr>
              <w:t>A</w:t>
            </w:r>
          </w:p>
        </w:tc>
      </w:tr>
      <w:tr w:rsidTr="00051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486">
            <w:pPr>
              <w:pStyle w:val="List"/>
              <w:rPr>
                <w:lang w:val="en-NZ"/>
              </w:rPr>
            </w:pPr>
            <w:r w:rsidRPr="00AC0486">
              <w:rPr>
                <w:rStyle w:val="SpecialBold"/>
              </w:rPr>
              <w:t>1</w:t>
            </w:r>
            <w:r w:rsidRPr="00AC0486">
              <w:tab/>
            </w:r>
            <w:r w:rsidRPr="00AC0486">
              <w:rPr>
                <w:rStyle w:val="SpecialBold"/>
              </w:rPr>
              <w:t>Interpret applicable safeworking rules and regulations</w:t>
            </w:r>
          </w:p>
        </w:tc>
        <w:tc>
          <w:tcPr>
            <w:tcW w:w="6662" w:type="dxa"/>
            <w:tcBorders>
              <w:top w:val="nil"/>
              <w:left w:val="nil"/>
              <w:bottom w:val="nil"/>
              <w:right w:val="nil"/>
            </w:tcBorders>
            <w:tcMar>
              <w:top w:w="0" w:type="dxa"/>
              <w:left w:w="62" w:type="dxa"/>
              <w:bottom w:w="0" w:type="dxa"/>
              <w:right w:w="62" w:type="dxa"/>
            </w:tcMar>
          </w:tcPr>
          <w:p w:rsidR="00000000" w:rsidP="00AC0486">
            <w:pPr>
              <w:pStyle w:val="List"/>
              <w:rPr>
                <w:lang w:val="en-NZ"/>
              </w:rPr>
            </w:pPr>
            <w:r w:rsidRPr="00AC0486">
              <w:t>1.1</w:t>
            </w:r>
            <w:r w:rsidRPr="00AC0486">
              <w:tab/>
              <w:t>Relevant procedures for the applicable safeworking rules and regulations are identified, accessed and interpreted when carrying out basic work activities as part of rail operation</w:t>
            </w:r>
          </w:p>
        </w:tc>
      </w:tr>
      <w:tr w:rsidTr="00051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486">
            <w:pPr>
              <w:pStyle w:val="List"/>
              <w:rPr>
                <w:lang w:val="en-NZ"/>
              </w:rPr>
            </w:pPr>
            <w:r w:rsidRPr="00AC0486">
              <w:rPr>
                <w:rStyle w:val="SpecialBold"/>
              </w:rPr>
              <w:t>2</w:t>
            </w:r>
            <w:r w:rsidRPr="00AC0486">
              <w:tab/>
            </w:r>
            <w:r w:rsidRPr="00AC0486">
              <w:rPr>
                <w:rStyle w:val="SpecialBold"/>
              </w:rPr>
              <w:t>Apply a basic awareness of applicable safeworking rules and regulations</w:t>
            </w:r>
          </w:p>
        </w:tc>
        <w:tc>
          <w:tcPr>
            <w:tcW w:w="6662" w:type="dxa"/>
            <w:tcBorders>
              <w:top w:val="nil"/>
              <w:left w:val="nil"/>
              <w:bottom w:val="nil"/>
              <w:right w:val="nil"/>
            </w:tcBorders>
            <w:tcMar>
              <w:top w:w="0" w:type="dxa"/>
              <w:left w:w="62" w:type="dxa"/>
              <w:bottom w:w="0" w:type="dxa"/>
              <w:right w:w="62" w:type="dxa"/>
            </w:tcMar>
          </w:tcPr>
          <w:p w:rsidR="00000000" w:rsidRPr="00AC0486" w:rsidP="00AC0486">
            <w:pPr>
              <w:pStyle w:val="List"/>
            </w:pPr>
            <w:r w:rsidRPr="00AC0486">
              <w:t>2.1</w:t>
            </w:r>
            <w:r w:rsidRPr="00AC0486">
              <w:tab/>
              <w:t>A basic awareness of relevant safeworking regulations is applied to all work activities applicable to the rail functions concerned</w:t>
            </w:r>
          </w:p>
          <w:p w:rsidR="00000000" w:rsidRPr="00AC0486" w:rsidP="00AC0486">
            <w:pPr>
              <w:pStyle w:val="List"/>
            </w:pPr>
            <w:r w:rsidRPr="00AC0486">
              <w:t>2.2</w:t>
            </w:r>
            <w:r w:rsidRPr="00AC0486">
              <w:tab/>
              <w:t>Communications are conducted in accordance wi</w:t>
            </w:r>
            <w:r w:rsidRPr="00AC0486">
              <w:t>th the applicable safeworking system requirements</w:t>
            </w:r>
          </w:p>
          <w:p w:rsidR="00000000" w:rsidP="00AC0486">
            <w:pPr>
              <w:pStyle w:val="List"/>
              <w:rPr>
                <w:lang w:val="en-NZ"/>
              </w:rPr>
            </w:pPr>
            <w:r w:rsidRPr="00AC0486">
              <w:t>2.3</w:t>
            </w:r>
            <w:r w:rsidRPr="00AC0486">
              <w:tab/>
              <w:t>Appropriate records of communications are maintained as required within the applicable safeworking system rules and regulations</w:t>
            </w:r>
          </w:p>
        </w:tc>
      </w:tr>
      <w:tr w:rsidTr="00051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486">
            <w:pPr>
              <w:pStyle w:val="List"/>
              <w:rPr>
                <w:lang w:val="en-NZ"/>
              </w:rPr>
            </w:pPr>
            <w:r w:rsidRPr="00AC0486">
              <w:rPr>
                <w:rStyle w:val="SpecialBold"/>
              </w:rPr>
              <w:t>3</w:t>
            </w:r>
            <w:r w:rsidRPr="00AC0486">
              <w:tab/>
            </w:r>
            <w:r w:rsidRPr="00AC0486">
              <w:rPr>
                <w:rStyle w:val="SpecialBold"/>
              </w:rPr>
              <w:t>Recognise and report unsafe situations</w:t>
            </w:r>
          </w:p>
        </w:tc>
        <w:tc>
          <w:tcPr>
            <w:tcW w:w="6662" w:type="dxa"/>
            <w:tcBorders>
              <w:top w:val="nil"/>
              <w:left w:val="nil"/>
              <w:bottom w:val="nil"/>
              <w:right w:val="nil"/>
            </w:tcBorders>
            <w:tcMar>
              <w:top w:w="0" w:type="dxa"/>
              <w:left w:w="62" w:type="dxa"/>
              <w:bottom w:w="0" w:type="dxa"/>
              <w:right w:w="62" w:type="dxa"/>
            </w:tcMar>
          </w:tcPr>
          <w:p w:rsidR="00000000" w:rsidRPr="00AC0486" w:rsidP="00AC0486">
            <w:pPr>
              <w:pStyle w:val="List"/>
            </w:pPr>
            <w:r w:rsidRPr="00AC0486">
              <w:t>3.1</w:t>
            </w:r>
            <w:r w:rsidRPr="00AC0486">
              <w:tab/>
              <w:t>Unsafe situations are identi</w:t>
            </w:r>
            <w:r w:rsidRPr="00AC0486">
              <w:t>fied consistent with a basic awareness of the applicable safeworking rules and regulations</w:t>
            </w:r>
          </w:p>
          <w:p w:rsidR="00000000" w:rsidP="00AC0486">
            <w:pPr>
              <w:pStyle w:val="List"/>
              <w:rPr>
                <w:lang w:val="en-NZ"/>
              </w:rPr>
            </w:pPr>
            <w:r w:rsidRPr="00AC0486">
              <w:t>3.2</w:t>
            </w:r>
            <w:r w:rsidRPr="00AC0486">
              <w:tab/>
              <w:t>Situations in the work environment identified as unsafe are reported to appropriate personnel as per the applicable safeworking rules and regulations</w:t>
            </w:r>
          </w:p>
        </w:tc>
      </w:tr>
      <w:tr w:rsidTr="00051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486">
            <w:pPr>
              <w:pStyle w:val="List"/>
              <w:rPr>
                <w:lang w:val="en-NZ"/>
              </w:rPr>
            </w:pPr>
            <w:r w:rsidRPr="00AC0486">
              <w:rPr>
                <w:rStyle w:val="SpecialBold"/>
              </w:rPr>
              <w:t>4</w:t>
            </w:r>
            <w:r w:rsidRPr="00AC0486">
              <w:tab/>
            </w:r>
            <w:r w:rsidRPr="00AC0486">
              <w:rPr>
                <w:rStyle w:val="SpecialBold"/>
              </w:rPr>
              <w:t>Follow s</w:t>
            </w:r>
            <w:r w:rsidRPr="00AC0486">
              <w:rPr>
                <w:rStyle w:val="SpecialBold"/>
              </w:rPr>
              <w:t>afeworking instructions and procedures</w:t>
            </w:r>
          </w:p>
        </w:tc>
        <w:tc>
          <w:tcPr>
            <w:tcW w:w="6662" w:type="dxa"/>
            <w:tcBorders>
              <w:top w:val="nil"/>
              <w:left w:val="nil"/>
              <w:bottom w:val="nil"/>
              <w:right w:val="nil"/>
            </w:tcBorders>
            <w:tcMar>
              <w:top w:w="0" w:type="dxa"/>
              <w:left w:w="62" w:type="dxa"/>
              <w:bottom w:w="0" w:type="dxa"/>
              <w:right w:w="62" w:type="dxa"/>
            </w:tcMar>
          </w:tcPr>
          <w:p w:rsidR="00000000" w:rsidRPr="00AC0486" w:rsidP="00AC0486">
            <w:pPr>
              <w:pStyle w:val="List"/>
            </w:pPr>
            <w:r w:rsidRPr="00AC0486">
              <w:t>4.1</w:t>
            </w:r>
            <w:r w:rsidRPr="00AC0486">
              <w:tab/>
              <w:t>Where applicable, relevant protocols are followed as specified in the applicable safeworking system rules and regulations</w:t>
            </w:r>
          </w:p>
          <w:p w:rsidR="00000000" w:rsidP="00AC0486">
            <w:pPr>
              <w:pStyle w:val="List"/>
              <w:rPr>
                <w:lang w:val="en-NZ"/>
              </w:rPr>
            </w:pPr>
            <w:r w:rsidRPr="00AC0486">
              <w:t>4.2</w:t>
            </w:r>
            <w:r w:rsidRPr="00AC0486">
              <w:tab/>
              <w:t xml:space="preserve">Appropriate records and documentation pertinent to safeworking protocols are completed </w:t>
            </w:r>
            <w:r w:rsidRPr="00AC0486">
              <w:t>in accordance with the requirements of the applicable safeworking system rules and regulations</w:t>
            </w:r>
          </w:p>
        </w:tc>
      </w:tr>
      <w:tr w:rsidTr="000513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486">
            <w:pPr>
              <w:pStyle w:val="List"/>
              <w:rPr>
                <w:lang w:val="en-NZ"/>
              </w:rPr>
            </w:pPr>
            <w:r w:rsidRPr="00AC0486">
              <w:rPr>
                <w:rStyle w:val="SpecialBold"/>
              </w:rPr>
              <w:t>5</w:t>
            </w:r>
            <w:r w:rsidRPr="00AC0486">
              <w:tab/>
            </w:r>
            <w:r w:rsidRPr="00AC0486">
              <w:rPr>
                <w:rStyle w:val="SpecialBold"/>
              </w:rPr>
              <w:t>Take appropriate safety precautions</w:t>
            </w:r>
          </w:p>
        </w:tc>
        <w:tc>
          <w:tcPr>
            <w:tcW w:w="6662" w:type="dxa"/>
            <w:tcBorders>
              <w:top w:val="nil"/>
              <w:left w:val="nil"/>
              <w:bottom w:val="nil"/>
              <w:right w:val="nil"/>
            </w:tcBorders>
            <w:tcMar>
              <w:top w:w="0" w:type="dxa"/>
              <w:left w:w="62" w:type="dxa"/>
              <w:bottom w:w="0" w:type="dxa"/>
              <w:right w:w="62" w:type="dxa"/>
            </w:tcMar>
          </w:tcPr>
          <w:p w:rsidR="00000000" w:rsidRPr="00AC0486" w:rsidP="00AC0486">
            <w:pPr>
              <w:pStyle w:val="List"/>
            </w:pPr>
            <w:r w:rsidRPr="00AC0486">
              <w:t>5.1</w:t>
            </w:r>
            <w:r w:rsidRPr="00AC0486">
              <w:tab/>
            </w:r>
            <w:r w:rsidRPr="00AC0486">
              <w:t>Appropriate safety precautions are interpreted and followed during work activities as per the applicable safeworking rules and regulations</w:t>
            </w:r>
          </w:p>
        </w:tc>
      </w:tr>
    </w:tbl>
    <w:p w:rsidR="000513B5" w:rsidP="00AC0486">
      <w:pPr>
        <w:pStyle w:val="BodyText"/>
      </w:pPr>
    </w:p>
    <w:p w:rsidR="000513B5" w:rsidP="00AC0486">
      <w:pPr>
        <w:pStyle w:val="BodyText"/>
      </w:pPr>
    </w:p>
    <w:p w:rsidR="00000000" w:rsidRPr="00AC0486" w:rsidP="00AC0486">
      <w:pPr>
        <w:pStyle w:val="Heading1"/>
      </w:pPr>
      <w:bookmarkStart w:id="9" w:name="O_262618"/>
      <w:bookmarkEnd w:id="9"/>
      <w:r w:rsidRPr="00AC0486">
        <w:t>Required Skills and Knowledge</w:t>
      </w:r>
    </w:p>
    <w:tbl>
      <w:tblPr>
        <w:tblW w:w="9640" w:type="dxa"/>
        <w:tblLayout w:type="fixed"/>
        <w:tblCellMar>
          <w:left w:w="62" w:type="dxa"/>
          <w:right w:w="62" w:type="dxa"/>
        </w:tblCellMar>
        <w:tblLook w:val="0000"/>
      </w:tblPr>
      <w:tblGrid>
        <w:gridCol w:w="9640"/>
      </w:tblGrid>
      <w:tr w:rsidTr="000513B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REQUIRED KNOWLEDGE AND SKILLS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This describes the essential knowl</w:t>
            </w:r>
            <w:r w:rsidRPr="00AC0486">
              <w:t>edge and skills and their level required for this unit.</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Required knowledge</w:t>
            </w:r>
            <w:r w:rsidRPr="00AC0486">
              <w:t>:</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 basic awareness of applicable legislated rail safety requirements including acts and regulations from each state and</w:t>
            </w:r>
            <w:r w:rsidRPr="00AC0486">
              <w:t xml:space="preserve"> territory together with any nationally approved compliance codes and/or guidelines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Relevant OH&amp;S and environmental protection legislation and policies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 basic understanding of systems and occupancy authorities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An overview of system requirements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 xml:space="preserve">A </w:t>
            </w:r>
            <w:r w:rsidRPr="00AC0486">
              <w:t>basic understanding of safeworking system types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 basic awareness of system limitations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 basic understanding of the applicable safeworking system</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 xml:space="preserve">An understanding of route integrity requirements including: general requirements, </w:t>
            </w:r>
            <w:r w:rsidRPr="00AC0486">
              <w:t>position of points and route occupancy requirements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Communication protocols as they relate to the functions of the occupation concerned</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Safeworking rules and protocols as they relate to the functions of the occupation concerned</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Rail terminology as de</w:t>
            </w:r>
            <w:r w:rsidRPr="00AC0486">
              <w:t>fined in the applicable safeworking system</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Action to be taken in the event of identified unsafe situations and emergencies within the limits of responsibility the occupation concerned</w:t>
            </w:r>
          </w:p>
        </w:tc>
      </w:tr>
    </w:tbl>
    <w:p w:rsidR="00000000" w:rsidRPr="00AC0486" w:rsidP="00AC0486">
      <w:pPr>
        <w:pStyle w:val="BodyText"/>
      </w:pPr>
    </w:p>
    <w:tbl>
      <w:tblPr>
        <w:tblW w:w="9640" w:type="dxa"/>
        <w:tblLayout w:type="fixed"/>
        <w:tblCellMar>
          <w:left w:w="62" w:type="dxa"/>
          <w:right w:w="62" w:type="dxa"/>
        </w:tblCellMar>
        <w:tblLook w:val="0000"/>
      </w:tblPr>
      <w:tblGrid>
        <w:gridCol w:w="9640"/>
      </w:tblGrid>
      <w:tr w:rsidTr="000513B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Required skills</w:t>
            </w:r>
            <w:r w:rsidRPr="00AC0486">
              <w:t>:</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Communicate effectively with others applicable to the rail operations concerned</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Read and interpret relevant rules, regulations and instructions applicable to the rail operations concerned</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Interpret and follow operational instructions and prioritise wor</w:t>
            </w:r>
            <w:r w:rsidRPr="00AC0486">
              <w:t>k</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Complete documentation related to safeworking requirements applicable to the rail functions concerned</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Operate electronic communication equipment to required protocol</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 xml:space="preserve">Work collaboratively with others to fulfil safeworking requirements applicable to </w:t>
            </w:r>
            <w:r w:rsidRPr="00AC0486">
              <w:t>the rail operations concerned</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Implement contingency plans for unplanned events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Apply precautions and required action to minimise, control or eliminate hazards that may exist during work activities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 xml:space="preserve">Recognise problems and hazards that may arise during </w:t>
            </w:r>
            <w:r w:rsidRPr="00AC0486">
              <w:t>rail operations and take appropriate action</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Modify activities depending on differing operational contingencies, risk situations and environments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Adapt to differences in equipment and procedures</w:t>
            </w:r>
          </w:p>
        </w:tc>
      </w:tr>
      <w:tr w:rsidTr="000513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Select and use required personal protective equipment co</w:t>
            </w:r>
            <w:r w:rsidRPr="00AC0486">
              <w:t>nforming to industry and OH&amp;S standards</w:t>
            </w:r>
          </w:p>
        </w:tc>
      </w:tr>
    </w:tbl>
    <w:p w:rsidR="000513B5" w:rsidP="00AC0486">
      <w:pPr>
        <w:pStyle w:val="BodyText"/>
      </w:pPr>
    </w:p>
    <w:p w:rsidR="000513B5" w:rsidP="00AC0486">
      <w:pPr>
        <w:pStyle w:val="BodyText"/>
      </w:pPr>
    </w:p>
    <w:p w:rsidR="00000000" w:rsidRPr="00AC0486" w:rsidP="00AC0486">
      <w:pPr>
        <w:pStyle w:val="Heading1"/>
      </w:pPr>
      <w:bookmarkStart w:id="10" w:name="O_246811"/>
      <w:bookmarkEnd w:id="10"/>
      <w:r w:rsidRPr="00AC0486">
        <w:t>Evidence Guide</w:t>
      </w:r>
    </w:p>
    <w:tbl>
      <w:tblPr>
        <w:tblW w:w="9499" w:type="dxa"/>
        <w:tblLayout w:type="fixed"/>
        <w:tblCellMar>
          <w:left w:w="62" w:type="dxa"/>
          <w:right w:w="62" w:type="dxa"/>
        </w:tblCellMar>
        <w:tblLook w:val="0000"/>
      </w:tblPr>
      <w:tblGrid>
        <w:gridCol w:w="3524"/>
        <w:gridCol w:w="5975"/>
      </w:tblGrid>
      <w:tr w:rsidTr="000513B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EVIDENCE GUIDE</w:t>
            </w:r>
          </w:p>
        </w:tc>
      </w:tr>
      <w:tr w:rsidTr="000513B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 xml:space="preserve">The evidence guide provides advice on assessment and must be read in conjunction with the performance criteria, required knowledge and skills, </w:t>
            </w:r>
            <w:r w:rsidRPr="00AC0486">
              <w:t>the range statement and the assessment guidelines for this Training Package.</w:t>
            </w:r>
          </w:p>
        </w:tc>
      </w:tr>
      <w:tr w:rsidTr="000513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The evidence required to demonstrate competency in this unit must be relevant to an</w:t>
            </w:r>
            <w:r w:rsidRPr="00AC0486">
              <w:t>d satisfy all of the requirements of the elements and performance criteria of this unit and include demonstration of applying:</w:t>
            </w:r>
          </w:p>
          <w:p w:rsidR="00000000" w:rsidRPr="00AC0486" w:rsidP="00AC0486">
            <w:pPr>
              <w:pStyle w:val="ListBullet2"/>
            </w:pPr>
            <w:r w:rsidRPr="00AC0486">
              <w:t>the underpinning knowledge and skills</w:t>
            </w:r>
          </w:p>
          <w:p w:rsidR="00000000" w:rsidRPr="00AC0486" w:rsidP="00AC0486">
            <w:pPr>
              <w:pStyle w:val="ListBullet2"/>
            </w:pPr>
            <w:r w:rsidRPr="00AC0486">
              <w:t>relevant legislation and workplace procedures</w:t>
            </w:r>
          </w:p>
          <w:p w:rsidR="00000000" w:rsidP="00AC0486">
            <w:pPr>
              <w:pStyle w:val="ListBullet2"/>
              <w:rPr>
                <w:lang w:val="en-NZ"/>
              </w:rPr>
            </w:pPr>
            <w:r w:rsidRPr="00AC0486">
              <w:t>other relevant aspects of the range statement</w:t>
            </w:r>
          </w:p>
        </w:tc>
      </w:tr>
      <w:tr w:rsidTr="000513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Performance is demonstrated consistently over a period of time and in a suitable range of contexts</w:t>
            </w:r>
          </w:p>
          <w:p w:rsidR="00000000" w:rsidRPr="00AC0486" w:rsidP="00AC0486">
            <w:pPr>
              <w:pStyle w:val="ListBullet"/>
            </w:pPr>
            <w:r w:rsidRPr="00AC0486">
              <w:t>Resources for assessment include:</w:t>
            </w:r>
          </w:p>
          <w:p w:rsidR="00000000" w:rsidRPr="00AC0486" w:rsidP="00AC0486">
            <w:pPr>
              <w:pStyle w:val="ListBullet2"/>
            </w:pPr>
            <w:r w:rsidRPr="00AC0486">
              <w:t>a range of relevant exercises, case studies and/or other simulated practical and knowledge assessment, and/or</w:t>
            </w:r>
          </w:p>
          <w:p w:rsidR="00000000" w:rsidRPr="00AC0486" w:rsidP="00AC0486">
            <w:pPr>
              <w:pStyle w:val="ListBullet2"/>
            </w:pPr>
            <w:r w:rsidRPr="00AC0486">
              <w:t>access to an appropriate range of relevant operational situations in the workplace</w:t>
            </w:r>
          </w:p>
          <w:p w:rsidR="00000000" w:rsidRPr="00AC0486" w:rsidP="00AC0486">
            <w:pPr>
              <w:pStyle w:val="ListBullet"/>
            </w:pPr>
            <w:r w:rsidRPr="00AC0486">
              <w:t>In both real and simulated environments, access is required to</w:t>
            </w:r>
            <w:r w:rsidRPr="00AC0486">
              <w:t>:</w:t>
            </w:r>
          </w:p>
          <w:p w:rsidR="00000000" w:rsidRPr="00AC0486" w:rsidP="00AC0486">
            <w:pPr>
              <w:pStyle w:val="ListBullet2"/>
            </w:pPr>
            <w:r w:rsidRPr="00AC0486">
              <w:t>relevant and appropriate materials and equipment, and</w:t>
            </w:r>
          </w:p>
          <w:p w:rsidR="00000000" w:rsidP="00AC0486">
            <w:pPr>
              <w:pStyle w:val="ListBullet2"/>
              <w:rPr>
                <w:lang w:val="en-NZ"/>
              </w:rPr>
            </w:pPr>
            <w:r w:rsidRPr="00AC0486">
              <w:t>applicable documentation including workplace procedures, regulations, codes of practice and operation manuals</w:t>
            </w:r>
          </w:p>
        </w:tc>
      </w:tr>
      <w:tr w:rsidTr="000513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Assessment of this unit must be undertaken by a registered training organisation</w:t>
            </w:r>
          </w:p>
          <w:p w:rsidR="00000000" w:rsidRPr="00AC0486" w:rsidP="00AC0486">
            <w:pPr>
              <w:pStyle w:val="ListBullet"/>
            </w:pPr>
            <w:r w:rsidRPr="00AC0486">
              <w:t>As a minimum, assessment of knowledge must be conducted through appropriate written/oral tests</w:t>
            </w:r>
          </w:p>
          <w:p w:rsidR="00000000" w:rsidRPr="00AC0486" w:rsidP="00AC0486">
            <w:pPr>
              <w:pStyle w:val="ListBullet"/>
            </w:pPr>
            <w:r w:rsidRPr="00AC0486">
              <w:t>Practical assessment must occur:</w:t>
            </w:r>
          </w:p>
          <w:p w:rsidR="00000000" w:rsidRPr="00AC0486" w:rsidP="00AC0486">
            <w:pPr>
              <w:pStyle w:val="ListBullet2"/>
            </w:pPr>
            <w:r w:rsidRPr="00AC0486">
              <w:t>through activities in an appropriately simulat</w:t>
            </w:r>
            <w:r w:rsidRPr="00AC0486">
              <w:t>ed environment at the registered training organisation, and/or</w:t>
            </w:r>
          </w:p>
          <w:p w:rsidR="00000000" w:rsidRPr="00AC0486" w:rsidP="00AC0486">
            <w:pPr>
              <w:pStyle w:val="ListBullet2"/>
            </w:pPr>
            <w:r w:rsidRPr="00AC0486">
              <w:t>in an appropriate range of situations in the workplace</w:t>
            </w:r>
          </w:p>
        </w:tc>
      </w:tr>
    </w:tbl>
    <w:p w:rsidR="000513B5" w:rsidP="00AC0486">
      <w:pPr>
        <w:pStyle w:val="BodyText"/>
      </w:pPr>
    </w:p>
    <w:p w:rsidR="000513B5" w:rsidP="00AC0486">
      <w:pPr>
        <w:pStyle w:val="BodyText"/>
      </w:pPr>
    </w:p>
    <w:p w:rsidR="00000000" w:rsidRPr="00AC0486" w:rsidP="00AC0486">
      <w:pPr>
        <w:pStyle w:val="Heading1"/>
      </w:pPr>
      <w:bookmarkStart w:id="11" w:name="O_254794"/>
      <w:bookmarkEnd w:id="11"/>
      <w:r w:rsidRPr="00AC0486">
        <w:t>Range Statement</w:t>
      </w:r>
    </w:p>
    <w:tbl>
      <w:tblPr>
        <w:tblW w:w="9640" w:type="dxa"/>
        <w:tblLayout w:type="fixed"/>
        <w:tblCellMar>
          <w:left w:w="62" w:type="dxa"/>
          <w:right w:w="62" w:type="dxa"/>
        </w:tblCellMar>
        <w:tblLook w:val="0000"/>
      </w:tblPr>
      <w:tblGrid>
        <w:gridCol w:w="3486"/>
        <w:gridCol w:w="6154"/>
      </w:tblGrid>
      <w:tr w:rsidTr="000513B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RANGE STATEMENT</w:t>
            </w:r>
            <w:r w:rsidRPr="00AC0486">
              <w:t xml:space="preserve"> </w:t>
            </w:r>
          </w:p>
        </w:tc>
      </w:tr>
      <w:tr w:rsidTr="000513B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The range statement relates to the unit of competency as a whole. It allows for different work environments and situations that may affect performance.</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Work may include:</w:t>
            </w:r>
          </w:p>
        </w:tc>
        <w:tc>
          <w:tcPr>
            <w:tcW w:w="6154"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 xml:space="preserve">basic rail operations carried out on the rail network concerned and covered by the </w:t>
            </w:r>
            <w:r w:rsidRPr="00AC0486">
              <w:t>applicable legislated rail safety requirements including acts and regulations from each state and territory together with any nationally approved compliance codes and/or guidelines</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Terminology and related meanings will be:</w:t>
            </w:r>
          </w:p>
        </w:tc>
        <w:tc>
          <w:tcPr>
            <w:tcW w:w="6154"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as defined within the applicabl</w:t>
            </w:r>
            <w:r w:rsidRPr="00AC0486">
              <w:t>e safeworking system</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Work may occur:</w:t>
            </w:r>
          </w:p>
        </w:tc>
        <w:tc>
          <w:tcPr>
            <w:tcW w:w="6154"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by day or night, in both normal and emergency situations and under any conditions of weather</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Where applicable, work site safety plans will be:</w:t>
            </w:r>
          </w:p>
        </w:tc>
        <w:tc>
          <w:tcPr>
            <w:tcW w:w="6154"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as defined within the applicable safeworking system</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Occupancy a</w:t>
            </w:r>
            <w:r w:rsidRPr="00AC0486">
              <w:t>uthorities will be:</w:t>
            </w:r>
          </w:p>
        </w:tc>
        <w:tc>
          <w:tcPr>
            <w:tcW w:w="6154"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as defined within the applicable safeworking system</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Rules related to the use and operation of track vehicles and equipment will be:</w:t>
            </w:r>
          </w:p>
        </w:tc>
        <w:tc>
          <w:tcPr>
            <w:tcW w:w="6154"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as defined within applicable safeworking system</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 xml:space="preserve">Communication protocols will be as specified within </w:t>
            </w:r>
            <w:r w:rsidRPr="00AC0486">
              <w:t>applicable safeworking system and may include:</w:t>
            </w:r>
          </w:p>
        </w:tc>
        <w:tc>
          <w:tcPr>
            <w:tcW w:w="6154"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general safety</w:t>
            </w:r>
          </w:p>
          <w:p w:rsidR="00000000" w:rsidRPr="00AC0486" w:rsidP="00AC0486">
            <w:pPr>
              <w:pStyle w:val="ListBullet"/>
            </w:pPr>
            <w:r w:rsidRPr="00AC0486">
              <w:t>emergency messages</w:t>
            </w:r>
          </w:p>
          <w:p w:rsidR="00000000" w:rsidRPr="00AC0486" w:rsidP="00AC0486">
            <w:pPr>
              <w:pStyle w:val="ListBullet"/>
            </w:pPr>
            <w:r w:rsidRPr="00AC0486">
              <w:t>testing communications equipment</w:t>
            </w:r>
          </w:p>
          <w:p w:rsidR="00000000" w:rsidRPr="00AC0486" w:rsidP="00AC0486">
            <w:pPr>
              <w:pStyle w:val="ListBullet"/>
            </w:pPr>
            <w:r w:rsidRPr="00AC0486">
              <w:t>transmitting and receiving messages</w:t>
            </w:r>
          </w:p>
          <w:p w:rsidR="00000000" w:rsidRPr="00AC0486" w:rsidP="00AC0486">
            <w:pPr>
              <w:pStyle w:val="ListBullet"/>
            </w:pPr>
            <w:r w:rsidRPr="00AC0486">
              <w:t>identification</w:t>
            </w:r>
          </w:p>
          <w:p w:rsidR="00000000" w:rsidRPr="00AC0486" w:rsidP="00AC0486">
            <w:pPr>
              <w:pStyle w:val="ListBullet"/>
            </w:pPr>
            <w:r w:rsidRPr="00AC0486">
              <w:t>standard radio terms</w:t>
            </w:r>
          </w:p>
          <w:p w:rsidR="00000000" w:rsidRPr="00AC0486" w:rsidP="00AC0486">
            <w:pPr>
              <w:pStyle w:val="ListBullet"/>
            </w:pPr>
            <w:r w:rsidRPr="00AC0486">
              <w:t>phonetic alphabet</w:t>
            </w:r>
          </w:p>
          <w:p w:rsidR="00000000" w:rsidP="00AC0486">
            <w:pPr>
              <w:pStyle w:val="ListBullet"/>
              <w:rPr>
                <w:lang w:val="en-NZ"/>
              </w:rPr>
            </w:pPr>
            <w:r w:rsidRPr="00AC0486">
              <w:t>spoken figures</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hand-held or portable equipment</w:t>
            </w:r>
          </w:p>
          <w:p w:rsidR="00000000" w:rsidRPr="00AC0486" w:rsidP="00AC0486">
            <w:pPr>
              <w:pStyle w:val="ListBullet"/>
            </w:pPr>
            <w:r w:rsidRPr="00AC0486">
              <w:t>fixed equipment</w:t>
            </w:r>
          </w:p>
          <w:p w:rsidR="00000000" w:rsidP="00AC0486">
            <w:pPr>
              <w:pStyle w:val="ListBullet"/>
              <w:rPr>
                <w:lang w:val="en-NZ"/>
              </w:rPr>
            </w:pPr>
            <w:r w:rsidRPr="00AC0486">
              <w:t>specialised testing facilities</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Track work protocols will be:</w:t>
            </w:r>
          </w:p>
        </w:tc>
        <w:tc>
          <w:tcPr>
            <w:tcW w:w="6154" w:type="dxa"/>
            <w:tcBorders>
              <w:top w:val="nil"/>
              <w:left w:val="nil"/>
              <w:bottom w:val="nil"/>
              <w:right w:val="nil"/>
            </w:tcBorders>
            <w:tcMar>
              <w:top w:w="0" w:type="dxa"/>
              <w:left w:w="62" w:type="dxa"/>
              <w:bottom w:w="0" w:type="dxa"/>
              <w:right w:w="62" w:type="dxa"/>
            </w:tcMar>
          </w:tcPr>
          <w:p w:rsidR="00000000" w:rsidP="00AC0486">
            <w:pPr>
              <w:pStyle w:val="ListBullet"/>
              <w:rPr>
                <w:lang w:val="en-NZ"/>
              </w:rPr>
            </w:pPr>
            <w:r w:rsidRPr="00AC0486">
              <w:t>as defined within the applicable safeworking system</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high visi</w:t>
            </w:r>
            <w:r w:rsidRPr="00AC0486">
              <w:t>bility clothing</w:t>
            </w:r>
          </w:p>
          <w:p w:rsidR="00000000" w:rsidRPr="00AC0486" w:rsidP="00AC0486">
            <w:pPr>
              <w:pStyle w:val="ListBullet"/>
            </w:pPr>
            <w:r w:rsidRPr="00AC0486">
              <w:t>sunscreen and sunglasses</w:t>
            </w:r>
          </w:p>
          <w:p w:rsidR="00000000" w:rsidRPr="00AC0486" w:rsidP="00AC0486">
            <w:pPr>
              <w:pStyle w:val="ListBullet"/>
            </w:pPr>
            <w:r w:rsidRPr="00AC0486">
              <w:t>insect repellent</w:t>
            </w:r>
          </w:p>
          <w:p w:rsidR="00000000" w:rsidRPr="00AC0486" w:rsidP="00AC0486">
            <w:pPr>
              <w:pStyle w:val="ListBullet"/>
            </w:pPr>
            <w:r w:rsidRPr="00AC0486">
              <w:t>safety glasses, headwear, mask, footwear and gloves</w:t>
            </w:r>
          </w:p>
          <w:p w:rsidR="00000000" w:rsidRPr="00AC0486" w:rsidP="00AC0486">
            <w:pPr>
              <w:pStyle w:val="ListBullet"/>
            </w:pPr>
            <w:r w:rsidRPr="00AC0486">
              <w:t>hearing protection</w:t>
            </w:r>
          </w:p>
          <w:p w:rsidR="00000000" w:rsidRPr="00AC0486" w:rsidP="00AC0486">
            <w:pPr>
              <w:pStyle w:val="ListBullet"/>
            </w:pPr>
            <w:r w:rsidRPr="00AC0486">
              <w:t>safety devices</w:t>
            </w:r>
          </w:p>
          <w:p w:rsidR="00000000" w:rsidRPr="00AC0486" w:rsidP="00AC0486">
            <w:pPr>
              <w:pStyle w:val="ListBullet"/>
            </w:pPr>
            <w:r w:rsidRPr="00AC0486">
              <w:t>lighting including strobe lighting</w:t>
            </w:r>
          </w:p>
          <w:p w:rsidR="00000000" w:rsidP="00AC0486">
            <w:pPr>
              <w:pStyle w:val="ListBullet"/>
              <w:rPr>
                <w:lang w:val="en-NZ"/>
              </w:rPr>
            </w:pPr>
            <w:r w:rsidRPr="00AC0486">
              <w:t>hand tools</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joint occupancy rules</w:t>
            </w:r>
          </w:p>
          <w:p w:rsidR="00000000" w:rsidRPr="00AC0486" w:rsidP="00AC0486">
            <w:pPr>
              <w:pStyle w:val="ListBullet"/>
            </w:pPr>
            <w:r w:rsidRPr="00AC0486">
              <w:t>blocking facilities (manual and electronic)</w:t>
            </w:r>
          </w:p>
          <w:p w:rsidR="00000000" w:rsidRPr="00AC0486" w:rsidP="00AC0486">
            <w:pPr>
              <w:pStyle w:val="ListBullet"/>
            </w:pPr>
            <w:r w:rsidRPr="00AC0486">
              <w:t>trackside signs</w:t>
            </w:r>
          </w:p>
          <w:p w:rsidR="00000000" w:rsidRPr="00AC0486" w:rsidP="00AC0486">
            <w:pPr>
              <w:pStyle w:val="ListBullet"/>
            </w:pPr>
            <w:r w:rsidRPr="00AC0486">
              <w:t>audible warning signs</w:t>
            </w:r>
          </w:p>
          <w:p w:rsidR="00000000" w:rsidRPr="00AC0486" w:rsidP="00AC0486">
            <w:pPr>
              <w:pStyle w:val="ListBullet"/>
            </w:pPr>
            <w:r w:rsidRPr="00AC0486">
              <w:t>warning devices, whistles and sirens</w:t>
            </w:r>
          </w:p>
          <w:p w:rsidR="00000000" w:rsidRPr="00AC0486" w:rsidP="00AC0486">
            <w:pPr>
              <w:pStyle w:val="ListBullet"/>
            </w:pPr>
            <w:r w:rsidRPr="00AC0486">
              <w:t>partitioning materials and structures</w:t>
            </w:r>
          </w:p>
          <w:p w:rsidR="00000000" w:rsidRPr="00AC0486" w:rsidP="00AC0486">
            <w:pPr>
              <w:pStyle w:val="ListBullet"/>
            </w:pPr>
            <w:r w:rsidRPr="00AC0486">
              <w:t>barriers, lights and flags</w:t>
            </w:r>
          </w:p>
          <w:p w:rsidR="00000000" w:rsidP="00AC0486">
            <w:pPr>
              <w:pStyle w:val="ListBullet"/>
              <w:rPr>
                <w:lang w:val="en-NZ"/>
              </w:rPr>
            </w:pPr>
            <w:r w:rsidRPr="00AC0486">
              <w:t>fixed and mobile communications equipment</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applicable legislated rail safety requirements including acts and regulations from each state and territory together with any nationally approved compliance codes and/or guidelines</w:t>
            </w:r>
          </w:p>
          <w:p w:rsidR="00000000" w:rsidRPr="00AC0486" w:rsidP="00AC0486">
            <w:pPr>
              <w:pStyle w:val="ListBullet"/>
            </w:pPr>
            <w:r w:rsidRPr="00AC0486">
              <w:t>instructions of relevant rail autho</w:t>
            </w:r>
            <w:r w:rsidRPr="00AC0486">
              <w:t>rities concerning rail safety and operations</w:t>
            </w:r>
          </w:p>
          <w:p w:rsidR="00000000" w:rsidRPr="00AC0486" w:rsidP="00AC0486">
            <w:pPr>
              <w:pStyle w:val="ListBullet"/>
            </w:pPr>
            <w:r w:rsidRPr="00AC0486">
              <w:t>workplace procedures, policies and work instructions</w:t>
            </w:r>
          </w:p>
          <w:p w:rsidR="00000000" w:rsidRPr="00AC0486" w:rsidP="00AC0486">
            <w:pPr>
              <w:pStyle w:val="ListBullet"/>
            </w:pPr>
            <w:r w:rsidRPr="00AC0486">
              <w:t>relevant occupancy authorities (where applicable)</w:t>
            </w:r>
          </w:p>
          <w:p w:rsidR="00000000" w:rsidRPr="00AC0486" w:rsidP="00AC0486">
            <w:pPr>
              <w:pStyle w:val="ListBullet"/>
            </w:pPr>
            <w:r w:rsidRPr="00AC0486">
              <w:t>train authorities (where applicable)</w:t>
            </w:r>
          </w:p>
          <w:p w:rsidR="00000000" w:rsidRPr="00AC0486" w:rsidP="00AC0486">
            <w:pPr>
              <w:pStyle w:val="ListBullet"/>
            </w:pPr>
            <w:r w:rsidRPr="00AC0486">
              <w:t>worksite safety plan (where applicable)</w:t>
            </w:r>
          </w:p>
          <w:p w:rsidR="00000000" w:rsidRPr="00AC0486" w:rsidP="00AC0486">
            <w:pPr>
              <w:pStyle w:val="ListBullet"/>
            </w:pPr>
            <w:r w:rsidRPr="00AC0486">
              <w:t>Emergency Response Plan (ER Pla</w:t>
            </w:r>
            <w:r w:rsidRPr="00AC0486">
              <w:t>n) and emergency procedure manuals</w:t>
            </w:r>
          </w:p>
          <w:p w:rsidR="00000000" w:rsidRPr="00AC0486" w:rsidP="00AC0486">
            <w:pPr>
              <w:pStyle w:val="ListBullet"/>
            </w:pPr>
            <w:r w:rsidRPr="00AC0486">
              <w:t>train running information (TRI)</w:t>
            </w:r>
          </w:p>
          <w:p w:rsidR="00000000" w:rsidRPr="00AC0486" w:rsidP="00AC0486">
            <w:pPr>
              <w:pStyle w:val="ListBullet"/>
            </w:pPr>
            <w:r w:rsidRPr="00AC0486">
              <w:t>train notices</w:t>
            </w:r>
          </w:p>
          <w:p w:rsidR="00000000" w:rsidRPr="00AC0486" w:rsidP="00AC0486">
            <w:pPr>
              <w:pStyle w:val="ListBullet"/>
            </w:pPr>
            <w:r w:rsidRPr="00AC0486">
              <w:t>train register books</w:t>
            </w:r>
          </w:p>
          <w:p w:rsidR="00000000" w:rsidRPr="00AC0486" w:rsidP="00AC0486">
            <w:pPr>
              <w:pStyle w:val="ListBullet"/>
            </w:pPr>
            <w:r w:rsidRPr="00AC0486">
              <w:t>failure reports</w:t>
            </w:r>
          </w:p>
          <w:p w:rsidR="00000000" w:rsidRPr="00AC0486" w:rsidP="00AC0486">
            <w:pPr>
              <w:pStyle w:val="ListBullet"/>
            </w:pPr>
            <w:r w:rsidRPr="00AC0486">
              <w:t>local instructions</w:t>
            </w:r>
          </w:p>
          <w:p w:rsidR="00000000" w:rsidRPr="00AC0486" w:rsidP="00AC0486">
            <w:pPr>
              <w:pStyle w:val="ListBullet"/>
            </w:pPr>
            <w:r w:rsidRPr="00AC0486">
              <w:t>operating and maintenance instructions of relevant equipment manufacturers</w:t>
            </w:r>
          </w:p>
          <w:p w:rsidR="00000000" w:rsidRPr="00AC0486" w:rsidP="00AC0486">
            <w:pPr>
              <w:pStyle w:val="ListBullet"/>
            </w:pPr>
            <w:r w:rsidRPr="00AC0486">
              <w:t>voice communications log</w:t>
            </w:r>
          </w:p>
          <w:p w:rsidR="00000000" w:rsidP="00AC0486">
            <w:pPr>
              <w:pStyle w:val="ListBullet"/>
              <w:rPr>
                <w:lang w:val="en-NZ"/>
              </w:rPr>
            </w:pPr>
            <w:r w:rsidRPr="00AC0486">
              <w:t>safeworking forms</w:t>
            </w:r>
          </w:p>
        </w:tc>
      </w:tr>
      <w:tr w:rsidTr="000513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AC0486" w:rsidP="00AC0486">
            <w:pPr>
              <w:pStyle w:val="ListBullet"/>
            </w:pPr>
            <w:r w:rsidRPr="00AC0486">
              <w:t>applicable legislated rail safety requirements including acts and regulations from each state and territory together with any nationally approved compliance codes and/or guidelines</w:t>
            </w:r>
          </w:p>
          <w:p w:rsidR="00000000" w:rsidRPr="00AC0486" w:rsidP="00AC0486">
            <w:pPr>
              <w:pStyle w:val="ListBullet"/>
            </w:pPr>
            <w:r w:rsidRPr="00AC0486">
              <w:t>relevant Austra</w:t>
            </w:r>
            <w:r w:rsidRPr="00AC0486">
              <w:t>lian Standards and related requirements including AS 4292</w:t>
            </w:r>
          </w:p>
          <w:p w:rsidR="00000000" w:rsidRPr="00AC0486" w:rsidP="00AC0486">
            <w:pPr>
              <w:pStyle w:val="ListBullet"/>
            </w:pPr>
            <w:r w:rsidRPr="00AC0486">
              <w:t>relevant state/territory OH&amp;S regulations</w:t>
            </w:r>
          </w:p>
          <w:p w:rsidR="00000000" w:rsidRPr="00AC0486" w:rsidP="00AC0486">
            <w:pPr>
              <w:pStyle w:val="ListBullet"/>
            </w:pPr>
            <w:r w:rsidRPr="00AC0486">
              <w:t>state, federal or territory environmental protection legislation</w:t>
            </w:r>
          </w:p>
          <w:p w:rsidR="00000000" w:rsidRPr="00AC0486" w:rsidP="00AC0486">
            <w:pPr>
              <w:pStyle w:val="ListBullet"/>
            </w:pPr>
            <w:r w:rsidRPr="00AC0486">
              <w:t>conditions of service, legislation and industrial agreements, including workplace agreement</w:t>
            </w:r>
            <w:r w:rsidRPr="00AC0486">
              <w:t>s and awards</w:t>
            </w:r>
          </w:p>
          <w:p w:rsidR="00000000" w:rsidRPr="00AC0486" w:rsidP="00AC0486">
            <w:pPr>
              <w:pStyle w:val="ListBullet"/>
            </w:pPr>
            <w:r w:rsidRPr="00AC0486">
              <w:t>relevant national and state/territory dangerous goods legislation</w:t>
            </w:r>
          </w:p>
        </w:tc>
      </w:tr>
    </w:tbl>
    <w:p w:rsidR="000513B5" w:rsidP="00AC0486">
      <w:pPr>
        <w:pStyle w:val="BodyText"/>
      </w:pPr>
    </w:p>
    <w:p w:rsidR="000513B5" w:rsidP="00AC0486">
      <w:pPr>
        <w:pStyle w:val="BodyText"/>
      </w:pPr>
    </w:p>
    <w:p w:rsidR="00000000" w:rsidRPr="00AC0486" w:rsidP="00AC0486">
      <w:pPr>
        <w:pStyle w:val="Heading1"/>
      </w:pPr>
      <w:bookmarkStart w:id="12" w:name="O_295807"/>
      <w:bookmarkEnd w:id="12"/>
      <w:r w:rsidRPr="00AC0486">
        <w:t>Unit Sector(s)</w:t>
      </w:r>
    </w:p>
    <w:p w:rsidR="00000000" w:rsidRPr="00AC0486" w:rsidP="00AC0486">
      <w:pPr>
        <w:pStyle w:val="BodyText"/>
      </w:pPr>
      <w:r w:rsidRPr="00AC0486">
        <w:t>Not Applicable</w:t>
      </w:r>
    </w:p>
    <w:p w:rsidR="00000000" w:rsidRPr="00AC0486" w:rsidP="00AC0486">
      <w:pPr>
        <w:pStyle w:val="AllowPageBreak"/>
      </w:pPr>
    </w:p>
    <w:p w:rsidR="00000000" w:rsidRPr="00AC0486" w:rsidP="00AC0486">
      <w:pPr>
        <w:pStyle w:val="Heading1"/>
      </w:pPr>
      <w:bookmarkStart w:id="13" w:name="O_223529"/>
      <w:bookmarkEnd w:id="13"/>
      <w:r w:rsidRPr="00AC0486">
        <w:t>Competency Field</w:t>
      </w:r>
    </w:p>
    <w:tbl>
      <w:tblPr>
        <w:tblW w:w="9640" w:type="dxa"/>
        <w:tblLayout w:type="fixed"/>
        <w:tblCellMar>
          <w:left w:w="62" w:type="dxa"/>
          <w:right w:w="62" w:type="dxa"/>
        </w:tblCellMar>
        <w:tblLook w:val="0000"/>
      </w:tblPr>
      <w:tblGrid>
        <w:gridCol w:w="2978"/>
        <w:gridCol w:w="6662"/>
      </w:tblGrid>
      <w:tr w:rsidTr="000513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0486">
            <w:pPr>
              <w:pStyle w:val="BodyText"/>
              <w:rPr>
                <w:lang w:val="en-NZ"/>
              </w:rPr>
            </w:pPr>
            <w:r w:rsidRPr="00AC0486">
              <w:rPr>
                <w:rStyle w:val="SpecialBold"/>
              </w:rPr>
              <w:t>Competency Field</w:t>
            </w:r>
            <w:r w:rsidRPr="00AC0486">
              <w:t xml:space="preserve"> </w:t>
            </w:r>
          </w:p>
        </w:tc>
        <w:tc>
          <w:tcPr>
            <w:tcW w:w="6662" w:type="dxa"/>
            <w:tcBorders>
              <w:top w:val="nil"/>
              <w:left w:val="nil"/>
              <w:bottom w:val="nil"/>
              <w:right w:val="nil"/>
            </w:tcBorders>
            <w:tcMar>
              <w:top w:w="0" w:type="dxa"/>
              <w:left w:w="62" w:type="dxa"/>
              <w:bottom w:w="0" w:type="dxa"/>
              <w:right w:w="62" w:type="dxa"/>
            </w:tcMar>
          </w:tcPr>
          <w:p w:rsidR="00000000" w:rsidRPr="00AC0486" w:rsidP="00AC0486">
            <w:pPr>
              <w:pStyle w:val="BodyText"/>
            </w:pPr>
            <w:r w:rsidRPr="00AC0486">
              <w:t>F - Safety Management</w:t>
            </w:r>
          </w:p>
        </w:tc>
      </w:tr>
    </w:tbl>
    <w:p w:rsidR="000513B5" w:rsidP="00AC0486">
      <w:pPr>
        <w:pStyle w:val="BodyText"/>
      </w:pPr>
    </w:p>
    <w:p w:rsidR="000513B5" w:rsidP="00AC0486">
      <w:pPr>
        <w:pStyle w:val="BodyText"/>
      </w:pPr>
    </w:p>
    <w:p w:rsidR="00000000" w:rsidRPr="00AC0486" w:rsidP="00AC0486"/>
    <w:sectPr w:rsidSect="00AC04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3B5" w:rsidP="00051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B5" w:rsidP="00AC0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13B5" w:rsidP="00AC04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513B5" w:rsidP="00AC04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3B5" w:rsidP="000513B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B5" w:rsidP="00AC0486">
    <w:pPr>
      <w:pStyle w:val="Header"/>
      <w:framePr w:wrap="around"/>
    </w:pPr>
    <w:r>
      <w:fldChar w:fldCharType="begin"/>
    </w:r>
    <w:r>
      <w:instrText xml:space="preserve"> TITLE   \* MERGEFORMAT </w:instrText>
    </w:r>
    <w:r>
      <w:fldChar w:fldCharType="separate"/>
    </w:r>
    <w:r>
      <w:t>TLIF2062A Apply awareness of safeworking rules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13B5" w:rsidP="00AC04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9ED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98C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7E0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4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0486"/>
    <w:pPr>
      <w:spacing w:before="360" w:after="60"/>
      <w:outlineLvl w:val="0"/>
    </w:pPr>
    <w:rPr>
      <w:sz w:val="32"/>
    </w:rPr>
  </w:style>
  <w:style w:type="paragraph" w:styleId="Heading2">
    <w:name w:val="heading 2"/>
    <w:basedOn w:val="HeadingBase"/>
    <w:next w:val="BodyText"/>
    <w:link w:val="Heading2Char"/>
    <w:qFormat/>
    <w:rsid w:val="00AC0486"/>
    <w:pPr>
      <w:keepLines/>
      <w:spacing w:before="240" w:after="120"/>
      <w:outlineLvl w:val="1"/>
    </w:pPr>
    <w:rPr>
      <w:sz w:val="28"/>
      <w:szCs w:val="40"/>
    </w:rPr>
  </w:style>
  <w:style w:type="paragraph" w:styleId="Heading3">
    <w:name w:val="heading 3"/>
    <w:basedOn w:val="HeadingBase"/>
    <w:next w:val="BodyText"/>
    <w:link w:val="Heading3Char"/>
    <w:qFormat/>
    <w:rsid w:val="00AC0486"/>
    <w:pPr>
      <w:spacing w:before="180" w:after="120"/>
      <w:outlineLvl w:val="2"/>
    </w:pPr>
    <w:rPr>
      <w:spacing w:val="-10"/>
      <w:kern w:val="32"/>
    </w:rPr>
  </w:style>
  <w:style w:type="paragraph" w:styleId="Heading4">
    <w:name w:val="heading 4"/>
    <w:basedOn w:val="HeadingBase"/>
    <w:next w:val="BodyText"/>
    <w:link w:val="Heading4Char"/>
    <w:qFormat/>
    <w:rsid w:val="00AC0486"/>
    <w:pPr>
      <w:spacing w:before="160" w:after="120"/>
      <w:outlineLvl w:val="3"/>
    </w:pPr>
    <w:rPr>
      <w:sz w:val="22"/>
    </w:rPr>
  </w:style>
  <w:style w:type="paragraph" w:styleId="Heading5">
    <w:name w:val="heading 5"/>
    <w:basedOn w:val="HeadingBase"/>
    <w:next w:val="Normal"/>
    <w:link w:val="Heading5Char"/>
    <w:qFormat/>
    <w:rsid w:val="00AC0486"/>
    <w:pPr>
      <w:spacing w:before="80"/>
      <w:outlineLvl w:val="4"/>
    </w:pPr>
    <w:rPr>
      <w:color w:val="918585"/>
      <w:sz w:val="20"/>
    </w:rPr>
  </w:style>
  <w:style w:type="paragraph" w:styleId="Heading6">
    <w:name w:val="heading 6"/>
    <w:basedOn w:val="HeadingBase"/>
    <w:next w:val="Normal"/>
    <w:link w:val="Heading6Char"/>
    <w:qFormat/>
    <w:rsid w:val="00AC0486"/>
    <w:pPr>
      <w:spacing w:before="60"/>
      <w:outlineLvl w:val="5"/>
    </w:pPr>
    <w:rPr>
      <w:color w:val="918585"/>
      <w:sz w:val="20"/>
    </w:rPr>
  </w:style>
  <w:style w:type="paragraph" w:styleId="Heading7">
    <w:name w:val="heading 7"/>
    <w:basedOn w:val="Normal"/>
    <w:next w:val="Normal"/>
    <w:link w:val="Heading7Char"/>
    <w:qFormat/>
    <w:rsid w:val="00AC0486"/>
    <w:pPr>
      <w:ind w:left="720"/>
      <w:outlineLvl w:val="6"/>
    </w:pPr>
    <w:rPr>
      <w:i/>
    </w:rPr>
  </w:style>
  <w:style w:type="paragraph" w:styleId="Heading8">
    <w:name w:val="heading 8"/>
    <w:basedOn w:val="Normal"/>
    <w:next w:val="Normal"/>
    <w:link w:val="Heading8Char"/>
    <w:qFormat/>
    <w:rsid w:val="00AC0486"/>
    <w:pPr>
      <w:ind w:left="720"/>
      <w:outlineLvl w:val="7"/>
    </w:pPr>
    <w:rPr>
      <w:i/>
    </w:rPr>
  </w:style>
  <w:style w:type="paragraph" w:styleId="Heading9">
    <w:name w:val="heading 9"/>
    <w:basedOn w:val="Normal"/>
    <w:next w:val="Normal"/>
    <w:link w:val="Heading9Char"/>
    <w:qFormat/>
    <w:rsid w:val="00AC0486"/>
    <w:pPr>
      <w:ind w:left="720"/>
      <w:outlineLvl w:val="8"/>
    </w:pPr>
    <w:rPr>
      <w:i/>
    </w:rPr>
  </w:style>
  <w:style w:type="character" w:default="1" w:styleId="DefaultParagraphFont">
    <w:name w:val="Default Paragraph Font"/>
    <w:uiPriority w:val="1"/>
    <w:unhideWhenUsed/>
    <w:rsid w:val="00AC0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486"/>
  </w:style>
  <w:style w:type="character" w:customStyle="1" w:styleId="Heading1Char">
    <w:name w:val="Heading 1 Char"/>
    <w:basedOn w:val="DefaultParagraphFont"/>
    <w:link w:val="Heading1"/>
    <w:rsid w:val="00AC0486"/>
    <w:rPr>
      <w:rFonts w:ascii="Times New Roman" w:eastAsia="Times New Roman" w:hAnsi="Times New Roman" w:cs="Times New Roman"/>
      <w:b/>
      <w:sz w:val="32"/>
      <w:szCs w:val="20"/>
      <w:lang w:eastAsia="en-US"/>
    </w:rPr>
  </w:style>
  <w:style w:type="paragraph" w:styleId="BodyText">
    <w:name w:val="Body Text"/>
    <w:basedOn w:val="Normal"/>
    <w:link w:val="BodyTextChar"/>
    <w:rsid w:val="00AC04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0486"/>
    <w:rPr>
      <w:rFonts w:ascii="Times New Roman" w:eastAsia="Times New Roman" w:hAnsi="Times New Roman" w:cs="Times New Roman"/>
      <w:sz w:val="24"/>
      <w:lang w:val="en-US" w:eastAsia="en-US"/>
    </w:rPr>
  </w:style>
  <w:style w:type="paragraph" w:styleId="Footer">
    <w:name w:val="footer"/>
    <w:basedOn w:val="Normal"/>
    <w:link w:val="FooterChar"/>
    <w:rsid w:val="00AC0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486"/>
    <w:rPr>
      <w:rFonts w:ascii="Times New Roman" w:eastAsia="Times New Roman" w:hAnsi="Times New Roman" w:cs="Times New Roman"/>
      <w:sz w:val="16"/>
      <w:lang w:val="en-US" w:eastAsia="en-US"/>
    </w:rPr>
  </w:style>
  <w:style w:type="paragraph" w:styleId="List">
    <w:name w:val="List"/>
    <w:basedOn w:val="BodyText"/>
    <w:next w:val="BodyText"/>
    <w:rsid w:val="00AC0486"/>
    <w:pPr>
      <w:tabs>
        <w:tab w:val="left" w:pos="340"/>
      </w:tabs>
      <w:spacing w:before="60" w:after="60"/>
      <w:ind w:left="340" w:hanging="340"/>
    </w:pPr>
  </w:style>
  <w:style w:type="paragraph" w:styleId="ListBullet">
    <w:name w:val="List Bullet"/>
    <w:basedOn w:val="List"/>
    <w:rsid w:val="00AC0486"/>
    <w:pPr>
      <w:numPr>
        <w:numId w:val="13"/>
      </w:numPr>
      <w:tabs>
        <w:tab w:val="clear" w:pos="340"/>
      </w:tabs>
      <w:spacing w:before="40" w:after="40"/>
    </w:pPr>
  </w:style>
  <w:style w:type="character" w:customStyle="1" w:styleId="SpecialBold">
    <w:name w:val="Special Bold"/>
    <w:basedOn w:val="DefaultParagraphFont"/>
    <w:rsid w:val="00AC0486"/>
    <w:rPr>
      <w:b/>
      <w:spacing w:val="0"/>
    </w:rPr>
  </w:style>
  <w:style w:type="paragraph" w:styleId="ListBullet2">
    <w:name w:val="List Bullet 2"/>
    <w:basedOn w:val="List2"/>
    <w:rsid w:val="00AC0486"/>
    <w:pPr>
      <w:numPr>
        <w:numId w:val="14"/>
      </w:numPr>
      <w:tabs>
        <w:tab w:val="clear" w:pos="680"/>
      </w:tabs>
    </w:pPr>
  </w:style>
  <w:style w:type="paragraph" w:styleId="Header">
    <w:name w:val="header"/>
    <w:basedOn w:val="Normal"/>
    <w:link w:val="HeaderChar"/>
    <w:rsid w:val="00AC0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4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0486"/>
    <w:pPr>
      <w:spacing w:before="240" w:after="120"/>
      <w:outlineLvl w:val="0"/>
    </w:pPr>
    <w:rPr>
      <w:rFonts w:ascii="Times New Roman" w:hAnsi="Times New Roman"/>
      <w:b/>
      <w:sz w:val="28"/>
    </w:rPr>
  </w:style>
  <w:style w:type="paragraph" w:customStyle="1" w:styleId="AllowPageBreak">
    <w:name w:val="AllowPageBreak"/>
    <w:rsid w:val="00AC04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0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4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04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0486"/>
    <w:rPr>
      <w:rFonts w:ascii="Courier New" w:eastAsia="Times New Roman" w:hAnsi="Courier New" w:cs="Times New Roman"/>
      <w:i/>
      <w:szCs w:val="20"/>
      <w:lang w:val="en-US" w:eastAsia="en-US"/>
    </w:rPr>
  </w:style>
  <w:style w:type="paragraph" w:customStyle="1" w:styleId="HeadingBase">
    <w:name w:val="Heading Base"/>
    <w:rsid w:val="00AC0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486"/>
    <w:pPr>
      <w:tabs>
        <w:tab w:val="right" w:leader="dot" w:pos="9072"/>
      </w:tabs>
      <w:ind w:left="567"/>
    </w:pPr>
    <w:rPr>
      <w:szCs w:val="22"/>
    </w:rPr>
  </w:style>
  <w:style w:type="paragraph" w:customStyle="1" w:styleId="TOCBase">
    <w:name w:val="TOC Base"/>
    <w:rsid w:val="00AC0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486"/>
    <w:pPr>
      <w:tabs>
        <w:tab w:val="right" w:leader="dot" w:pos="9072"/>
      </w:tabs>
      <w:spacing w:before="40" w:after="40"/>
      <w:ind w:left="284"/>
    </w:pPr>
    <w:rPr>
      <w:rFonts w:ascii="Times New Roman" w:hAnsi="Times New Roman"/>
    </w:rPr>
  </w:style>
  <w:style w:type="paragraph" w:styleId="TOC1">
    <w:name w:val="toc 1"/>
    <w:basedOn w:val="TOCBase"/>
    <w:next w:val="Normal"/>
    <w:rsid w:val="00AC04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486"/>
    <w:pPr>
      <w:spacing w:before="5040"/>
      <w:jc w:val="center"/>
    </w:pPr>
    <w:rPr>
      <w:sz w:val="48"/>
      <w:szCs w:val="72"/>
      <w:lang w:val="en-US"/>
    </w:rPr>
  </w:style>
  <w:style w:type="character" w:customStyle="1" w:styleId="TitleChar">
    <w:name w:val="Title Char"/>
    <w:basedOn w:val="DefaultParagraphFont"/>
    <w:link w:val="Title"/>
    <w:rsid w:val="00AC0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486"/>
    <w:pPr>
      <w:tabs>
        <w:tab w:val="left" w:pos="3600"/>
        <w:tab w:val="left" w:pos="3958"/>
      </w:tabs>
    </w:pPr>
  </w:style>
  <w:style w:type="paragraph" w:customStyle="1" w:styleId="Note">
    <w:name w:val="Note"/>
    <w:basedOn w:val="BodyText"/>
    <w:rsid w:val="00AC0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486"/>
    <w:pPr>
      <w:framePr w:wrap="auto" w:hAnchor="text" w:y="6049"/>
    </w:pPr>
    <w:rPr>
      <w:color w:val="000000"/>
      <w:sz w:val="40"/>
    </w:rPr>
  </w:style>
  <w:style w:type="paragraph" w:customStyle="1" w:styleId="TOCTitle">
    <w:name w:val="TOCTitle"/>
    <w:basedOn w:val="Heading1"/>
    <w:rsid w:val="00AC0486"/>
    <w:pPr>
      <w:spacing w:after="240"/>
      <w:jc w:val="center"/>
      <w:outlineLvl w:val="9"/>
    </w:pPr>
    <w:rPr>
      <w:caps/>
    </w:rPr>
  </w:style>
  <w:style w:type="paragraph" w:customStyle="1" w:styleId="Version">
    <w:name w:val="Version"/>
    <w:rsid w:val="00AC04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486"/>
    <w:pPr>
      <w:keepNext w:val="0"/>
      <w:tabs>
        <w:tab w:val="right" w:pos="4176"/>
      </w:tabs>
      <w:ind w:left="198" w:hanging="198"/>
    </w:pPr>
    <w:rPr>
      <w:rFonts w:ascii="Garamond" w:hAnsi="Garamond"/>
    </w:rPr>
  </w:style>
  <w:style w:type="paragraph" w:styleId="IndexHeading">
    <w:name w:val="index heading"/>
    <w:basedOn w:val="Normal"/>
    <w:next w:val="Index1"/>
    <w:semiHidden/>
    <w:rsid w:val="00AC0486"/>
    <w:pPr>
      <w:spacing w:before="120" w:after="120"/>
    </w:pPr>
    <w:rPr>
      <w:rFonts w:ascii="Arial" w:hAnsi="Arial"/>
      <w:b/>
      <w:color w:val="918585"/>
      <w:sz w:val="24"/>
    </w:rPr>
  </w:style>
  <w:style w:type="paragraph" w:customStyle="1" w:styleId="Chapter">
    <w:name w:val="Chapter"/>
    <w:basedOn w:val="Normal"/>
    <w:rsid w:val="00AC0486"/>
    <w:pPr>
      <w:spacing w:before="240"/>
    </w:pPr>
    <w:rPr>
      <w:rFonts w:ascii="Times New Roman" w:hAnsi="Times New Roman"/>
      <w:smallCaps/>
      <w:spacing w:val="80"/>
      <w:sz w:val="28"/>
    </w:rPr>
  </w:style>
  <w:style w:type="paragraph" w:customStyle="1" w:styleId="InChapter">
    <w:name w:val="InChapter"/>
    <w:basedOn w:val="Heading3"/>
    <w:rsid w:val="00AC0486"/>
    <w:pPr>
      <w:spacing w:after="240"/>
      <w:outlineLvl w:val="9"/>
    </w:pPr>
    <w:rPr>
      <w:noProof/>
    </w:rPr>
  </w:style>
  <w:style w:type="paragraph" w:styleId="Index2">
    <w:name w:val="index 2"/>
    <w:basedOn w:val="Normal"/>
    <w:next w:val="Normal"/>
    <w:semiHidden/>
    <w:rsid w:val="00AC0486"/>
    <w:pPr>
      <w:tabs>
        <w:tab w:val="right" w:pos="4176"/>
      </w:tabs>
      <w:ind w:left="568" w:hanging="284"/>
    </w:pPr>
    <w:rPr>
      <w:rFonts w:ascii="Garamond" w:hAnsi="Garamond"/>
    </w:rPr>
  </w:style>
  <w:style w:type="paragraph" w:customStyle="1" w:styleId="Byline">
    <w:name w:val="Byline"/>
    <w:rsid w:val="00AC0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486"/>
    <w:pPr>
      <w:tabs>
        <w:tab w:val="clear" w:pos="3600"/>
        <w:tab w:val="clear" w:pos="3958"/>
      </w:tabs>
      <w:jc w:val="right"/>
    </w:pPr>
  </w:style>
  <w:style w:type="character" w:styleId="Emphasis">
    <w:name w:val="Emphasis"/>
    <w:basedOn w:val="DefaultParagraphFont"/>
    <w:qFormat/>
    <w:rsid w:val="00AC0486"/>
    <w:rPr>
      <w:i/>
    </w:rPr>
  </w:style>
  <w:style w:type="paragraph" w:styleId="Caption">
    <w:name w:val="caption"/>
    <w:basedOn w:val="BodyText"/>
    <w:next w:val="Normal"/>
    <w:qFormat/>
    <w:rsid w:val="00AC0486"/>
    <w:pPr>
      <w:framePr w:w="2268" w:hSpace="181" w:vSpace="181" w:wrap="around" w:vAnchor="text" w:hAnchor="page" w:x="1135" w:y="285" w:anchorLock="1"/>
    </w:pPr>
    <w:rPr>
      <w:i/>
    </w:rPr>
  </w:style>
  <w:style w:type="paragraph" w:customStyle="1" w:styleId="MiniTOCTitle">
    <w:name w:val="MiniTOCTitle"/>
    <w:basedOn w:val="Heading4"/>
    <w:rsid w:val="00AC0486"/>
    <w:pPr>
      <w:spacing w:before="240"/>
      <w:outlineLvl w:val="9"/>
    </w:pPr>
    <w:rPr>
      <w:noProof/>
      <w:sz w:val="24"/>
    </w:rPr>
  </w:style>
  <w:style w:type="paragraph" w:customStyle="1" w:styleId="MiniTOCItem">
    <w:name w:val="MiniTOCItem"/>
    <w:basedOn w:val="ListBullet"/>
    <w:rsid w:val="00AC0486"/>
    <w:pPr>
      <w:numPr>
        <w:numId w:val="0"/>
      </w:numPr>
      <w:tabs>
        <w:tab w:val="right" w:leader="dot" w:pos="6521"/>
      </w:tabs>
      <w:spacing w:before="0" w:after="0"/>
    </w:pPr>
  </w:style>
  <w:style w:type="paragraph" w:customStyle="1" w:styleId="TOFTitle">
    <w:name w:val="TOFTitle"/>
    <w:basedOn w:val="TOCTitle"/>
    <w:rsid w:val="00AC0486"/>
  </w:style>
  <w:style w:type="paragraph" w:styleId="TableofFigures">
    <w:name w:val="table of figures"/>
    <w:basedOn w:val="Normal"/>
    <w:next w:val="Normal"/>
    <w:semiHidden/>
    <w:rsid w:val="00AC0486"/>
    <w:pPr>
      <w:tabs>
        <w:tab w:val="right" w:leader="dot" w:pos="9072"/>
      </w:tabs>
      <w:ind w:left="970" w:hanging="403"/>
    </w:pPr>
    <w:rPr>
      <w:rFonts w:ascii="Times New Roman" w:hAnsi="Times New Roman"/>
      <w:b/>
    </w:rPr>
  </w:style>
  <w:style w:type="paragraph" w:styleId="ListNumber">
    <w:name w:val="List Number"/>
    <w:basedOn w:val="List"/>
    <w:rsid w:val="00AC0486"/>
    <w:pPr>
      <w:numPr>
        <w:numId w:val="11"/>
      </w:numPr>
    </w:pPr>
  </w:style>
  <w:style w:type="character" w:customStyle="1" w:styleId="WingdingSymbols">
    <w:name w:val="Wingding Symbols"/>
    <w:rsid w:val="00AC0486"/>
    <w:rPr>
      <w:rFonts w:ascii="Wingdings" w:hAnsi="Wingdings"/>
    </w:rPr>
  </w:style>
  <w:style w:type="paragraph" w:customStyle="1" w:styleId="TableHeading">
    <w:name w:val="Table Heading"/>
    <w:basedOn w:val="HeadingBase"/>
    <w:rsid w:val="00AC0486"/>
    <w:pPr>
      <w:keepLines/>
      <w:pBdr>
        <w:bottom w:val="single" w:sz="6" w:space="1" w:color="918585"/>
      </w:pBdr>
      <w:spacing w:before="240"/>
    </w:pPr>
  </w:style>
  <w:style w:type="character" w:customStyle="1" w:styleId="HotSpot">
    <w:name w:val="HotSpot"/>
    <w:rsid w:val="00AC0486"/>
    <w:rPr>
      <w:color w:val="0033CC"/>
      <w:u w:val="none"/>
    </w:rPr>
  </w:style>
  <w:style w:type="paragraph" w:customStyle="1" w:styleId="BodyTextRight">
    <w:name w:val="Body Text Right"/>
    <w:basedOn w:val="BodyText"/>
    <w:rsid w:val="00AC0486"/>
    <w:pPr>
      <w:spacing w:before="0" w:after="0"/>
      <w:jc w:val="right"/>
    </w:pPr>
  </w:style>
  <w:style w:type="paragraph" w:styleId="Index3">
    <w:name w:val="index 3"/>
    <w:basedOn w:val="ListNumber2"/>
    <w:next w:val="Normal"/>
    <w:semiHidden/>
    <w:rsid w:val="00AC0486"/>
    <w:pPr>
      <w:numPr>
        <w:numId w:val="0"/>
      </w:numPr>
      <w:tabs>
        <w:tab w:val="right" w:leader="dot" w:pos="4176"/>
      </w:tabs>
    </w:pPr>
  </w:style>
  <w:style w:type="paragraph" w:styleId="ListNumber2">
    <w:name w:val="List Number 2"/>
    <w:basedOn w:val="List2"/>
    <w:rsid w:val="00AC0486"/>
    <w:pPr>
      <w:numPr>
        <w:numId w:val="10"/>
      </w:numPr>
      <w:tabs>
        <w:tab w:val="clear" w:pos="1060"/>
      </w:tabs>
    </w:pPr>
  </w:style>
  <w:style w:type="paragraph" w:customStyle="1" w:styleId="MarginNote">
    <w:name w:val="Margin Note"/>
    <w:basedOn w:val="BodyText"/>
    <w:rsid w:val="00AC0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4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0486"/>
    <w:rPr>
      <w:sz w:val="32"/>
    </w:rPr>
  </w:style>
  <w:style w:type="paragraph" w:customStyle="1" w:styleId="HeadingProcedure">
    <w:name w:val="Heading Procedure"/>
    <w:basedOn w:val="HeadingBase"/>
    <w:next w:val="Normal"/>
    <w:rsid w:val="00AC0486"/>
    <w:pPr>
      <w:tabs>
        <w:tab w:val="left" w:pos="0"/>
      </w:tabs>
      <w:spacing w:before="120" w:after="60"/>
    </w:pPr>
    <w:rPr>
      <w:i/>
      <w:color w:val="918585"/>
      <w:sz w:val="22"/>
    </w:rPr>
  </w:style>
  <w:style w:type="paragraph" w:customStyle="1" w:styleId="TableBodyText">
    <w:name w:val="Table Body Text"/>
    <w:basedOn w:val="BodyText"/>
    <w:rsid w:val="00AC0486"/>
    <w:pPr>
      <w:spacing w:before="60" w:after="60"/>
    </w:pPr>
  </w:style>
  <w:style w:type="paragraph" w:styleId="ListContinue">
    <w:name w:val="List Continue"/>
    <w:basedOn w:val="List"/>
    <w:rsid w:val="00AC0486"/>
    <w:pPr>
      <w:ind w:firstLine="0"/>
    </w:pPr>
  </w:style>
  <w:style w:type="paragraph" w:customStyle="1" w:styleId="ListNote">
    <w:name w:val="List Note"/>
    <w:basedOn w:val="List"/>
    <w:rsid w:val="00AC0486"/>
    <w:pPr>
      <w:pBdr>
        <w:top w:val="single" w:sz="6" w:space="2" w:color="918585"/>
        <w:bottom w:val="single" w:sz="6" w:space="2" w:color="918585"/>
      </w:pBdr>
      <w:tabs>
        <w:tab w:val="left" w:pos="1021"/>
      </w:tabs>
      <w:ind w:firstLine="0"/>
    </w:pPr>
  </w:style>
  <w:style w:type="paragraph" w:customStyle="1" w:styleId="Warning">
    <w:name w:val="Warning"/>
    <w:basedOn w:val="BodyText"/>
    <w:rsid w:val="00AC0486"/>
    <w:pPr>
      <w:shd w:val="clear" w:color="auto" w:fill="D9D9D9"/>
      <w:tabs>
        <w:tab w:val="left" w:pos="992"/>
      </w:tabs>
      <w:ind w:left="119" w:right="119"/>
    </w:pPr>
    <w:rPr>
      <w:sz w:val="20"/>
    </w:rPr>
  </w:style>
  <w:style w:type="paragraph" w:customStyle="1" w:styleId="MarginIcons">
    <w:name w:val="Margin Icons"/>
    <w:basedOn w:val="BodyText"/>
    <w:rsid w:val="00AC0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486"/>
    <w:rPr>
      <w:rFonts w:ascii="Courier New" w:hAnsi="Courier New"/>
    </w:rPr>
  </w:style>
  <w:style w:type="paragraph" w:customStyle="1" w:styleId="NoteBullet">
    <w:name w:val="Note Bullet"/>
    <w:basedOn w:val="Note"/>
    <w:rsid w:val="00AC0486"/>
    <w:pPr>
      <w:tabs>
        <w:tab w:val="clear" w:pos="680"/>
      </w:tabs>
      <w:spacing w:before="60" w:after="60"/>
    </w:pPr>
  </w:style>
  <w:style w:type="paragraph" w:customStyle="1" w:styleId="SubHeading2">
    <w:name w:val="SubHeading2"/>
    <w:basedOn w:val="HeadingBase"/>
    <w:rsid w:val="00AC0486"/>
    <w:pPr>
      <w:spacing w:before="240" w:after="60"/>
    </w:pPr>
    <w:rPr>
      <w:sz w:val="20"/>
    </w:rPr>
  </w:style>
  <w:style w:type="paragraph" w:customStyle="1" w:styleId="SubHeading1">
    <w:name w:val="SubHeading1"/>
    <w:basedOn w:val="HeadingBase"/>
    <w:rsid w:val="00AC0486"/>
    <w:pPr>
      <w:spacing w:before="240" w:after="60"/>
    </w:pPr>
    <w:rPr>
      <w:color w:val="918585"/>
      <w:sz w:val="22"/>
    </w:rPr>
  </w:style>
  <w:style w:type="paragraph" w:customStyle="1" w:styleId="SideHeading">
    <w:name w:val="Side Heading"/>
    <w:basedOn w:val="HeadingBase"/>
    <w:rsid w:val="00AC0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486"/>
    <w:pPr>
      <w:numPr>
        <w:numId w:val="12"/>
      </w:numPr>
    </w:pPr>
  </w:style>
  <w:style w:type="paragraph" w:styleId="PlainText">
    <w:name w:val="Plain Text"/>
    <w:basedOn w:val="Normal"/>
    <w:link w:val="PlainTextChar"/>
    <w:rsid w:val="00AC0486"/>
    <w:rPr>
      <w:sz w:val="20"/>
    </w:rPr>
  </w:style>
  <w:style w:type="character" w:customStyle="1" w:styleId="PlainTextChar">
    <w:name w:val="Plain Text Char"/>
    <w:basedOn w:val="DefaultParagraphFont"/>
    <w:link w:val="PlainText"/>
    <w:rsid w:val="00AC04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0486"/>
    <w:rPr>
      <w:b/>
      <w:smallCaps/>
    </w:rPr>
  </w:style>
  <w:style w:type="paragraph" w:customStyle="1" w:styleId="TableListNumber">
    <w:name w:val="Table List Number"/>
    <w:basedOn w:val="ListNumber"/>
    <w:rsid w:val="00AC0486"/>
    <w:pPr>
      <w:numPr>
        <w:numId w:val="0"/>
      </w:numPr>
    </w:pPr>
  </w:style>
  <w:style w:type="paragraph" w:styleId="TOC4">
    <w:name w:val="toc 4"/>
    <w:basedOn w:val="TOCBase"/>
    <w:next w:val="Normal"/>
    <w:semiHidden/>
    <w:rsid w:val="00AC0486"/>
    <w:pPr>
      <w:tabs>
        <w:tab w:val="right" w:leader="dot" w:pos="9071"/>
      </w:tabs>
      <w:ind w:left="1701"/>
    </w:pPr>
  </w:style>
  <w:style w:type="paragraph" w:customStyle="1" w:styleId="ListAlpha">
    <w:name w:val="List Alpha"/>
    <w:basedOn w:val="List"/>
    <w:rsid w:val="00AC0486"/>
    <w:pPr>
      <w:numPr>
        <w:numId w:val="9"/>
      </w:numPr>
    </w:pPr>
  </w:style>
  <w:style w:type="paragraph" w:customStyle="1" w:styleId="ListAlpha2">
    <w:name w:val="List Alpha 2"/>
    <w:basedOn w:val="List2"/>
    <w:rsid w:val="00AC0486"/>
    <w:pPr>
      <w:numPr>
        <w:numId w:val="8"/>
      </w:numPr>
    </w:pPr>
  </w:style>
  <w:style w:type="paragraph" w:styleId="List2">
    <w:name w:val="List 2"/>
    <w:basedOn w:val="BodyText"/>
    <w:rsid w:val="00AC0486"/>
    <w:pPr>
      <w:tabs>
        <w:tab w:val="left" w:pos="680"/>
      </w:tabs>
      <w:spacing w:before="60" w:after="60"/>
      <w:ind w:left="680" w:hanging="340"/>
    </w:pPr>
  </w:style>
  <w:style w:type="paragraph" w:styleId="List3">
    <w:name w:val="List 3"/>
    <w:basedOn w:val="BodyText"/>
    <w:rsid w:val="00AC0486"/>
    <w:pPr>
      <w:tabs>
        <w:tab w:val="left" w:pos="1021"/>
      </w:tabs>
      <w:spacing w:before="60" w:after="60"/>
      <w:ind w:left="1020" w:hanging="340"/>
    </w:pPr>
  </w:style>
  <w:style w:type="paragraph" w:styleId="List4">
    <w:name w:val="List 4"/>
    <w:basedOn w:val="BodyText"/>
    <w:rsid w:val="00AC0486"/>
    <w:pPr>
      <w:tabs>
        <w:tab w:val="left" w:pos="1361"/>
      </w:tabs>
      <w:spacing w:before="60" w:after="60"/>
      <w:ind w:left="1361" w:hanging="340"/>
    </w:pPr>
  </w:style>
  <w:style w:type="paragraph" w:styleId="List5">
    <w:name w:val="List 5"/>
    <w:basedOn w:val="BodyText"/>
    <w:rsid w:val="00AC0486"/>
    <w:pPr>
      <w:tabs>
        <w:tab w:val="left" w:pos="1701"/>
      </w:tabs>
      <w:spacing w:before="60" w:after="60"/>
      <w:ind w:left="1701" w:hanging="340"/>
    </w:pPr>
  </w:style>
  <w:style w:type="paragraph" w:styleId="ListBullet3">
    <w:name w:val="List Bullet 3"/>
    <w:basedOn w:val="List3"/>
    <w:rsid w:val="00AC0486"/>
    <w:pPr>
      <w:numPr>
        <w:numId w:val="15"/>
      </w:numPr>
      <w:tabs>
        <w:tab w:val="clear" w:pos="1021"/>
      </w:tabs>
      <w:ind w:left="1037" w:hanging="357"/>
    </w:pPr>
  </w:style>
  <w:style w:type="paragraph" w:styleId="ListBullet4">
    <w:name w:val="List Bullet 4"/>
    <w:basedOn w:val="List4"/>
    <w:rsid w:val="00AC0486"/>
    <w:pPr>
      <w:numPr>
        <w:numId w:val="3"/>
      </w:numPr>
    </w:pPr>
  </w:style>
  <w:style w:type="paragraph" w:styleId="ListBullet5">
    <w:name w:val="List Bullet 5"/>
    <w:basedOn w:val="List5"/>
    <w:rsid w:val="00AC0486"/>
    <w:pPr>
      <w:numPr>
        <w:numId w:val="4"/>
      </w:numPr>
    </w:pPr>
  </w:style>
  <w:style w:type="paragraph" w:styleId="ListContinue2">
    <w:name w:val="List Continue 2"/>
    <w:basedOn w:val="List2"/>
    <w:rsid w:val="00AC0486"/>
    <w:pPr>
      <w:ind w:firstLine="0"/>
    </w:pPr>
  </w:style>
  <w:style w:type="paragraph" w:styleId="ListContinue3">
    <w:name w:val="List Continue 3"/>
    <w:basedOn w:val="List3"/>
    <w:rsid w:val="00AC0486"/>
    <w:pPr>
      <w:ind w:left="1021" w:firstLine="0"/>
    </w:pPr>
  </w:style>
  <w:style w:type="paragraph" w:styleId="ListContinue4">
    <w:name w:val="List Continue 4"/>
    <w:basedOn w:val="List4"/>
    <w:rsid w:val="00AC0486"/>
    <w:pPr>
      <w:ind w:firstLine="0"/>
    </w:pPr>
  </w:style>
  <w:style w:type="paragraph" w:styleId="ListContinue5">
    <w:name w:val="List Continue 5"/>
    <w:basedOn w:val="List5"/>
    <w:rsid w:val="00AC0486"/>
    <w:pPr>
      <w:ind w:firstLine="0"/>
    </w:pPr>
  </w:style>
  <w:style w:type="paragraph" w:styleId="ListNumber3">
    <w:name w:val="List Number 3"/>
    <w:basedOn w:val="List3"/>
    <w:rsid w:val="00AC0486"/>
    <w:pPr>
      <w:numPr>
        <w:numId w:val="5"/>
      </w:numPr>
    </w:pPr>
  </w:style>
  <w:style w:type="paragraph" w:styleId="ListNumber4">
    <w:name w:val="List Number 4"/>
    <w:basedOn w:val="List4"/>
    <w:rsid w:val="00AC0486"/>
    <w:pPr>
      <w:numPr>
        <w:numId w:val="6"/>
      </w:numPr>
    </w:pPr>
  </w:style>
  <w:style w:type="paragraph" w:styleId="ListNumber5">
    <w:name w:val="List Number 5"/>
    <w:basedOn w:val="List5"/>
    <w:rsid w:val="00AC0486"/>
    <w:pPr>
      <w:numPr>
        <w:numId w:val="7"/>
      </w:numPr>
    </w:pPr>
  </w:style>
  <w:style w:type="paragraph" w:styleId="BlockText">
    <w:name w:val="Block Text"/>
    <w:basedOn w:val="Normal"/>
    <w:rsid w:val="00AC0486"/>
    <w:pPr>
      <w:spacing w:after="120"/>
      <w:ind w:left="1440" w:right="1440"/>
    </w:pPr>
  </w:style>
  <w:style w:type="character" w:customStyle="1" w:styleId="Subscript">
    <w:name w:val="Subscript"/>
    <w:basedOn w:val="DefaultParagraphFont"/>
    <w:rsid w:val="00AC0486"/>
    <w:rPr>
      <w:sz w:val="16"/>
      <w:vertAlign w:val="subscript"/>
    </w:rPr>
  </w:style>
  <w:style w:type="character" w:customStyle="1" w:styleId="Superscript">
    <w:name w:val="Superscript"/>
    <w:basedOn w:val="DefaultParagraphFont"/>
    <w:rsid w:val="00AC0486"/>
    <w:rPr>
      <w:sz w:val="16"/>
      <w:vertAlign w:val="superscript"/>
    </w:rPr>
  </w:style>
  <w:style w:type="character" w:customStyle="1" w:styleId="Symbols">
    <w:name w:val="Symbols"/>
    <w:basedOn w:val="DefaultParagraphFont"/>
    <w:rsid w:val="00AC0486"/>
    <w:rPr>
      <w:rFonts w:ascii="Symbol" w:hAnsi="Symbol"/>
    </w:rPr>
  </w:style>
  <w:style w:type="character" w:customStyle="1" w:styleId="MenuOptions">
    <w:name w:val="Menu Options"/>
    <w:basedOn w:val="DefaultParagraphFont"/>
    <w:rsid w:val="00AC0486"/>
    <w:rPr>
      <w:rFonts w:ascii="Arial Narrow" w:hAnsi="Arial Narrow"/>
      <w:smallCaps/>
    </w:rPr>
  </w:style>
  <w:style w:type="character" w:customStyle="1" w:styleId="Buttons">
    <w:name w:val="Buttons"/>
    <w:basedOn w:val="DefaultParagraphFont"/>
    <w:rsid w:val="00AC0486"/>
    <w:rPr>
      <w:b/>
    </w:rPr>
  </w:style>
  <w:style w:type="character" w:customStyle="1" w:styleId="Underlined">
    <w:name w:val="Underlined"/>
    <w:basedOn w:val="DefaultParagraphFont"/>
    <w:rsid w:val="00AC0486"/>
    <w:rPr>
      <w:u w:val="single"/>
    </w:rPr>
  </w:style>
  <w:style w:type="paragraph" w:customStyle="1" w:styleId="TableBodyTextRight">
    <w:name w:val="Table Body Text Right"/>
    <w:basedOn w:val="TableBodyText"/>
    <w:rsid w:val="00AC0486"/>
    <w:pPr>
      <w:widowControl w:val="0"/>
      <w:autoSpaceDE w:val="0"/>
      <w:autoSpaceDN w:val="0"/>
      <w:adjustRightInd w:val="0"/>
      <w:jc w:val="right"/>
    </w:pPr>
    <w:rPr>
      <w:rFonts w:cs="Arial"/>
      <w:szCs w:val="18"/>
    </w:rPr>
  </w:style>
  <w:style w:type="paragraph" w:customStyle="1" w:styleId="CopyrightText">
    <w:name w:val="Copyright Text"/>
    <w:basedOn w:val="BodyText"/>
    <w:rsid w:val="00AC0486"/>
    <w:rPr>
      <w:sz w:val="18"/>
    </w:rPr>
  </w:style>
  <w:style w:type="paragraph" w:customStyle="1" w:styleId="BodySmallRight">
    <w:name w:val="Body Small Right"/>
    <w:basedOn w:val="BodyTextRight"/>
    <w:rsid w:val="00AC0486"/>
    <w:rPr>
      <w:sz w:val="18"/>
      <w:szCs w:val="18"/>
    </w:rPr>
  </w:style>
  <w:style w:type="paragraph" w:customStyle="1" w:styleId="MarginEdition">
    <w:name w:val="Margin Edition"/>
    <w:basedOn w:val="MarginNote"/>
    <w:rsid w:val="00AC0486"/>
    <w:pPr>
      <w:spacing w:before="0" w:after="0"/>
    </w:pPr>
    <w:rPr>
      <w:rFonts w:ascii="Times New Roman" w:hAnsi="Times New Roman"/>
      <w:color w:val="999999"/>
    </w:rPr>
  </w:style>
  <w:style w:type="paragraph" w:customStyle="1" w:styleId="Spacer">
    <w:name w:val="Spacer"/>
    <w:basedOn w:val="Normal"/>
    <w:rsid w:val="00AC0486"/>
    <w:rPr>
      <w:sz w:val="2"/>
      <w:szCs w:val="2"/>
    </w:rPr>
  </w:style>
  <w:style w:type="character" w:customStyle="1" w:styleId="Small">
    <w:name w:val="Small"/>
    <w:basedOn w:val="DefaultParagraphFont"/>
    <w:rsid w:val="00AC0486"/>
    <w:rPr>
      <w:sz w:val="16"/>
    </w:rPr>
  </w:style>
  <w:style w:type="paragraph" w:customStyle="1" w:styleId="WideTable">
    <w:name w:val="Wide Table"/>
    <w:basedOn w:val="Normal"/>
    <w:rsid w:val="00AC0486"/>
    <w:pPr>
      <w:ind w:left="-1418"/>
    </w:pPr>
    <w:rPr>
      <w:sz w:val="2"/>
      <w:szCs w:val="2"/>
    </w:rPr>
  </w:style>
  <w:style w:type="character" w:styleId="PageNumber">
    <w:name w:val="page number"/>
    <w:basedOn w:val="DefaultParagraphFont"/>
    <w:rsid w:val="00AC0486"/>
  </w:style>
  <w:style w:type="paragraph" w:styleId="Quote">
    <w:name w:val="Quote"/>
    <w:basedOn w:val="Heading1"/>
    <w:link w:val="QuoteChar"/>
    <w:qFormat/>
    <w:rsid w:val="00AC0486"/>
    <w:rPr>
      <w:b w:val="0"/>
      <w:sz w:val="72"/>
      <w:szCs w:val="72"/>
      <w:lang w:val="en-NZ"/>
    </w:rPr>
  </w:style>
  <w:style w:type="character" w:customStyle="1" w:styleId="QuoteChar">
    <w:name w:val="Quote Char"/>
    <w:basedOn w:val="DefaultParagraphFont"/>
    <w:link w:val="Quote"/>
    <w:rsid w:val="00AC0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486"/>
    <w:pPr>
      <w:pageBreakBefore/>
    </w:pPr>
  </w:style>
  <w:style w:type="paragraph" w:customStyle="1" w:styleId="Border">
    <w:name w:val="Border"/>
    <w:basedOn w:val="Normal"/>
    <w:qFormat/>
    <w:rsid w:val="00AC0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486"/>
    <w:rPr>
      <w:b/>
      <w:bCs/>
      <w:i/>
      <w:iCs/>
      <w:color w:val="auto"/>
    </w:rPr>
  </w:style>
  <w:style w:type="paragraph" w:styleId="IntenseQuote">
    <w:name w:val="Intense Quote"/>
    <w:basedOn w:val="Normal"/>
    <w:next w:val="Normal"/>
    <w:link w:val="IntenseQuoteChar"/>
    <w:uiPriority w:val="30"/>
    <w:qFormat/>
    <w:rsid w:val="00AC0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4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0486"/>
    <w:rPr>
      <w:smallCaps/>
      <w:color w:val="auto"/>
      <w:u w:val="single"/>
    </w:rPr>
  </w:style>
  <w:style w:type="character" w:styleId="IntenseReference">
    <w:name w:val="Intense Reference"/>
    <w:basedOn w:val="DefaultParagraphFont"/>
    <w:uiPriority w:val="32"/>
    <w:qFormat/>
    <w:rsid w:val="00AC0486"/>
    <w:rPr>
      <w:b/>
      <w:bCs/>
      <w:smallCaps/>
      <w:color w:val="auto"/>
      <w:spacing w:val="5"/>
      <w:u w:val="single"/>
    </w:rPr>
  </w:style>
  <w:style w:type="paragraph" w:customStyle="1" w:styleId="2ColumnHeading">
    <w:name w:val="2Column Heading"/>
    <w:basedOn w:val="BodyText"/>
    <w:qFormat/>
    <w:rsid w:val="00AC0486"/>
    <w:pPr>
      <w:spacing w:after="60"/>
      <w:ind w:left="-2268"/>
    </w:pPr>
    <w:rPr>
      <w:b/>
    </w:rPr>
  </w:style>
  <w:style w:type="paragraph" w:customStyle="1" w:styleId="Heading1TOC">
    <w:name w:val="Heading1 TOC"/>
    <w:basedOn w:val="Normal"/>
    <w:qFormat/>
    <w:rsid w:val="00AC0486"/>
    <w:pPr>
      <w:spacing w:before="240" w:after="120"/>
    </w:pPr>
    <w:rPr>
      <w:rFonts w:ascii="Times New Roman" w:hAnsi="Times New Roman"/>
      <w:b/>
      <w:sz w:val="32"/>
    </w:rPr>
  </w:style>
  <w:style w:type="paragraph" w:customStyle="1" w:styleId="Heading2TOC">
    <w:name w:val="Heading2 TOC"/>
    <w:basedOn w:val="Normal"/>
    <w:qFormat/>
    <w:rsid w:val="00AC0486"/>
    <w:pPr>
      <w:spacing w:before="240" w:after="60"/>
    </w:pPr>
    <w:rPr>
      <w:rFonts w:ascii="Times New Roman" w:hAnsi="Times New Roman"/>
      <w:b/>
      <w:sz w:val="28"/>
    </w:rPr>
  </w:style>
  <w:style w:type="character" w:customStyle="1" w:styleId="Underline">
    <w:name w:val="Underline"/>
    <w:basedOn w:val="DefaultParagraphFont"/>
    <w:qFormat/>
    <w:rsid w:val="00AC0486"/>
    <w:rPr>
      <w:u w:val="single"/>
    </w:rPr>
  </w:style>
  <w:style w:type="character" w:customStyle="1" w:styleId="BoldandItalics">
    <w:name w:val="Bold and Italics"/>
    <w:qFormat/>
    <w:rsid w:val="00AC0486"/>
    <w:rPr>
      <w:b/>
      <w:i/>
      <w:u w:val="none"/>
    </w:rPr>
  </w:style>
  <w:style w:type="paragraph" w:styleId="BalloonText">
    <w:name w:val="Balloon Text"/>
    <w:basedOn w:val="Normal"/>
    <w:link w:val="BalloonTextChar"/>
    <w:rsid w:val="00AC0486"/>
    <w:rPr>
      <w:rFonts w:ascii="Tahoma" w:hAnsi="Tahoma" w:cs="Tahoma"/>
      <w:sz w:val="16"/>
      <w:szCs w:val="16"/>
    </w:rPr>
  </w:style>
  <w:style w:type="character" w:customStyle="1" w:styleId="BalloonTextChar">
    <w:name w:val="Balloon Text Char"/>
    <w:basedOn w:val="DefaultParagraphFont"/>
    <w:link w:val="BalloonText"/>
    <w:rsid w:val="00AC04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04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04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1438</Words>
  <Characters>9464</Characters>
  <Application>Microsoft Office Word</Application>
  <DocSecurity>0</DocSecurity>
  <Lines>299</Lines>
  <Paragraphs>167</Paragraphs>
  <ScaleCrop>false</ScaleCrop>
  <Company>Author-it Software Corporation Ltd.</Company>
  <LinksUpToDate>false</LinksUpToDate>
  <CharactersWithSpaces>10831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TLIF2062A Apply awareness of safeworking rules and regulations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2012-05-27T03:47:00Z</dcterms:created>
  <dcterms:modified xsi:type="dcterms:W3CDTF">2012-05-27T03:47:00Z</dcterms:modified>
</cp:coreProperties>
</file>