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CA7" w:rsidP="00E63CA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TLIF2012A Apply safe procedures when handling/transporting dangerous goods or explosives</w:t>
      </w:r>
      <w:r>
        <w:fldChar w:fldCharType="end"/>
      </w:r>
    </w:p>
    <w:p w:rsidR="00E63CA7" w:rsidP="00E63CA7">
      <w:pPr>
        <w:pStyle w:val="Version"/>
        <w:sectPr w:rsidSect="00952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36B" w:rsidP="0095236B">
      <w:pPr>
        <w:pStyle w:val="SuperHeading"/>
      </w:pPr>
      <w:r w:rsidRPr="0095236B">
        <w:t>TLIF2012A Apply safe procedures when handling/transporting dangerous goods or explosives</w:t>
      </w:r>
    </w:p>
    <w:p w:rsidR="00000000" w:rsidRPr="0095236B" w:rsidP="0095236B">
      <w:pPr>
        <w:pStyle w:val="Heading1"/>
      </w:pPr>
      <w:bookmarkStart w:id="1" w:name="O_274110"/>
      <w:bookmarkEnd w:id="1"/>
      <w:r w:rsidRPr="0095236B">
        <w:t>Modification History</w:t>
      </w:r>
    </w:p>
    <w:p w:rsidR="00000000" w:rsidRPr="0095236B" w:rsidP="0095236B">
      <w:pPr>
        <w:pStyle w:val="BodyText"/>
      </w:pPr>
      <w:r w:rsidRPr="0095236B">
        <w:t>Not Applicable</w:t>
      </w:r>
    </w:p>
    <w:p w:rsidR="00000000" w:rsidRPr="0095236B" w:rsidP="0095236B">
      <w:pPr>
        <w:pStyle w:val="AllowPageBreak"/>
      </w:pPr>
    </w:p>
    <w:p w:rsidR="00000000" w:rsidRPr="0095236B" w:rsidP="0095236B">
      <w:pPr>
        <w:pStyle w:val="Heading1"/>
      </w:pPr>
      <w:bookmarkStart w:id="2" w:name="O_223514"/>
      <w:bookmarkEnd w:id="2"/>
      <w:r w:rsidRPr="0095236B">
        <w:t>Unit Des</w:t>
      </w:r>
      <w:r w:rsidRPr="0095236B">
        <w:t>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BodyText"/>
            </w:pPr>
            <w:r w:rsidRPr="0095236B">
              <w:t>This unit involves the skills and knowledge required to apply safe handling strategies when handling dangerous goods or explosives, including driving the vehicle concerned in a safe manner and consulting with relevant authorities/pe</w:t>
            </w:r>
            <w:r w:rsidRPr="0095236B">
              <w:t>rsons in accordance with regulatory requirements. Licensing, legislative, regulatory or certification requirements are applicable to this unit.</w:t>
            </w:r>
          </w:p>
        </w:tc>
      </w:tr>
    </w:tbl>
    <w:p w:rsidR="00E63CA7" w:rsidP="0095236B">
      <w:pPr>
        <w:pStyle w:val="BodyText"/>
      </w:pPr>
    </w:p>
    <w:p w:rsidR="00E63CA7" w:rsidP="0095236B">
      <w:pPr>
        <w:pStyle w:val="BodyText"/>
      </w:pPr>
    </w:p>
    <w:p w:rsidR="00000000" w:rsidRPr="0095236B" w:rsidP="0095236B">
      <w:pPr>
        <w:pStyle w:val="Heading1"/>
      </w:pPr>
      <w:bookmarkStart w:id="3" w:name="O_223516"/>
      <w:bookmarkEnd w:id="3"/>
      <w:r w:rsidRPr="0095236B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BodyText"/>
            </w:pPr>
            <w:r w:rsidRPr="0095236B">
              <w:t>Work must be carried out in compliance with the relevant Australian and state/territory regulations and codes, including the current Australian Dangerous Goods Code, the Australian Explosives Code, and the Code of Practice for the Safe Transport of Radioac</w:t>
            </w:r>
            <w:r w:rsidRPr="0095236B">
              <w:t>tive Substances.</w:t>
            </w:r>
          </w:p>
          <w:p w:rsidR="00000000" w:rsidRPr="0095236B" w:rsidP="0095236B">
            <w:pPr>
              <w:pStyle w:val="BodyText"/>
            </w:pPr>
            <w:r w:rsidRPr="0095236B">
              <w:t xml:space="preserve">Work is performed under limited or minimum supervision. It involves the application of the basic principles, routine procedures and regulatory requirements to safe handling/transport of dangerous goods/explosives/hazardous substances in a </w:t>
            </w:r>
            <w:r w:rsidRPr="0095236B">
              <w:t>range of operational situations.</w:t>
            </w:r>
          </w:p>
        </w:tc>
      </w:tr>
    </w:tbl>
    <w:p w:rsidR="00E63CA7" w:rsidP="0095236B">
      <w:pPr>
        <w:pStyle w:val="BodyText"/>
      </w:pPr>
    </w:p>
    <w:p w:rsidR="00E63CA7" w:rsidP="0095236B">
      <w:pPr>
        <w:pStyle w:val="BodyText"/>
      </w:pPr>
    </w:p>
    <w:p w:rsidR="00000000" w:rsidRPr="0095236B" w:rsidP="0095236B">
      <w:pPr>
        <w:pStyle w:val="Heading1"/>
      </w:pPr>
      <w:bookmarkStart w:id="4" w:name="O_282370"/>
      <w:bookmarkEnd w:id="4"/>
      <w:r w:rsidRPr="0095236B">
        <w:t>Licensing/Regulatory Information</w:t>
      </w:r>
    </w:p>
    <w:p w:rsidR="00000000" w:rsidRPr="0095236B" w:rsidP="0095236B">
      <w:pPr>
        <w:pStyle w:val="BodyText"/>
      </w:pPr>
      <w:r w:rsidRPr="0095236B">
        <w:t>Refer to Unit Descriptor</w:t>
      </w:r>
    </w:p>
    <w:p w:rsidR="00000000" w:rsidRPr="0095236B" w:rsidP="0095236B">
      <w:pPr>
        <w:pStyle w:val="AllowPageBreak"/>
      </w:pPr>
    </w:p>
    <w:p w:rsidR="00000000" w:rsidRPr="0095236B" w:rsidP="0095236B">
      <w:pPr>
        <w:pStyle w:val="Heading1"/>
      </w:pPr>
      <w:bookmarkStart w:id="5" w:name="O_284820"/>
      <w:bookmarkEnd w:id="5"/>
      <w:r w:rsidRPr="0095236B">
        <w:t>Pre-Requisites</w:t>
      </w:r>
    </w:p>
    <w:p w:rsidR="00000000" w:rsidRPr="0095236B" w:rsidP="0095236B">
      <w:pPr>
        <w:pStyle w:val="BodyText"/>
      </w:pPr>
      <w:r w:rsidRPr="0095236B">
        <w:t>Not Applicable</w:t>
      </w:r>
    </w:p>
    <w:p w:rsidR="00000000" w:rsidRPr="0095236B" w:rsidP="0095236B">
      <w:pPr>
        <w:pStyle w:val="AllowPageBreak"/>
      </w:pPr>
    </w:p>
    <w:p w:rsidR="00000000" w:rsidRPr="0095236B" w:rsidP="0095236B">
      <w:pPr>
        <w:pStyle w:val="Heading1"/>
      </w:pPr>
      <w:bookmarkStart w:id="6" w:name="O_223515"/>
      <w:bookmarkEnd w:id="6"/>
      <w:r w:rsidRPr="0095236B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BodyText"/>
            </w:pPr>
            <w:r w:rsidRPr="0095236B">
              <w:t>This unit contains employab</w:t>
            </w:r>
            <w:r w:rsidRPr="0095236B">
              <w:t>ility skills.</w:t>
            </w:r>
          </w:p>
        </w:tc>
      </w:tr>
    </w:tbl>
    <w:p w:rsidR="00E63CA7" w:rsidP="0095236B">
      <w:pPr>
        <w:pStyle w:val="BodyText"/>
      </w:pPr>
    </w:p>
    <w:p w:rsidR="00E63CA7" w:rsidP="0095236B">
      <w:pPr>
        <w:pStyle w:val="BodyText"/>
      </w:pPr>
    </w:p>
    <w:p w:rsidR="00000000" w:rsidRPr="0095236B" w:rsidP="0095236B">
      <w:pPr>
        <w:pStyle w:val="Heading1"/>
      </w:pPr>
      <w:bookmarkStart w:id="7" w:name="O_292156"/>
      <w:bookmarkEnd w:id="7"/>
      <w:r w:rsidRPr="0095236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BodyText"/>
            </w:pPr>
            <w:r w:rsidRPr="0095236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95236B" w:rsidP="0095236B">
      <w:pPr>
        <w:pStyle w:val="BodyText"/>
      </w:pPr>
    </w:p>
    <w:p w:rsidR="00000000" w:rsidRPr="0095236B" w:rsidP="0095236B">
      <w:pPr>
        <w:pStyle w:val="AllowPageBreak"/>
      </w:pPr>
    </w:p>
    <w:p w:rsidR="00000000" w:rsidRPr="0095236B" w:rsidP="0095236B">
      <w:pPr>
        <w:pStyle w:val="Heading1"/>
      </w:pPr>
      <w:bookmarkStart w:id="8" w:name="O_238824"/>
      <w:bookmarkEnd w:id="8"/>
      <w:r w:rsidRPr="0095236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"/>
            </w:pPr>
            <w:r w:rsidRPr="0095236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"/>
              <w:rPr>
                <w:lang w:val="en-NZ"/>
              </w:rPr>
            </w:pPr>
            <w:r w:rsidRPr="0095236B">
              <w:rPr>
                <w:rStyle w:val="SpecialBold"/>
              </w:rPr>
              <w:t>PERFORMANCE CRITERIA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"/>
              <w:rPr>
                <w:lang w:val="en-NZ"/>
              </w:rPr>
            </w:pPr>
            <w:r w:rsidRPr="0095236B">
              <w:rPr>
                <w:rStyle w:val="SpecialBold"/>
              </w:rPr>
              <w:t>1</w:t>
            </w:r>
            <w:r w:rsidRPr="0095236B">
              <w:tab/>
            </w:r>
            <w:r w:rsidRPr="0095236B">
              <w:rPr>
                <w:rStyle w:val="SpecialBold"/>
              </w:rPr>
              <w:t>Operate equipment and</w:t>
            </w:r>
            <w:r w:rsidRPr="0095236B">
              <w:t>/</w:t>
            </w:r>
            <w:r w:rsidRPr="0095236B">
              <w:rPr>
                <w:rStyle w:val="SpecialBold"/>
              </w:rPr>
              <w:t>or vehicle in a safe manner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"/>
            </w:pPr>
            <w:r w:rsidRPr="0095236B">
              <w:t>1.1</w:t>
            </w:r>
            <w:r w:rsidRPr="0095236B">
              <w:tab/>
              <w:t>Safety equipment is checked for serviceability and required quantities and types</w:t>
            </w:r>
          </w:p>
          <w:p w:rsidR="00000000" w:rsidRPr="0095236B" w:rsidP="0095236B">
            <w:pPr>
              <w:pStyle w:val="List"/>
            </w:pPr>
            <w:r w:rsidRPr="0095236B">
              <w:t>1.2</w:t>
            </w:r>
            <w:r w:rsidRPr="0095236B">
              <w:tab/>
              <w:t>Equipment/vehicle i</w:t>
            </w:r>
            <w:r w:rsidRPr="0095236B">
              <w:t>s operated safely in accordance with the relevant industry regulations, licence/permit requirements/or standards and as directed by police and/ or competent authority</w:t>
            </w:r>
          </w:p>
          <w:p w:rsidR="00000000" w:rsidRPr="0095236B" w:rsidP="0095236B">
            <w:pPr>
              <w:pStyle w:val="List"/>
            </w:pPr>
            <w:r w:rsidRPr="0095236B">
              <w:t>1.3</w:t>
            </w:r>
            <w:r w:rsidRPr="0095236B">
              <w:tab/>
              <w:t>Safety guidelines and codes are correctly applied</w:t>
            </w:r>
          </w:p>
          <w:p w:rsidR="00000000" w:rsidRPr="0095236B" w:rsidP="0095236B">
            <w:pPr>
              <w:pStyle w:val="List"/>
            </w:pPr>
            <w:r w:rsidRPr="0095236B">
              <w:t>1.4</w:t>
            </w:r>
            <w:r w:rsidRPr="0095236B">
              <w:tab/>
              <w:t>Dangerous goods/explosives/haza</w:t>
            </w:r>
            <w:r w:rsidRPr="0095236B">
              <w:t>rdous substances are handled/conveyed in accordance with the relevant government regulations and codes</w:t>
            </w:r>
          </w:p>
          <w:p w:rsidR="00000000" w:rsidRPr="0095236B" w:rsidP="0095236B">
            <w:pPr>
              <w:pStyle w:val="List"/>
            </w:pPr>
            <w:r w:rsidRPr="0095236B">
              <w:t>1.5</w:t>
            </w:r>
            <w:r w:rsidRPr="0095236B">
              <w:tab/>
              <w:t>Relevant emergency procedures are assessed relative to the dangerous goods/explosives/hazardous substances concerned</w:t>
            </w:r>
          </w:p>
          <w:p w:rsidR="00000000" w:rsidRPr="0095236B" w:rsidP="0095236B">
            <w:pPr>
              <w:pStyle w:val="List"/>
            </w:pPr>
            <w:r w:rsidRPr="0095236B">
              <w:t>1.6</w:t>
            </w:r>
            <w:r w:rsidRPr="0095236B">
              <w:tab/>
              <w:t>Emergency procedures are ins</w:t>
            </w:r>
            <w:r w:rsidRPr="0095236B">
              <w:t>tigated in accordance with the relevant codes and government regulations to ensure precautions are taken consistent with directions set out in the emergency procedures</w:t>
            </w:r>
          </w:p>
          <w:p w:rsidR="00000000" w:rsidP="0095236B">
            <w:pPr>
              <w:pStyle w:val="List"/>
              <w:rPr>
                <w:lang w:val="en-NZ"/>
              </w:rPr>
            </w:pPr>
            <w:r w:rsidRPr="0095236B">
              <w:t>1.7</w:t>
            </w:r>
            <w:r w:rsidRPr="0095236B">
              <w:tab/>
              <w:t>Procedures are implemented to minimise damage to equipment, facilities and the envir</w:t>
            </w:r>
            <w:r w:rsidRPr="0095236B">
              <w:t>onment and minimise injury to personnel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"/>
              <w:rPr>
                <w:lang w:val="en-NZ"/>
              </w:rPr>
            </w:pPr>
            <w:r w:rsidRPr="0095236B">
              <w:rPr>
                <w:rStyle w:val="SpecialBold"/>
              </w:rPr>
              <w:t>2</w:t>
            </w:r>
            <w:r w:rsidRPr="0095236B">
              <w:tab/>
            </w:r>
            <w:r w:rsidRPr="0095236B">
              <w:rPr>
                <w:rStyle w:val="SpecialBold"/>
              </w:rPr>
              <w:t>Consult with relevant authorities</w:t>
            </w:r>
            <w:r w:rsidRPr="0095236B">
              <w:t>/</w:t>
            </w:r>
            <w:r w:rsidRPr="0095236B">
              <w:rPr>
                <w:rStyle w:val="SpecialBold"/>
              </w:rPr>
              <w:t>persons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"/>
            </w:pPr>
            <w:r w:rsidRPr="0095236B">
              <w:t>2.1</w:t>
            </w:r>
            <w:r w:rsidRPr="0095236B">
              <w:tab/>
              <w:t>Dangerous goods occurrences are reported to the competent authority, fire brigade and/or police using appropriate workplace procedures, in specified timeframes in acco</w:t>
            </w:r>
            <w:r w:rsidRPr="0095236B">
              <w:t>rdance with relevant regulatory requirements</w:t>
            </w:r>
          </w:p>
          <w:p w:rsidR="00000000" w:rsidRPr="0095236B" w:rsidP="0095236B">
            <w:pPr>
              <w:pStyle w:val="List"/>
            </w:pPr>
            <w:r w:rsidRPr="0095236B">
              <w:t>2.2</w:t>
            </w:r>
            <w:r w:rsidRPr="0095236B">
              <w:tab/>
              <w:t>Assistance is provided to the competent authority as requested</w:t>
            </w:r>
          </w:p>
          <w:p w:rsidR="00000000" w:rsidRPr="0095236B" w:rsidP="0095236B">
            <w:pPr>
              <w:pStyle w:val="List"/>
            </w:pPr>
            <w:r w:rsidRPr="0095236B">
              <w:t>2.3</w:t>
            </w:r>
            <w:r w:rsidRPr="0095236B">
              <w:tab/>
              <w:t>Other persons within affected emergency area are warned about the hazard in accordance with workplace procedures</w:t>
            </w:r>
          </w:p>
        </w:tc>
      </w:tr>
    </w:tbl>
    <w:p w:rsidR="00E63CA7" w:rsidP="0095236B">
      <w:pPr>
        <w:pStyle w:val="BodyText"/>
      </w:pPr>
    </w:p>
    <w:p w:rsidR="00E63CA7" w:rsidP="0095236B">
      <w:pPr>
        <w:pStyle w:val="BodyText"/>
      </w:pPr>
    </w:p>
    <w:p w:rsidR="00000000" w:rsidRPr="0095236B" w:rsidP="0095236B">
      <w:pPr>
        <w:pStyle w:val="Heading1"/>
      </w:pPr>
      <w:bookmarkStart w:id="9" w:name="O_262615"/>
      <w:bookmarkEnd w:id="9"/>
      <w:r w:rsidRPr="0095236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rPr>
                <w:rStyle w:val="SpecialBold"/>
              </w:rPr>
              <w:t>REQUIRED KNOWLEDGE AND SKILLS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This describes the essential knowledge and skills and their level required for this unit.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rPr>
                <w:rStyle w:val="SpecialBold"/>
              </w:rPr>
              <w:t>Required knowledge</w:t>
            </w:r>
            <w:r w:rsidRPr="0095236B">
              <w:t>: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Relevant Australian and state/territory regulations and codes pertaining to the ide</w:t>
            </w:r>
            <w:r w:rsidRPr="0095236B">
              <w:t>ntification, handling and marking of dangerous goods, explosives or hazardous substances including the current Australian Dangerous Goods Code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OH&amp;S procedures and guidelines concerning the lifting and movement of loads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The company's incident reporting system, and the responsibility of the employer to report incidents to the relevant State or Government authority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Risks and hazards when handling and conveying dangerous goods, explosives or hazardous substances, and relate</w:t>
            </w:r>
            <w:r w:rsidRPr="0095236B">
              <w:t>d precautions to control the risk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Workplace procedures and policies for the handling and transport of dangerous goods, explosives or hazardous substances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Characteristics of various dangerous goods, explosives or hazardous substances and their implication</w:t>
            </w:r>
            <w:r w:rsidRPr="0095236B">
              <w:t>s for handling and transport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Compatibility of various types of dangerous goods, explosives or hazardous substances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Housekeeping standards procedures required in the workplace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>Site layout and obstacles</w:t>
            </w:r>
          </w:p>
        </w:tc>
      </w:tr>
    </w:tbl>
    <w:p w:rsidR="00000000" w:rsidRPr="0095236B" w:rsidP="0095236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rPr>
                <w:rStyle w:val="SpecialBold"/>
              </w:rPr>
              <w:t>Required skills</w:t>
            </w:r>
            <w:r w:rsidRPr="0095236B">
              <w:t>: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Communicate effectively with others when handling or transporting dangerous goods or explosives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Read and interpret instructions, procedures, information and signs relevant to the handling or transporting of dangerous goods or explosives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Interpret and fol</w:t>
            </w:r>
            <w:r w:rsidRPr="0095236B">
              <w:t>low operational instructions and prioritise work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Complete documentation related to the handling or transporting of dangerous goods or explosives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Operate electronic communication equipment to required protocol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Work collaboratively with others handling or</w:t>
            </w:r>
            <w:r w:rsidRPr="0095236B">
              <w:t xml:space="preserve"> transporting dangerous goods or explosives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Adapt appropriately to cultural differences in the workplace, including modes of behaviour and interactions with others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Promptly report and/or rectify any identified problems, faults or malfunctions that may oc</w:t>
            </w:r>
            <w:r w:rsidRPr="0095236B">
              <w:t>cur when handling or transporting dangerous or hazardous goods or explosives in accordance with regulatory requirements and workplace procedures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Implement contingency plans for unanticipated situations that may arise during the handling or transporting of dangerous goods or explosives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Apply precautions and required action to minimise, control or eliminate hazards that may exist during the handling</w:t>
            </w:r>
            <w:r w:rsidRPr="0095236B">
              <w:t xml:space="preserve"> or transporting of dangerous goods or explosives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Monitor work activities in terms of planned schedule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Modify activities depending on differing operational contingencies, risk situations and environments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Apply fatigue management knowledge and techniques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Work systematically with required attention to detail without injury to self or others, or damage to goods or equipment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Operate and adapt to differences in handling and transportation equipment in accordance with standard operating procedures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>Select an</w:t>
            </w:r>
            <w:r w:rsidRPr="0095236B">
              <w:t>d use required personal protective equipment conforming to industry and OH&amp;S standards</w:t>
            </w:r>
          </w:p>
        </w:tc>
      </w:tr>
    </w:tbl>
    <w:p w:rsidR="00E63CA7" w:rsidP="0095236B">
      <w:pPr>
        <w:pStyle w:val="BodyText"/>
      </w:pPr>
    </w:p>
    <w:p w:rsidR="00E63CA7" w:rsidP="0095236B">
      <w:pPr>
        <w:pStyle w:val="BodyText"/>
      </w:pPr>
    </w:p>
    <w:p w:rsidR="00000000" w:rsidRPr="0095236B" w:rsidP="0095236B">
      <w:pPr>
        <w:pStyle w:val="Heading1"/>
      </w:pPr>
      <w:bookmarkStart w:id="10" w:name="O_246808"/>
      <w:bookmarkEnd w:id="10"/>
      <w:r w:rsidRPr="0095236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E63C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rPr>
                <w:rStyle w:val="SpecialBold"/>
              </w:rPr>
              <w:t>EVIDENCE GUIDE</w:t>
            </w:r>
          </w:p>
        </w:tc>
      </w:tr>
      <w:tr w:rsidTr="00E63C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The evidence guide provides advice on assessment and must be read in conjunction with the performance criteria, req</w:t>
            </w:r>
            <w:r w:rsidRPr="0095236B">
              <w:t>uired knowledge and skills, the range statement and the assessment guidelines for this Training Package.</w:t>
            </w:r>
          </w:p>
        </w:tc>
      </w:tr>
      <w:tr w:rsidTr="00E63C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 xml:space="preserve">The evidence required to demonstrate competency in this </w:t>
            </w:r>
            <w:r w:rsidRPr="0095236B">
              <w:t>unit must be relevant to and satisfy all of the requirements of the elements and performance criteria of this unit and include demonstration of:</w:t>
            </w:r>
          </w:p>
          <w:p w:rsidR="00000000" w:rsidRPr="0095236B" w:rsidP="0095236B">
            <w:pPr>
              <w:pStyle w:val="ListBullet2"/>
            </w:pPr>
            <w:r w:rsidRPr="0095236B">
              <w:t>identifying characteristics and hazards of the dangerous goods/explosives/hazardous substances being handled</w:t>
            </w:r>
          </w:p>
          <w:p w:rsidR="00000000" w:rsidRPr="0095236B" w:rsidP="0095236B">
            <w:pPr>
              <w:pStyle w:val="ListBullet2"/>
            </w:pPr>
            <w:r w:rsidRPr="0095236B">
              <w:t>interpreting relevant signs, labels and codes</w:t>
            </w:r>
          </w:p>
          <w:p w:rsidR="00000000" w:rsidRPr="0095236B" w:rsidP="0095236B">
            <w:pPr>
              <w:pStyle w:val="ListBullet2"/>
            </w:pPr>
            <w:r w:rsidRPr="0095236B">
              <w:t>locating, interpreting and applying relevant information</w:t>
            </w:r>
          </w:p>
          <w:p w:rsidR="00000000" w:rsidRPr="0095236B" w:rsidP="0095236B">
            <w:pPr>
              <w:pStyle w:val="ListBullet2"/>
            </w:pPr>
            <w:r w:rsidRPr="0095236B">
              <w:t>safely handling/transporting dangerous goods/explosives/hazardous substances in accordance with workplace procedures and regulatory requirements</w:t>
            </w:r>
          </w:p>
          <w:p w:rsidR="00000000" w:rsidP="0095236B">
            <w:pPr>
              <w:pStyle w:val="ListBullet2"/>
              <w:rPr>
                <w:lang w:val="en-NZ"/>
              </w:rPr>
            </w:pPr>
            <w:r w:rsidRPr="0095236B">
              <w:t>identify</w:t>
            </w:r>
            <w:r w:rsidRPr="0095236B">
              <w:t>ing, selecting and using appropriate handling/transport equipment, vehicles, personal protection equipment and related procedures</w:t>
            </w:r>
          </w:p>
        </w:tc>
      </w:tr>
      <w:tr w:rsidTr="00E63C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>Performance is demonstrated consistently over a period of time and in a suit</w:t>
            </w:r>
            <w:r w:rsidRPr="0095236B">
              <w:t>able range of contexts</w:t>
            </w:r>
          </w:p>
          <w:p w:rsidR="00000000" w:rsidRPr="0095236B" w:rsidP="0095236B">
            <w:pPr>
              <w:pStyle w:val="ListBullet"/>
            </w:pPr>
            <w:r w:rsidRPr="0095236B">
              <w:t>Resources for assessment include:</w:t>
            </w:r>
          </w:p>
          <w:p w:rsidR="00000000" w:rsidRPr="0095236B" w:rsidP="0095236B">
            <w:pPr>
              <w:pStyle w:val="ListBullet2"/>
            </w:pPr>
            <w:r w:rsidRPr="0095236B">
              <w:t>a range of relevant exercises, case studies and/or other simulated practical and knowledge assessment, and/or</w:t>
            </w:r>
          </w:p>
          <w:p w:rsidR="00000000" w:rsidRPr="0095236B" w:rsidP="0095236B">
            <w:pPr>
              <w:pStyle w:val="ListBullet2"/>
            </w:pPr>
            <w:r w:rsidRPr="0095236B">
              <w:t>access to an appropriate range of relevant operational situations in the workplace</w:t>
            </w:r>
          </w:p>
          <w:p w:rsidR="00000000" w:rsidRPr="0095236B" w:rsidP="0095236B">
            <w:pPr>
              <w:pStyle w:val="ListBullet"/>
            </w:pPr>
            <w:r w:rsidRPr="0095236B">
              <w:t>In bo</w:t>
            </w:r>
            <w:r w:rsidRPr="0095236B">
              <w:t>th real and simulated environments, access is required to:</w:t>
            </w:r>
          </w:p>
          <w:p w:rsidR="00000000" w:rsidRPr="0095236B" w:rsidP="0095236B">
            <w:pPr>
              <w:pStyle w:val="ListBullet2"/>
            </w:pPr>
            <w:r w:rsidRPr="0095236B">
              <w:t>relevant and appropriate materials and equipment, and</w:t>
            </w:r>
          </w:p>
          <w:p w:rsidR="00000000" w:rsidP="0095236B">
            <w:pPr>
              <w:pStyle w:val="ListBullet2"/>
              <w:rPr>
                <w:lang w:val="en-NZ"/>
              </w:rPr>
            </w:pPr>
            <w:r w:rsidRPr="0095236B">
              <w:t>applicable documentation including workplace procedures, regulations, codes of practice and operation manuals</w:t>
            </w:r>
          </w:p>
        </w:tc>
      </w:tr>
      <w:tr w:rsidTr="00E63C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>Assessment of this unit must be undertaken by a registered training organisation</w:t>
            </w:r>
          </w:p>
          <w:p w:rsidR="00000000" w:rsidRPr="0095236B" w:rsidP="0095236B">
            <w:pPr>
              <w:pStyle w:val="ListBullet"/>
            </w:pPr>
            <w:r w:rsidRPr="0095236B">
              <w:t>As a minimum, assessment of knowledge must be conducted through appropriate written/oral tests</w:t>
            </w:r>
          </w:p>
          <w:p w:rsidR="00000000" w:rsidRPr="0095236B" w:rsidP="0095236B">
            <w:pPr>
              <w:pStyle w:val="ListBullet"/>
            </w:pPr>
            <w:r w:rsidRPr="0095236B">
              <w:t>Practical assessment must occur:</w:t>
            </w:r>
          </w:p>
          <w:p w:rsidR="00000000" w:rsidRPr="0095236B" w:rsidP="0095236B">
            <w:pPr>
              <w:pStyle w:val="ListBullet2"/>
            </w:pPr>
            <w:r w:rsidRPr="0095236B">
              <w:t>through activities in an appropriately simulat</w:t>
            </w:r>
            <w:r w:rsidRPr="0095236B">
              <w:t>ed environment at the registered training organisation, and/or</w:t>
            </w:r>
          </w:p>
          <w:p w:rsidR="00000000" w:rsidRPr="0095236B" w:rsidP="0095236B">
            <w:pPr>
              <w:pStyle w:val="ListBullet2"/>
            </w:pPr>
            <w:r w:rsidRPr="0095236B">
              <w:t>in an appropriate range of situations in the workplace</w:t>
            </w:r>
          </w:p>
        </w:tc>
      </w:tr>
    </w:tbl>
    <w:p w:rsidR="00E63CA7" w:rsidP="0095236B">
      <w:pPr>
        <w:pStyle w:val="BodyText"/>
      </w:pPr>
    </w:p>
    <w:p w:rsidR="00E63CA7" w:rsidP="0095236B">
      <w:pPr>
        <w:pStyle w:val="BodyText"/>
      </w:pPr>
    </w:p>
    <w:p w:rsidR="00000000" w:rsidRPr="0095236B" w:rsidP="0095236B">
      <w:pPr>
        <w:pStyle w:val="Heading1"/>
      </w:pPr>
      <w:bookmarkStart w:id="11" w:name="O_254791"/>
      <w:bookmarkEnd w:id="11"/>
      <w:r w:rsidRPr="0095236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rPr>
                <w:rStyle w:val="SpecialBold"/>
              </w:rPr>
              <w:t>RANGE STATEMENT</w:t>
            </w:r>
            <w:r w:rsidRPr="0095236B">
              <w:t xml:space="preserve"> 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The range statement relates to the unit of competency as a whole. It allows for different work environments and situations that may affect performance.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>in a range of work environments and weather conditions</w:t>
            </w:r>
          </w:p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by day or night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internal or external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internal or external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>restricted spaces</w:t>
            </w:r>
          </w:p>
          <w:p w:rsidR="00000000" w:rsidRPr="0095236B" w:rsidP="0095236B">
            <w:pPr>
              <w:pStyle w:val="ListBullet"/>
            </w:pPr>
            <w:r w:rsidRPr="0095236B">
              <w:t>exposed conditions</w:t>
            </w:r>
          </w:p>
          <w:p w:rsidR="00000000" w:rsidRPr="0095236B" w:rsidP="0095236B">
            <w:pPr>
              <w:pStyle w:val="ListBullet"/>
            </w:pPr>
            <w:r w:rsidRPr="0095236B">
              <w:t>controlled or open environments</w:t>
            </w:r>
          </w:p>
          <w:p w:rsidR="00000000" w:rsidRPr="0095236B" w:rsidP="0095236B">
            <w:pPr>
              <w:pStyle w:val="ListBullet"/>
            </w:pPr>
            <w:r w:rsidRPr="0095236B">
              <w:t>a workplace, warehouse or depot</w:t>
            </w:r>
          </w:p>
          <w:p w:rsidR="00000000" w:rsidRPr="0095236B" w:rsidP="0095236B">
            <w:pPr>
              <w:pStyle w:val="ListBullet"/>
            </w:pPr>
            <w:r w:rsidRPr="0095236B">
              <w:t>a vehicle on the road</w:t>
            </w:r>
          </w:p>
          <w:p w:rsidR="00000000" w:rsidRPr="0095236B" w:rsidP="0095236B">
            <w:pPr>
              <w:pStyle w:val="ListBullet"/>
            </w:pPr>
            <w:r w:rsidRPr="0095236B">
              <w:t>client's workplace</w:t>
            </w:r>
          </w:p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c</w:t>
            </w:r>
            <w:r w:rsidRPr="0095236B">
              <w:t>onvoy of a group of vehicles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Goods/cargo being handled/conveyed may require: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special precautions for handling, stacking and transport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Classes of dangerous goods/explosives/hazardous substances are: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as defined in the respective Australian Codes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Standard marking and signage for identified explosives and dangerous goods is as required: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in the respective Australian Codes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Personnel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>workplace personnel</w:t>
            </w:r>
          </w:p>
          <w:p w:rsidR="00000000" w:rsidRPr="0095236B" w:rsidP="0095236B">
            <w:pPr>
              <w:pStyle w:val="ListBullet"/>
            </w:pPr>
            <w:r w:rsidRPr="0095236B">
              <w:t>site visitors</w:t>
            </w:r>
          </w:p>
          <w:p w:rsidR="00000000" w:rsidRPr="0095236B" w:rsidP="0095236B">
            <w:pPr>
              <w:pStyle w:val="ListBullet"/>
            </w:pPr>
            <w:r w:rsidRPr="0095236B">
              <w:t>contractors</w:t>
            </w:r>
          </w:p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official representatives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 xml:space="preserve">Communication in </w:t>
            </w:r>
            <w:r w:rsidRPr="0095236B">
              <w:t>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>phone</w:t>
            </w:r>
          </w:p>
          <w:p w:rsidR="00000000" w:rsidRPr="0095236B" w:rsidP="0095236B">
            <w:pPr>
              <w:pStyle w:val="ListBullet"/>
            </w:pPr>
            <w:r w:rsidRPr="0095236B">
              <w:t>electronic data interchange</w:t>
            </w:r>
          </w:p>
          <w:p w:rsidR="00000000" w:rsidRPr="0095236B" w:rsidP="0095236B">
            <w:pPr>
              <w:pStyle w:val="ListBullet"/>
            </w:pPr>
            <w:r w:rsidRPr="0095236B">
              <w:t>fax</w:t>
            </w:r>
          </w:p>
          <w:p w:rsidR="00000000" w:rsidRPr="0095236B" w:rsidP="0095236B">
            <w:pPr>
              <w:pStyle w:val="ListBullet"/>
            </w:pPr>
            <w:r w:rsidRPr="0095236B">
              <w:t>email</w:t>
            </w:r>
          </w:p>
          <w:p w:rsidR="00000000" w:rsidRPr="0095236B" w:rsidP="0095236B">
            <w:pPr>
              <w:pStyle w:val="ListBullet"/>
            </w:pPr>
            <w:r w:rsidRPr="0095236B">
              <w:t>internet</w:t>
            </w:r>
          </w:p>
          <w:p w:rsidR="00000000" w:rsidRPr="0095236B" w:rsidP="0095236B">
            <w:pPr>
              <w:pStyle w:val="ListBullet"/>
            </w:pPr>
            <w:r w:rsidRPr="0095236B">
              <w:t>radio</w:t>
            </w:r>
          </w:p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oral, aural or signed communications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>company procedures</w:t>
            </w:r>
          </w:p>
          <w:p w:rsidR="00000000" w:rsidRPr="0095236B" w:rsidP="0095236B">
            <w:pPr>
              <w:pStyle w:val="ListBullet"/>
            </w:pPr>
            <w:r w:rsidRPr="0095236B">
              <w:t>enterprise procedures</w:t>
            </w:r>
          </w:p>
          <w:p w:rsidR="00000000" w:rsidRPr="0095236B" w:rsidP="0095236B">
            <w:pPr>
              <w:pStyle w:val="ListBullet"/>
            </w:pPr>
            <w:r w:rsidRPr="0095236B">
              <w:t>organisational procedures</w:t>
            </w:r>
          </w:p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established procedures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Handling operations may be carried out: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both manually and with the aid of lifting equipment and/or appliances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Load restraint procedures and equipment are: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as specified in mass and lo</w:t>
            </w:r>
            <w:r w:rsidRPr="0095236B">
              <w:t>ading regulations and guidelines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>gloves</w:t>
            </w:r>
          </w:p>
          <w:p w:rsidR="00000000" w:rsidRPr="0095236B" w:rsidP="0095236B">
            <w:pPr>
              <w:pStyle w:val="ListBullet"/>
            </w:pPr>
            <w:r w:rsidRPr="0095236B">
              <w:t>safety headwear and footwear</w:t>
            </w:r>
          </w:p>
          <w:p w:rsidR="00000000" w:rsidRPr="0095236B" w:rsidP="0095236B">
            <w:pPr>
              <w:pStyle w:val="ListBullet"/>
            </w:pPr>
            <w:r w:rsidRPr="0095236B">
              <w:t>safety glasses</w:t>
            </w:r>
          </w:p>
          <w:p w:rsidR="00000000" w:rsidRPr="0095236B" w:rsidP="0095236B">
            <w:pPr>
              <w:pStyle w:val="ListBullet"/>
            </w:pPr>
            <w:r w:rsidRPr="0095236B">
              <w:t>two-way radios</w:t>
            </w:r>
          </w:p>
          <w:p w:rsidR="00000000" w:rsidRPr="0095236B" w:rsidP="0095236B">
            <w:pPr>
              <w:pStyle w:val="ListBullet"/>
            </w:pPr>
            <w:r w:rsidRPr="0095236B">
              <w:t>high visibility clothing</w:t>
            </w:r>
          </w:p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protective clothing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>goods/materials identification numbers, codes and signs</w:t>
            </w:r>
          </w:p>
          <w:p w:rsidR="00000000" w:rsidRPr="0095236B" w:rsidP="0095236B">
            <w:pPr>
              <w:pStyle w:val="ListBullet"/>
            </w:pPr>
            <w:r w:rsidRPr="0095236B">
              <w:t>manifests, bar codes, goods and container identification</w:t>
            </w:r>
          </w:p>
          <w:p w:rsidR="00000000" w:rsidRPr="0095236B" w:rsidP="0095236B">
            <w:pPr>
              <w:pStyle w:val="ListBullet"/>
            </w:pPr>
            <w:r w:rsidRPr="0095236B">
              <w:t>manufacturers specifications for equipment/tools</w:t>
            </w:r>
          </w:p>
          <w:p w:rsidR="00000000" w:rsidRPr="0095236B" w:rsidP="0095236B">
            <w:pPr>
              <w:pStyle w:val="ListBullet"/>
            </w:pPr>
            <w:r w:rsidRPr="0095236B">
              <w:t>workplace procedures and policies for the handling of dangerous goods, explosives and radioact</w:t>
            </w:r>
            <w:r w:rsidRPr="0095236B">
              <w:t>ive and other hazardous substances, and incident reporting</w:t>
            </w:r>
          </w:p>
          <w:p w:rsidR="00000000" w:rsidRPr="0095236B" w:rsidP="0095236B">
            <w:pPr>
              <w:pStyle w:val="ListBullet"/>
            </w:pPr>
            <w:r w:rsidRPr="0095236B">
              <w:t>supplier and/or client instructions</w:t>
            </w:r>
          </w:p>
          <w:p w:rsidR="00000000" w:rsidRPr="0095236B" w:rsidP="0095236B">
            <w:pPr>
              <w:pStyle w:val="ListBullet"/>
            </w:pPr>
            <w:r w:rsidRPr="0095236B">
              <w:t>material safety data sheets</w:t>
            </w:r>
          </w:p>
          <w:p w:rsidR="00000000" w:rsidRPr="0095236B" w:rsidP="0095236B">
            <w:pPr>
              <w:pStyle w:val="ListBullet"/>
            </w:pPr>
            <w:r w:rsidRPr="0095236B">
              <w:t>relevant codes of practice, including the Australian Dangerous Goods Code, the Australian Explosives Code, the Code of Practice for t</w:t>
            </w:r>
            <w:r w:rsidRPr="0095236B">
              <w:t>he Safe Transport of Radioactive Substances, the Industry Safety Code, and National Standards for Manual Handling</w:t>
            </w:r>
          </w:p>
          <w:p w:rsidR="00000000" w:rsidRPr="0095236B" w:rsidP="0095236B">
            <w:pPr>
              <w:pStyle w:val="ListBullet"/>
            </w:pPr>
            <w:r w:rsidRPr="0095236B">
              <w:t>National Load Restraint Guide</w:t>
            </w:r>
          </w:p>
          <w:p w:rsidR="00000000" w:rsidRPr="0095236B" w:rsidP="0095236B">
            <w:pPr>
              <w:pStyle w:val="ListBullet"/>
            </w:pPr>
            <w:r w:rsidRPr="0095236B">
              <w:t>award, enterprise bargaining agreement, other industrial arrangements</w:t>
            </w:r>
          </w:p>
          <w:p w:rsidR="00000000" w:rsidRPr="0095236B" w:rsidP="0095236B">
            <w:pPr>
              <w:pStyle w:val="ListBullet"/>
            </w:pPr>
            <w:r w:rsidRPr="0095236B">
              <w:t>standards and certification requirements</w:t>
            </w:r>
          </w:p>
          <w:p w:rsidR="00000000" w:rsidRPr="0095236B" w:rsidP="0095236B">
            <w:pPr>
              <w:pStyle w:val="ListBullet"/>
            </w:pPr>
            <w:r w:rsidRPr="0095236B">
              <w:t>q</w:t>
            </w:r>
            <w:r w:rsidRPr="0095236B">
              <w:t>uality assurance procedures</w:t>
            </w:r>
          </w:p>
          <w:p w:rsidR="00000000" w:rsidP="0095236B">
            <w:pPr>
              <w:pStyle w:val="ListBullet"/>
              <w:rPr>
                <w:lang w:val="en-NZ"/>
              </w:rPr>
            </w:pPr>
            <w:r w:rsidRPr="0095236B">
              <w:t>emergency procedures</w:t>
            </w:r>
          </w:p>
        </w:tc>
      </w:tr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ListBullet"/>
            </w:pPr>
            <w:r w:rsidRPr="0095236B">
              <w:t>Australian and state/territory regulations pertaining to the handling of dangerous goods/explosives/hazardous substances</w:t>
            </w:r>
          </w:p>
          <w:p w:rsidR="00000000" w:rsidRPr="0095236B" w:rsidP="0095236B">
            <w:pPr>
              <w:pStyle w:val="ListBullet"/>
            </w:pPr>
            <w:r w:rsidRPr="0095236B">
              <w:t>Australian and international regulations and codes of practice for the handling and transport of explosives, dangerous goods and hazardous substances, including:</w:t>
            </w:r>
          </w:p>
          <w:p w:rsidR="00000000" w:rsidRPr="0095236B" w:rsidP="0095236B">
            <w:pPr>
              <w:pStyle w:val="ListBullet2"/>
            </w:pPr>
            <w:r w:rsidRPr="0095236B">
              <w:t>Australian and International Dangerous Goods Codes</w:t>
            </w:r>
          </w:p>
          <w:p w:rsidR="00000000" w:rsidRPr="0095236B" w:rsidP="0095236B">
            <w:pPr>
              <w:pStyle w:val="ListBullet2"/>
            </w:pPr>
            <w:r w:rsidRPr="0095236B">
              <w:t>Australian Marine Orders and the Internati</w:t>
            </w:r>
            <w:r w:rsidRPr="0095236B">
              <w:t>onal Maritime Dangerous Goods Code</w:t>
            </w:r>
          </w:p>
          <w:p w:rsidR="00000000" w:rsidRPr="0095236B" w:rsidP="0095236B">
            <w:pPr>
              <w:pStyle w:val="ListBullet2"/>
            </w:pPr>
            <w:r w:rsidRPr="0095236B">
              <w:t>IATA Dangerous Goods by Air regulations</w:t>
            </w:r>
          </w:p>
          <w:p w:rsidR="00000000" w:rsidRPr="0095236B" w:rsidP="0095236B">
            <w:pPr>
              <w:pStyle w:val="ListBullet2"/>
            </w:pPr>
            <w:r w:rsidRPr="0095236B">
              <w:t>Australian and International Explosives Codes</w:t>
            </w:r>
          </w:p>
          <w:p w:rsidR="00000000" w:rsidRPr="0095236B" w:rsidP="0095236B">
            <w:pPr>
              <w:pStyle w:val="ListBullet2"/>
            </w:pPr>
            <w:r w:rsidRPr="0095236B">
              <w:t>Code of Practice for the Safe Transport of Radioactive Substances</w:t>
            </w:r>
          </w:p>
          <w:p w:rsidR="00000000" w:rsidRPr="0095236B" w:rsidP="0095236B">
            <w:pPr>
              <w:pStyle w:val="ListBullet2"/>
            </w:pPr>
            <w:r w:rsidRPr="0095236B">
              <w:t xml:space="preserve">state/territory legislation covering the safe handling of infectious </w:t>
            </w:r>
            <w:r w:rsidRPr="0095236B">
              <w:t>substances</w:t>
            </w:r>
          </w:p>
          <w:p w:rsidR="00000000" w:rsidRPr="0095236B" w:rsidP="0095236B">
            <w:pPr>
              <w:pStyle w:val="ListBullet"/>
            </w:pPr>
            <w:r w:rsidRPr="0095236B">
              <w:t>relevant state/territory environmental protection legislation</w:t>
            </w:r>
          </w:p>
          <w:p w:rsidR="00000000" w:rsidRPr="0095236B" w:rsidP="0095236B">
            <w:pPr>
              <w:pStyle w:val="ListBullet"/>
            </w:pPr>
            <w:r w:rsidRPr="0095236B">
              <w:t>equal opportunity</w:t>
            </w:r>
          </w:p>
          <w:p w:rsidR="00000000" w:rsidRPr="0095236B" w:rsidP="0095236B">
            <w:pPr>
              <w:pStyle w:val="ListBullet"/>
            </w:pPr>
            <w:r w:rsidRPr="0095236B">
              <w:t>workplace relations regulations</w:t>
            </w:r>
          </w:p>
          <w:p w:rsidR="00000000" w:rsidRPr="0095236B" w:rsidP="0095236B">
            <w:pPr>
              <w:pStyle w:val="ListBullet"/>
            </w:pPr>
            <w:r w:rsidRPr="0095236B">
              <w:t>equal employment opportunity and affirmative action legislation</w:t>
            </w:r>
          </w:p>
          <w:p w:rsidR="00000000" w:rsidRPr="0095236B" w:rsidP="0095236B">
            <w:pPr>
              <w:pStyle w:val="ListBullet"/>
            </w:pPr>
            <w:r w:rsidRPr="0095236B">
              <w:t>relevant state/territory OH&amp;S legislation</w:t>
            </w:r>
          </w:p>
        </w:tc>
      </w:tr>
    </w:tbl>
    <w:p w:rsidR="00E63CA7" w:rsidP="0095236B">
      <w:pPr>
        <w:pStyle w:val="BodyText"/>
      </w:pPr>
    </w:p>
    <w:p w:rsidR="00E63CA7" w:rsidP="0095236B">
      <w:pPr>
        <w:pStyle w:val="BodyText"/>
      </w:pPr>
    </w:p>
    <w:p w:rsidR="00000000" w:rsidRPr="0095236B" w:rsidP="0095236B">
      <w:pPr>
        <w:pStyle w:val="Heading1"/>
      </w:pPr>
      <w:bookmarkStart w:id="12" w:name="O_295804"/>
      <w:bookmarkEnd w:id="12"/>
      <w:r w:rsidRPr="0095236B">
        <w:t>Unit Sector(s)</w:t>
      </w:r>
    </w:p>
    <w:p w:rsidR="00000000" w:rsidRPr="0095236B" w:rsidP="0095236B">
      <w:pPr>
        <w:pStyle w:val="BodyText"/>
      </w:pPr>
      <w:r w:rsidRPr="0095236B">
        <w:t>Not Applicable</w:t>
      </w:r>
    </w:p>
    <w:p w:rsidR="00000000" w:rsidRPr="0095236B" w:rsidP="0095236B">
      <w:pPr>
        <w:pStyle w:val="AllowPageBreak"/>
      </w:pPr>
    </w:p>
    <w:p w:rsidR="00000000" w:rsidRPr="0095236B" w:rsidP="0095236B">
      <w:pPr>
        <w:pStyle w:val="Heading1"/>
      </w:pPr>
      <w:bookmarkStart w:id="13" w:name="O_223517"/>
      <w:bookmarkEnd w:id="13"/>
      <w:r w:rsidRPr="0095236B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63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36B">
            <w:pPr>
              <w:pStyle w:val="BodyText"/>
              <w:rPr>
                <w:lang w:val="en-NZ"/>
              </w:rPr>
            </w:pPr>
            <w:r w:rsidRPr="0095236B">
              <w:rPr>
                <w:rStyle w:val="SpecialBold"/>
              </w:rPr>
              <w:t>Competency Field</w:t>
            </w:r>
            <w:r w:rsidRPr="0095236B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36B" w:rsidP="0095236B">
            <w:pPr>
              <w:pStyle w:val="BodyText"/>
            </w:pPr>
            <w:r w:rsidRPr="0095236B">
              <w:t>F - Safety Management</w:t>
            </w:r>
          </w:p>
        </w:tc>
      </w:tr>
    </w:tbl>
    <w:p w:rsidR="00E63CA7" w:rsidP="0095236B">
      <w:pPr>
        <w:pStyle w:val="BodyText"/>
      </w:pPr>
    </w:p>
    <w:p w:rsidR="00E63CA7" w:rsidP="0095236B">
      <w:pPr>
        <w:pStyle w:val="BodyText"/>
      </w:pPr>
    </w:p>
    <w:p w:rsidR="00000000" w:rsidRPr="0095236B" w:rsidP="0095236B"/>
    <w:sectPr w:rsidSect="009523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3CA7" w:rsidP="00E63CA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A7" w:rsidP="00952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63CA7" w:rsidP="00952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63CA7" w:rsidP="0095236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6B" w:rsidRPr="00E63CA7" w:rsidP="00E63C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A7" w:rsidRPr="002D2AF8" w:rsidP="00952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TLIF2012A Apply safe procedures when handling/transporting dangerous goods or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E63CA7" w:rsidP="00952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EEF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1AE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CCC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36B"/>
  </w:style>
  <w:style w:type="character" w:customStyle="1" w:styleId="Heading1Char">
    <w:name w:val="Heading 1 Char"/>
    <w:basedOn w:val="DefaultParagraphFont"/>
    <w:link w:val="Heading1"/>
    <w:rsid w:val="00952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3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36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52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36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523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23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36B"/>
    <w:rPr>
      <w:b/>
      <w:spacing w:val="0"/>
    </w:rPr>
  </w:style>
  <w:style w:type="paragraph" w:styleId="ListBullet2">
    <w:name w:val="List Bullet 2"/>
    <w:basedOn w:val="List2"/>
    <w:rsid w:val="009523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236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52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52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3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2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3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36B"/>
    <w:rPr>
      <w:i/>
    </w:rPr>
  </w:style>
  <w:style w:type="paragraph" w:styleId="Caption">
    <w:name w:val="caption"/>
    <w:basedOn w:val="BodyText"/>
    <w:next w:val="Normal"/>
    <w:qFormat/>
    <w:rsid w:val="00952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36B"/>
  </w:style>
  <w:style w:type="paragraph" w:styleId="TableofFigures">
    <w:name w:val="table of figures"/>
    <w:basedOn w:val="Normal"/>
    <w:next w:val="Normal"/>
    <w:semiHidden/>
    <w:rsid w:val="00952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36B"/>
    <w:pPr>
      <w:numPr>
        <w:numId w:val="11"/>
      </w:numPr>
    </w:pPr>
  </w:style>
  <w:style w:type="character" w:customStyle="1" w:styleId="WingdingSymbols">
    <w:name w:val="Wingding Symbols"/>
    <w:rsid w:val="0095236B"/>
    <w:rPr>
      <w:rFonts w:ascii="Wingdings" w:hAnsi="Wingdings"/>
    </w:rPr>
  </w:style>
  <w:style w:type="paragraph" w:customStyle="1" w:styleId="TableHeading">
    <w:name w:val="Table Heading"/>
    <w:basedOn w:val="HeadingBase"/>
    <w:rsid w:val="00952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36B"/>
    <w:rPr>
      <w:color w:val="0033CC"/>
      <w:u w:val="none"/>
    </w:rPr>
  </w:style>
  <w:style w:type="paragraph" w:customStyle="1" w:styleId="BodyTextRight">
    <w:name w:val="Body Text Right"/>
    <w:basedOn w:val="BodyText"/>
    <w:rsid w:val="00952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3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36B"/>
    <w:rPr>
      <w:sz w:val="32"/>
    </w:rPr>
  </w:style>
  <w:style w:type="paragraph" w:customStyle="1" w:styleId="HeadingProcedure">
    <w:name w:val="Heading Procedure"/>
    <w:basedOn w:val="HeadingBase"/>
    <w:next w:val="Normal"/>
    <w:rsid w:val="00952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36B"/>
    <w:pPr>
      <w:spacing w:before="60" w:after="60"/>
    </w:pPr>
  </w:style>
  <w:style w:type="paragraph" w:styleId="ListContinue">
    <w:name w:val="List Continue"/>
    <w:basedOn w:val="List"/>
    <w:rsid w:val="0095236B"/>
    <w:pPr>
      <w:ind w:firstLine="0"/>
    </w:pPr>
  </w:style>
  <w:style w:type="paragraph" w:customStyle="1" w:styleId="ListNote">
    <w:name w:val="List Note"/>
    <w:basedOn w:val="List"/>
    <w:rsid w:val="00952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36B"/>
    <w:rPr>
      <w:rFonts w:ascii="Courier New" w:hAnsi="Courier New"/>
    </w:rPr>
  </w:style>
  <w:style w:type="paragraph" w:customStyle="1" w:styleId="NoteBullet">
    <w:name w:val="Note Bullet"/>
    <w:basedOn w:val="Note"/>
    <w:rsid w:val="00952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3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2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36B"/>
    <w:rPr>
      <w:b/>
      <w:smallCaps/>
    </w:rPr>
  </w:style>
  <w:style w:type="paragraph" w:customStyle="1" w:styleId="TableListNumber">
    <w:name w:val="Table List Number"/>
    <w:basedOn w:val="ListNumber"/>
    <w:rsid w:val="00952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36B"/>
    <w:pPr>
      <w:numPr>
        <w:numId w:val="9"/>
      </w:numPr>
    </w:pPr>
  </w:style>
  <w:style w:type="paragraph" w:customStyle="1" w:styleId="ListAlpha2">
    <w:name w:val="List Alpha 2"/>
    <w:basedOn w:val="List2"/>
    <w:rsid w:val="0095236B"/>
    <w:pPr>
      <w:numPr>
        <w:numId w:val="8"/>
      </w:numPr>
    </w:pPr>
  </w:style>
  <w:style w:type="paragraph" w:styleId="List2">
    <w:name w:val="List 2"/>
    <w:basedOn w:val="BodyText"/>
    <w:rsid w:val="009523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36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36B"/>
    <w:pPr>
      <w:numPr>
        <w:numId w:val="3"/>
      </w:numPr>
    </w:pPr>
  </w:style>
  <w:style w:type="paragraph" w:styleId="ListBullet5">
    <w:name w:val="List Bullet 5"/>
    <w:basedOn w:val="List5"/>
    <w:rsid w:val="0095236B"/>
    <w:pPr>
      <w:numPr>
        <w:numId w:val="4"/>
      </w:numPr>
    </w:pPr>
  </w:style>
  <w:style w:type="paragraph" w:styleId="ListContinue2">
    <w:name w:val="List Continue 2"/>
    <w:basedOn w:val="List2"/>
    <w:rsid w:val="0095236B"/>
    <w:pPr>
      <w:ind w:firstLine="0"/>
    </w:pPr>
  </w:style>
  <w:style w:type="paragraph" w:styleId="ListContinue3">
    <w:name w:val="List Continue 3"/>
    <w:basedOn w:val="List3"/>
    <w:rsid w:val="0095236B"/>
    <w:pPr>
      <w:ind w:left="1021" w:firstLine="0"/>
    </w:pPr>
  </w:style>
  <w:style w:type="paragraph" w:styleId="ListContinue4">
    <w:name w:val="List Continue 4"/>
    <w:basedOn w:val="List4"/>
    <w:rsid w:val="0095236B"/>
    <w:pPr>
      <w:ind w:firstLine="0"/>
    </w:pPr>
  </w:style>
  <w:style w:type="paragraph" w:styleId="ListContinue5">
    <w:name w:val="List Continue 5"/>
    <w:basedOn w:val="List5"/>
    <w:rsid w:val="0095236B"/>
    <w:pPr>
      <w:ind w:firstLine="0"/>
    </w:pPr>
  </w:style>
  <w:style w:type="paragraph" w:styleId="ListNumber3">
    <w:name w:val="List Number 3"/>
    <w:basedOn w:val="List3"/>
    <w:rsid w:val="0095236B"/>
    <w:pPr>
      <w:numPr>
        <w:numId w:val="5"/>
      </w:numPr>
    </w:pPr>
  </w:style>
  <w:style w:type="paragraph" w:styleId="ListNumber4">
    <w:name w:val="List Number 4"/>
    <w:basedOn w:val="List4"/>
    <w:rsid w:val="0095236B"/>
    <w:pPr>
      <w:numPr>
        <w:numId w:val="6"/>
      </w:numPr>
    </w:pPr>
  </w:style>
  <w:style w:type="paragraph" w:styleId="ListNumber5">
    <w:name w:val="List Number 5"/>
    <w:basedOn w:val="List5"/>
    <w:rsid w:val="0095236B"/>
    <w:pPr>
      <w:numPr>
        <w:numId w:val="7"/>
      </w:numPr>
    </w:pPr>
  </w:style>
  <w:style w:type="paragraph" w:styleId="BlockText">
    <w:name w:val="Block Text"/>
    <w:basedOn w:val="Normal"/>
    <w:rsid w:val="00952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36B"/>
    <w:rPr>
      <w:sz w:val="16"/>
      <w:vertAlign w:val="superscript"/>
    </w:rPr>
  </w:style>
  <w:style w:type="character" w:customStyle="1" w:styleId="Symbols">
    <w:name w:val="Symbols"/>
    <w:basedOn w:val="DefaultParagraphFont"/>
    <w:rsid w:val="0095236B"/>
    <w:rPr>
      <w:rFonts w:ascii="Symbol" w:hAnsi="Symbol"/>
    </w:rPr>
  </w:style>
  <w:style w:type="character" w:customStyle="1" w:styleId="MenuOptions">
    <w:name w:val="Menu Options"/>
    <w:basedOn w:val="DefaultParagraphFont"/>
    <w:rsid w:val="00952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36B"/>
    <w:rPr>
      <w:b/>
    </w:rPr>
  </w:style>
  <w:style w:type="character" w:customStyle="1" w:styleId="Underlined">
    <w:name w:val="Underlined"/>
    <w:basedOn w:val="DefaultParagraphFont"/>
    <w:rsid w:val="0095236B"/>
    <w:rPr>
      <w:u w:val="single"/>
    </w:rPr>
  </w:style>
  <w:style w:type="paragraph" w:customStyle="1" w:styleId="TableBodyTextRight">
    <w:name w:val="Table Body Text Right"/>
    <w:basedOn w:val="TableBodyText"/>
    <w:rsid w:val="00952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36B"/>
    <w:rPr>
      <w:sz w:val="18"/>
    </w:rPr>
  </w:style>
  <w:style w:type="paragraph" w:customStyle="1" w:styleId="BodySmallRight">
    <w:name w:val="Body Small Right"/>
    <w:basedOn w:val="BodyTextRight"/>
    <w:rsid w:val="0095236B"/>
    <w:rPr>
      <w:sz w:val="18"/>
      <w:szCs w:val="18"/>
    </w:rPr>
  </w:style>
  <w:style w:type="paragraph" w:customStyle="1" w:styleId="MarginEdition">
    <w:name w:val="Margin Edition"/>
    <w:basedOn w:val="MarginNote"/>
    <w:rsid w:val="00952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36B"/>
    <w:rPr>
      <w:sz w:val="2"/>
      <w:szCs w:val="2"/>
    </w:rPr>
  </w:style>
  <w:style w:type="character" w:customStyle="1" w:styleId="Small">
    <w:name w:val="Small"/>
    <w:basedOn w:val="DefaultParagraphFont"/>
    <w:rsid w:val="0095236B"/>
    <w:rPr>
      <w:sz w:val="16"/>
    </w:rPr>
  </w:style>
  <w:style w:type="paragraph" w:customStyle="1" w:styleId="WideTable">
    <w:name w:val="Wide Table"/>
    <w:basedOn w:val="Normal"/>
    <w:rsid w:val="00952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36B"/>
  </w:style>
  <w:style w:type="paragraph" w:styleId="Quote">
    <w:name w:val="Quote"/>
    <w:basedOn w:val="Heading1"/>
    <w:link w:val="QuoteChar"/>
    <w:qFormat/>
    <w:rsid w:val="00952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36B"/>
    <w:pPr>
      <w:pageBreakBefore/>
    </w:pPr>
  </w:style>
  <w:style w:type="paragraph" w:customStyle="1" w:styleId="Border">
    <w:name w:val="Border"/>
    <w:basedOn w:val="Normal"/>
    <w:qFormat/>
    <w:rsid w:val="00952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36B"/>
    <w:rPr>
      <w:u w:val="single"/>
    </w:rPr>
  </w:style>
  <w:style w:type="character" w:customStyle="1" w:styleId="BoldandItalics">
    <w:name w:val="Bold and Italics"/>
    <w:qFormat/>
    <w:rsid w:val="0095236B"/>
    <w:rPr>
      <w:b/>
      <w:i/>
      <w:u w:val="none"/>
    </w:rPr>
  </w:style>
  <w:style w:type="paragraph" w:styleId="BalloonText">
    <w:name w:val="Balloon Text"/>
    <w:basedOn w:val="Normal"/>
    <w:link w:val="BalloonTextChar"/>
    <w:rsid w:val="00952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3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3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1533</Words>
  <Characters>10316</Characters>
  <Application>Microsoft Office Word</Application>
  <DocSecurity>0</DocSecurity>
  <Lines>317</Lines>
  <Paragraphs>176</Paragraphs>
  <ScaleCrop>false</ScaleCrop>
  <Company>Author-it Software Corporation Ltd.</Company>
  <LinksUpToDate>false</LinksUpToDate>
  <CharactersWithSpaces>11779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TLIF2012A Apply safe procedures when handling/transporting dangerous goods or explosives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2012-10-11T22:39:00Z</dcterms:created>
  <dcterms:modified xsi:type="dcterms:W3CDTF">2012-10-11T22:39:00Z</dcterms:modified>
</cp:coreProperties>
</file>