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1E93" w:rsidP="00DE1E93">
      <w:pPr>
        <w:pStyle w:val="Title"/>
      </w:pPr>
      <w:r>
        <w:fldChar w:fldCharType="begin"/>
      </w:r>
      <w:r>
        <w:instrText xml:space="preserve"> TITLE   \* MERGEFORMAT </w:instrText>
      </w:r>
      <w:r>
        <w:fldChar w:fldCharType="separate"/>
      </w:r>
      <w:r>
        <w:t>TLIF2006A Apply accident-emergency procedures</w:t>
      </w:r>
      <w:r>
        <w:fldChar w:fldCharType="end"/>
      </w:r>
    </w:p>
    <w:p w:rsidR="00DE1E93" w:rsidP="00DE1E93">
      <w:pPr>
        <w:pStyle w:val="Version"/>
        <w:sectPr w:rsidSect="000C2D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2D8D" w:rsidP="000C2D8D">
      <w:pPr>
        <w:pStyle w:val="SuperHeading"/>
      </w:pPr>
      <w:r w:rsidRPr="000C2D8D">
        <w:t>TLIF2006A Apply accident-emergency procedures</w:t>
      </w:r>
    </w:p>
    <w:p w:rsidR="00000000" w:rsidRPr="000C2D8D" w:rsidP="000C2D8D">
      <w:pPr>
        <w:pStyle w:val="Heading1"/>
      </w:pPr>
      <w:bookmarkStart w:id="1" w:name="O_274108"/>
      <w:bookmarkEnd w:id="1"/>
      <w:r w:rsidRPr="000C2D8D">
        <w:t>Modification History</w:t>
      </w:r>
    </w:p>
    <w:p w:rsidR="00000000" w:rsidRPr="000C2D8D" w:rsidP="000C2D8D">
      <w:pPr>
        <w:pStyle w:val="BodyText"/>
      </w:pPr>
      <w:r w:rsidRPr="000C2D8D">
        <w:t>Not Applicable</w:t>
      </w:r>
    </w:p>
    <w:p w:rsidR="00000000" w:rsidRPr="000C2D8D" w:rsidP="000C2D8D">
      <w:pPr>
        <w:pStyle w:val="AllowPageBreak"/>
      </w:pPr>
    </w:p>
    <w:p w:rsidR="00000000" w:rsidRPr="000C2D8D" w:rsidP="000C2D8D">
      <w:pPr>
        <w:pStyle w:val="Heading1"/>
      </w:pPr>
      <w:bookmarkStart w:id="2" w:name="O_223506"/>
      <w:bookmarkEnd w:id="2"/>
      <w:r w:rsidRPr="000C2D8D">
        <w:t>Unit Descriptor</w:t>
      </w:r>
    </w:p>
    <w:tbl>
      <w:tblPr>
        <w:tblW w:w="9640" w:type="dxa"/>
        <w:tblLayout w:type="fixed"/>
        <w:tblCellMar>
          <w:left w:w="62" w:type="dxa"/>
          <w:right w:w="62" w:type="dxa"/>
        </w:tblCellMar>
        <w:tblLook w:val="0000"/>
      </w:tblPr>
      <w:tblGrid>
        <w:gridCol w:w="2978"/>
        <w:gridCol w:w="6662"/>
      </w:tblGrid>
      <w:tr w:rsidTr="00DE1E9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C2D8D">
            <w:pPr>
              <w:pStyle w:val="BodyText"/>
              <w:rPr>
                <w:lang w:val="en-NZ"/>
              </w:rPr>
            </w:pPr>
            <w:r w:rsidRPr="000C2D8D">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0C2D8D" w:rsidP="000C2D8D">
            <w:pPr>
              <w:pStyle w:val="BodyText"/>
            </w:pPr>
            <w:r w:rsidRPr="000C2D8D">
              <w:t>This unit involves the skills and knowledge required to apply accident emergency procedures, including re</w:t>
            </w:r>
            <w:r w:rsidRPr="000C2D8D">
              <w:t>sponding to an incident, controlling and assisting at an accident or emergency site, finalising accident-emergency processes, and completing records, reports and other required documentation in accordance with regulatory requirements and workplace procedur</w:t>
            </w:r>
            <w:r w:rsidRPr="000C2D8D">
              <w:t>es. Licensing, legislative, regulatory or certification requirements are applicable to this unit.</w:t>
            </w:r>
          </w:p>
        </w:tc>
      </w:tr>
    </w:tbl>
    <w:p w:rsidR="00DE1E93" w:rsidP="000C2D8D">
      <w:pPr>
        <w:pStyle w:val="BodyText"/>
      </w:pPr>
    </w:p>
    <w:p w:rsidR="00DE1E93" w:rsidP="000C2D8D">
      <w:pPr>
        <w:pStyle w:val="BodyText"/>
      </w:pPr>
    </w:p>
    <w:p w:rsidR="00000000" w:rsidRPr="000C2D8D" w:rsidP="000C2D8D">
      <w:pPr>
        <w:pStyle w:val="Heading1"/>
      </w:pPr>
      <w:bookmarkStart w:id="3" w:name="O_223508"/>
      <w:bookmarkEnd w:id="3"/>
      <w:r w:rsidRPr="000C2D8D">
        <w:t>Application of the Unit</w:t>
      </w:r>
    </w:p>
    <w:tbl>
      <w:tblPr>
        <w:tblW w:w="9640" w:type="dxa"/>
        <w:tblLayout w:type="fixed"/>
        <w:tblCellMar>
          <w:left w:w="62" w:type="dxa"/>
          <w:right w:w="62" w:type="dxa"/>
        </w:tblCellMar>
        <w:tblLook w:val="0000"/>
      </w:tblPr>
      <w:tblGrid>
        <w:gridCol w:w="2978"/>
        <w:gridCol w:w="6662"/>
      </w:tblGrid>
      <w:tr w:rsidTr="00DE1E9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C2D8D">
            <w:pPr>
              <w:pStyle w:val="BodyText"/>
              <w:rPr>
                <w:lang w:val="en-NZ"/>
              </w:rPr>
            </w:pPr>
            <w:r w:rsidRPr="000C2D8D">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0C2D8D" w:rsidP="000C2D8D">
            <w:pPr>
              <w:pStyle w:val="BodyText"/>
            </w:pPr>
            <w:r w:rsidRPr="000C2D8D">
              <w:t>Work must be carried out in accordance with OH&amp;S codes/regulations and workplace requirements.</w:t>
            </w:r>
          </w:p>
          <w:p w:rsidR="00000000" w:rsidRPr="000C2D8D" w:rsidP="000C2D8D">
            <w:pPr>
              <w:pStyle w:val="BodyText"/>
            </w:pPr>
            <w:r w:rsidRPr="000C2D8D">
              <w:t>Work is performed under limited supervision. It involves the application of regulatory requirements and workplace procedures when responding to accident/emergenc</w:t>
            </w:r>
            <w:r w:rsidRPr="000C2D8D">
              <w:t>ies in the workplace.</w:t>
            </w:r>
          </w:p>
        </w:tc>
      </w:tr>
    </w:tbl>
    <w:p w:rsidR="00DE1E93" w:rsidP="000C2D8D">
      <w:pPr>
        <w:pStyle w:val="BodyText"/>
      </w:pPr>
    </w:p>
    <w:p w:rsidR="00DE1E93" w:rsidP="000C2D8D">
      <w:pPr>
        <w:pStyle w:val="BodyText"/>
      </w:pPr>
    </w:p>
    <w:p w:rsidR="00000000" w:rsidRPr="000C2D8D" w:rsidP="000C2D8D">
      <w:pPr>
        <w:pStyle w:val="Heading1"/>
      </w:pPr>
      <w:bookmarkStart w:id="4" w:name="O_282368"/>
      <w:bookmarkEnd w:id="4"/>
      <w:r w:rsidRPr="000C2D8D">
        <w:t>Licensing/Regulatory Information</w:t>
      </w:r>
    </w:p>
    <w:p w:rsidR="00000000" w:rsidRPr="000C2D8D" w:rsidP="000C2D8D">
      <w:pPr>
        <w:pStyle w:val="BodyText"/>
      </w:pPr>
      <w:r w:rsidRPr="000C2D8D">
        <w:t>Refer to Unit Descriptor</w:t>
      </w:r>
    </w:p>
    <w:p w:rsidR="00000000" w:rsidRPr="000C2D8D" w:rsidP="000C2D8D">
      <w:pPr>
        <w:pStyle w:val="AllowPageBreak"/>
      </w:pPr>
    </w:p>
    <w:p w:rsidR="00000000" w:rsidRPr="000C2D8D" w:rsidP="000C2D8D">
      <w:pPr>
        <w:pStyle w:val="Heading1"/>
      </w:pPr>
      <w:bookmarkStart w:id="5" w:name="O_284818"/>
      <w:bookmarkEnd w:id="5"/>
      <w:r w:rsidRPr="000C2D8D">
        <w:t>Pre-Requisites</w:t>
      </w:r>
    </w:p>
    <w:p w:rsidR="00000000" w:rsidRPr="000C2D8D" w:rsidP="000C2D8D">
      <w:pPr>
        <w:pStyle w:val="BodyText"/>
      </w:pPr>
      <w:r w:rsidRPr="000C2D8D">
        <w:t>Not Applicable</w:t>
      </w:r>
    </w:p>
    <w:p w:rsidR="00000000" w:rsidRPr="000C2D8D" w:rsidP="000C2D8D">
      <w:pPr>
        <w:pStyle w:val="AllowPageBreak"/>
      </w:pPr>
    </w:p>
    <w:p w:rsidR="00000000" w:rsidRPr="000C2D8D" w:rsidP="000C2D8D">
      <w:pPr>
        <w:pStyle w:val="Heading1"/>
      </w:pPr>
      <w:bookmarkStart w:id="6" w:name="O_223507"/>
      <w:bookmarkEnd w:id="6"/>
      <w:r w:rsidRPr="000C2D8D">
        <w:t>Employability Skills Information</w:t>
      </w:r>
    </w:p>
    <w:tbl>
      <w:tblPr>
        <w:tblW w:w="9640" w:type="dxa"/>
        <w:tblLayout w:type="fixed"/>
        <w:tblCellMar>
          <w:left w:w="62" w:type="dxa"/>
          <w:right w:w="62" w:type="dxa"/>
        </w:tblCellMar>
        <w:tblLook w:val="0000"/>
      </w:tblPr>
      <w:tblGrid>
        <w:gridCol w:w="2978"/>
        <w:gridCol w:w="6662"/>
      </w:tblGrid>
      <w:tr w:rsidTr="00DE1E9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C2D8D">
            <w:pPr>
              <w:pStyle w:val="BodyText"/>
              <w:rPr>
                <w:lang w:val="en-NZ"/>
              </w:rPr>
            </w:pPr>
            <w:r w:rsidRPr="000C2D8D">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0C2D8D" w:rsidP="000C2D8D">
            <w:pPr>
              <w:pStyle w:val="BodyText"/>
            </w:pPr>
            <w:r w:rsidRPr="000C2D8D">
              <w:t>This unit contains employability skills.</w:t>
            </w:r>
          </w:p>
        </w:tc>
      </w:tr>
    </w:tbl>
    <w:p w:rsidR="00DE1E93" w:rsidP="000C2D8D">
      <w:pPr>
        <w:pStyle w:val="BodyText"/>
      </w:pPr>
    </w:p>
    <w:p w:rsidR="00DE1E93" w:rsidP="000C2D8D">
      <w:pPr>
        <w:pStyle w:val="BodyText"/>
      </w:pPr>
    </w:p>
    <w:p w:rsidR="00000000" w:rsidRPr="000C2D8D" w:rsidP="000C2D8D">
      <w:pPr>
        <w:pStyle w:val="Heading1"/>
      </w:pPr>
      <w:bookmarkStart w:id="7" w:name="O_292154"/>
      <w:bookmarkEnd w:id="7"/>
      <w:r w:rsidRPr="000C2D8D">
        <w:t>Elements and Performance Criteria Pre-Content</w:t>
      </w:r>
    </w:p>
    <w:tbl>
      <w:tblPr>
        <w:tblW w:w="9640" w:type="dxa"/>
        <w:tblLayout w:type="fixed"/>
        <w:tblCellMar>
          <w:left w:w="62" w:type="dxa"/>
          <w:right w:w="62" w:type="dxa"/>
        </w:tblCellMar>
        <w:tblLook w:val="0000"/>
      </w:tblPr>
      <w:tblGrid>
        <w:gridCol w:w="2978"/>
        <w:gridCol w:w="6662"/>
      </w:tblGrid>
      <w:tr w:rsidTr="00DE1E9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C2D8D">
            <w:pPr>
              <w:pStyle w:val="BodyText"/>
              <w:rPr>
                <w:lang w:val="en-NZ"/>
              </w:rPr>
            </w:pPr>
            <w:r w:rsidRPr="000C2D8D">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0C2D8D" w:rsidP="000C2D8D">
            <w:pPr>
              <w:pStyle w:val="BodyText"/>
            </w:pPr>
            <w:r w:rsidRPr="000C2D8D">
              <w:t>Performance criteria describe the required performance needed to demonstrate achiev</w:t>
            </w:r>
            <w:r w:rsidRPr="000C2D8D">
              <w:t>ement of the element. Assessment of performance is to be consistent with the evidence guide.</w:t>
            </w:r>
          </w:p>
        </w:tc>
      </w:tr>
    </w:tbl>
    <w:p w:rsidR="00000000" w:rsidRPr="000C2D8D" w:rsidP="000C2D8D">
      <w:pPr>
        <w:pStyle w:val="BodyText"/>
      </w:pPr>
    </w:p>
    <w:p w:rsidR="00000000" w:rsidRPr="000C2D8D" w:rsidP="000C2D8D">
      <w:pPr>
        <w:pStyle w:val="AllowPageBreak"/>
      </w:pPr>
    </w:p>
    <w:p w:rsidR="00000000" w:rsidRPr="000C2D8D" w:rsidP="000C2D8D">
      <w:pPr>
        <w:pStyle w:val="Heading1"/>
      </w:pPr>
      <w:bookmarkStart w:id="8" w:name="O_238822"/>
      <w:bookmarkEnd w:id="8"/>
      <w:r w:rsidRPr="000C2D8D">
        <w:t>Elements and Performance Criteria</w:t>
      </w:r>
    </w:p>
    <w:tbl>
      <w:tblPr>
        <w:tblW w:w="9640" w:type="dxa"/>
        <w:tblLayout w:type="fixed"/>
        <w:tblCellMar>
          <w:left w:w="62" w:type="dxa"/>
          <w:right w:w="62" w:type="dxa"/>
        </w:tblCellMar>
        <w:tblLook w:val="0000"/>
      </w:tblPr>
      <w:tblGrid>
        <w:gridCol w:w="2978"/>
        <w:gridCol w:w="6662"/>
      </w:tblGrid>
      <w:tr w:rsidTr="00DE1E9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0C2D8D" w:rsidP="000C2D8D">
            <w:pPr>
              <w:pStyle w:val="List"/>
            </w:pPr>
            <w:r w:rsidRPr="000C2D8D">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0C2D8D">
            <w:pPr>
              <w:pStyle w:val="List"/>
              <w:rPr>
                <w:lang w:val="en-NZ"/>
              </w:rPr>
            </w:pPr>
            <w:r w:rsidRPr="000C2D8D">
              <w:rPr>
                <w:rStyle w:val="SpecialBold"/>
              </w:rPr>
              <w:t>PERFORMANCE CRITERIA</w:t>
            </w:r>
          </w:p>
        </w:tc>
      </w:tr>
      <w:tr w:rsidTr="00DE1E9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C2D8D">
            <w:pPr>
              <w:pStyle w:val="List"/>
              <w:rPr>
                <w:lang w:val="en-NZ"/>
              </w:rPr>
            </w:pPr>
            <w:r w:rsidRPr="000C2D8D">
              <w:rPr>
                <w:rStyle w:val="SpecialBold"/>
              </w:rPr>
              <w:t>1</w:t>
            </w:r>
            <w:r w:rsidRPr="000C2D8D">
              <w:tab/>
            </w:r>
            <w:r w:rsidRPr="000C2D8D">
              <w:rPr>
                <w:rStyle w:val="SpecialBold"/>
              </w:rPr>
              <w:t>Respond to the incident</w:t>
            </w:r>
          </w:p>
        </w:tc>
        <w:tc>
          <w:tcPr>
            <w:tcW w:w="6662" w:type="dxa"/>
            <w:tcBorders>
              <w:top w:val="nil"/>
              <w:left w:val="nil"/>
              <w:bottom w:val="nil"/>
              <w:right w:val="nil"/>
            </w:tcBorders>
            <w:tcMar>
              <w:top w:w="0" w:type="dxa"/>
              <w:left w:w="62" w:type="dxa"/>
              <w:bottom w:w="0" w:type="dxa"/>
              <w:right w:w="62" w:type="dxa"/>
            </w:tcMar>
          </w:tcPr>
          <w:p w:rsidR="00000000" w:rsidRPr="000C2D8D" w:rsidP="000C2D8D">
            <w:pPr>
              <w:pStyle w:val="List"/>
            </w:pPr>
            <w:r w:rsidRPr="000C2D8D">
              <w:t>1.1</w:t>
            </w:r>
            <w:r w:rsidRPr="000C2D8D">
              <w:tab/>
            </w:r>
            <w:r w:rsidRPr="000C2D8D">
              <w:t>Response to the incident or accident is in accordance with workplace emergency procedures and relevant regulatory requirements</w:t>
            </w:r>
          </w:p>
          <w:p w:rsidR="00000000" w:rsidRPr="000C2D8D" w:rsidP="000C2D8D">
            <w:pPr>
              <w:pStyle w:val="List"/>
            </w:pPr>
            <w:r w:rsidRPr="000C2D8D">
              <w:t>1.2</w:t>
            </w:r>
            <w:r w:rsidRPr="000C2D8D">
              <w:tab/>
              <w:t>Details of the cause(s) and effects of the incident are identified and reported</w:t>
            </w:r>
          </w:p>
          <w:p w:rsidR="00000000" w:rsidRPr="000C2D8D" w:rsidP="000C2D8D">
            <w:pPr>
              <w:pStyle w:val="List"/>
            </w:pPr>
            <w:r w:rsidRPr="000C2D8D">
              <w:t>1.3</w:t>
            </w:r>
            <w:r w:rsidRPr="000C2D8D">
              <w:tab/>
              <w:t>Assistance requirements for accidents and</w:t>
            </w:r>
            <w:r w:rsidRPr="000C2D8D">
              <w:t xml:space="preserve"> emergencies are clarified and reported immediately to the appropriate parties</w:t>
            </w:r>
          </w:p>
          <w:p w:rsidR="00000000" w:rsidP="000C2D8D">
            <w:pPr>
              <w:pStyle w:val="List"/>
              <w:rPr>
                <w:lang w:val="en-NZ"/>
              </w:rPr>
            </w:pPr>
            <w:r w:rsidRPr="000C2D8D">
              <w:t>1.4</w:t>
            </w:r>
            <w:r w:rsidRPr="000C2D8D">
              <w:tab/>
              <w:t>Requests for assistance are made to relevant personnel and emergency services</w:t>
            </w:r>
          </w:p>
        </w:tc>
      </w:tr>
      <w:tr w:rsidTr="00DE1E9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C2D8D">
            <w:pPr>
              <w:pStyle w:val="List"/>
              <w:rPr>
                <w:lang w:val="en-NZ"/>
              </w:rPr>
            </w:pPr>
            <w:r w:rsidRPr="000C2D8D">
              <w:rPr>
                <w:rStyle w:val="SpecialBold"/>
              </w:rPr>
              <w:t>2</w:t>
            </w:r>
            <w:r w:rsidRPr="000C2D8D">
              <w:tab/>
            </w:r>
            <w:r w:rsidRPr="000C2D8D">
              <w:rPr>
                <w:rStyle w:val="SpecialBold"/>
              </w:rPr>
              <w:t>Control and assist at accident or emergency site</w:t>
            </w:r>
          </w:p>
        </w:tc>
        <w:tc>
          <w:tcPr>
            <w:tcW w:w="6662" w:type="dxa"/>
            <w:tcBorders>
              <w:top w:val="nil"/>
              <w:left w:val="nil"/>
              <w:bottom w:val="nil"/>
              <w:right w:val="nil"/>
            </w:tcBorders>
            <w:tcMar>
              <w:top w:w="0" w:type="dxa"/>
              <w:left w:w="62" w:type="dxa"/>
              <w:bottom w:w="0" w:type="dxa"/>
              <w:right w:w="62" w:type="dxa"/>
            </w:tcMar>
          </w:tcPr>
          <w:p w:rsidR="00000000" w:rsidRPr="000C2D8D" w:rsidP="000C2D8D">
            <w:pPr>
              <w:pStyle w:val="List"/>
            </w:pPr>
            <w:r w:rsidRPr="000C2D8D">
              <w:t>2.1</w:t>
            </w:r>
            <w:r w:rsidRPr="000C2D8D">
              <w:tab/>
              <w:t xml:space="preserve">Site is controlled and protected until </w:t>
            </w:r>
            <w:r w:rsidRPr="000C2D8D">
              <w:t>the arrival of authorised personnel</w:t>
            </w:r>
          </w:p>
          <w:p w:rsidR="00000000" w:rsidRPr="000C2D8D" w:rsidP="000C2D8D">
            <w:pPr>
              <w:pStyle w:val="List"/>
            </w:pPr>
            <w:r w:rsidRPr="000C2D8D">
              <w:t>2.2</w:t>
            </w:r>
            <w:r w:rsidRPr="000C2D8D">
              <w:tab/>
              <w:t>Assistance is provided to injured persons, within the limitations of duty of care and workplace procedures</w:t>
            </w:r>
          </w:p>
          <w:p w:rsidR="00000000" w:rsidP="000C2D8D">
            <w:pPr>
              <w:pStyle w:val="List"/>
              <w:rPr>
                <w:lang w:val="en-NZ"/>
              </w:rPr>
            </w:pPr>
            <w:r w:rsidRPr="000C2D8D">
              <w:t>2.3</w:t>
            </w:r>
            <w:r w:rsidRPr="000C2D8D">
              <w:tab/>
              <w:t>Relevant authorities at the site are cooperated with and assisted within workplace policies</w:t>
            </w:r>
          </w:p>
        </w:tc>
      </w:tr>
      <w:tr w:rsidTr="00DE1E9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C2D8D">
            <w:pPr>
              <w:pStyle w:val="List"/>
              <w:rPr>
                <w:lang w:val="en-NZ"/>
              </w:rPr>
            </w:pPr>
            <w:r w:rsidRPr="000C2D8D">
              <w:rPr>
                <w:rStyle w:val="SpecialBold"/>
              </w:rPr>
              <w:t>3</w:t>
            </w:r>
            <w:r w:rsidRPr="000C2D8D">
              <w:tab/>
            </w:r>
            <w:r w:rsidRPr="000C2D8D">
              <w:rPr>
                <w:rStyle w:val="SpecialBold"/>
              </w:rPr>
              <w:t>Finalise accident</w:t>
            </w:r>
            <w:r w:rsidRPr="000C2D8D">
              <w:t xml:space="preserve"> - </w:t>
            </w:r>
            <w:r w:rsidRPr="000C2D8D">
              <w:rPr>
                <w:rStyle w:val="SpecialBold"/>
              </w:rPr>
              <w:t>emergency process and complete records</w:t>
            </w:r>
          </w:p>
        </w:tc>
        <w:tc>
          <w:tcPr>
            <w:tcW w:w="6662" w:type="dxa"/>
            <w:tcBorders>
              <w:top w:val="nil"/>
              <w:left w:val="nil"/>
              <w:bottom w:val="nil"/>
              <w:right w:val="nil"/>
            </w:tcBorders>
            <w:tcMar>
              <w:top w:w="0" w:type="dxa"/>
              <w:left w:w="62" w:type="dxa"/>
              <w:bottom w:w="0" w:type="dxa"/>
              <w:right w:w="62" w:type="dxa"/>
            </w:tcMar>
          </w:tcPr>
          <w:p w:rsidR="00000000" w:rsidRPr="000C2D8D" w:rsidP="000C2D8D">
            <w:pPr>
              <w:pStyle w:val="List"/>
            </w:pPr>
            <w:r w:rsidRPr="000C2D8D">
              <w:t>3.1</w:t>
            </w:r>
            <w:r w:rsidRPr="000C2D8D">
              <w:tab/>
              <w:t>Relevant information is exchanged in accordance with state/territory law and workplace procedures</w:t>
            </w:r>
          </w:p>
          <w:p w:rsidR="00000000" w:rsidRPr="000C2D8D" w:rsidP="000C2D8D">
            <w:pPr>
              <w:pStyle w:val="List"/>
            </w:pPr>
            <w:r w:rsidRPr="000C2D8D">
              <w:t>3.2</w:t>
            </w:r>
            <w:r w:rsidRPr="000C2D8D">
              <w:tab/>
              <w:t>Documentation and reports are completed and processed in accordance with workplace and rele</w:t>
            </w:r>
            <w:r w:rsidRPr="000C2D8D">
              <w:t>vant regulatory requirements</w:t>
            </w:r>
          </w:p>
        </w:tc>
      </w:tr>
    </w:tbl>
    <w:p w:rsidR="00DE1E93" w:rsidP="000C2D8D">
      <w:pPr>
        <w:pStyle w:val="BodyText"/>
      </w:pPr>
    </w:p>
    <w:p w:rsidR="00DE1E93" w:rsidP="000C2D8D">
      <w:pPr>
        <w:pStyle w:val="BodyText"/>
      </w:pPr>
    </w:p>
    <w:p w:rsidR="00000000" w:rsidRPr="000C2D8D" w:rsidP="000C2D8D">
      <w:pPr>
        <w:pStyle w:val="Heading1"/>
      </w:pPr>
      <w:bookmarkStart w:id="9" w:name="O_262613"/>
      <w:bookmarkEnd w:id="9"/>
      <w:r w:rsidRPr="000C2D8D">
        <w:t>Required Skills and Knowledge</w:t>
      </w:r>
    </w:p>
    <w:tbl>
      <w:tblPr>
        <w:tblW w:w="9640" w:type="dxa"/>
        <w:tblLayout w:type="fixed"/>
        <w:tblCellMar>
          <w:left w:w="62" w:type="dxa"/>
          <w:right w:w="62" w:type="dxa"/>
        </w:tblCellMar>
        <w:tblLook w:val="0000"/>
      </w:tblPr>
      <w:tblGrid>
        <w:gridCol w:w="9640"/>
      </w:tblGrid>
      <w:tr w:rsidTr="00DE1E9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C2D8D">
            <w:pPr>
              <w:pStyle w:val="BodyText"/>
              <w:rPr>
                <w:lang w:val="en-NZ"/>
              </w:rPr>
            </w:pPr>
            <w:r w:rsidRPr="000C2D8D">
              <w:rPr>
                <w:rStyle w:val="SpecialBold"/>
              </w:rPr>
              <w:t>REQUIRED KNOWLEDGE AND SKILLS</w:t>
            </w:r>
          </w:p>
        </w:tc>
      </w:tr>
      <w:tr w:rsidTr="00DE1E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2D8D">
            <w:pPr>
              <w:pStyle w:val="BodyText"/>
              <w:rPr>
                <w:lang w:val="en-NZ"/>
              </w:rPr>
            </w:pPr>
            <w:r w:rsidRPr="000C2D8D">
              <w:t>This describes the essential knowledge and skills and their level required for this unit.</w:t>
            </w:r>
          </w:p>
        </w:tc>
      </w:tr>
      <w:tr w:rsidTr="00DE1E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2D8D">
            <w:pPr>
              <w:pStyle w:val="BodyText"/>
              <w:rPr>
                <w:lang w:val="en-NZ"/>
              </w:rPr>
            </w:pPr>
            <w:r w:rsidRPr="000C2D8D">
              <w:rPr>
                <w:rStyle w:val="SpecialBold"/>
              </w:rPr>
              <w:t>Required knowledge</w:t>
            </w:r>
            <w:r w:rsidRPr="000C2D8D">
              <w:t>:</w:t>
            </w:r>
          </w:p>
        </w:tc>
      </w:tr>
      <w:tr w:rsidTr="00DE1E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2D8D">
            <w:pPr>
              <w:pStyle w:val="ListBullet"/>
              <w:rPr>
                <w:lang w:val="en-NZ"/>
              </w:rPr>
            </w:pPr>
            <w:r w:rsidRPr="000C2D8D">
              <w:t>Relevant regulatory and code requirements applicable in accident/emergency situations</w:t>
            </w:r>
          </w:p>
        </w:tc>
      </w:tr>
      <w:tr w:rsidTr="00DE1E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2D8D">
            <w:pPr>
              <w:pStyle w:val="ListBullet"/>
              <w:rPr>
                <w:lang w:val="en-NZ"/>
              </w:rPr>
            </w:pPr>
            <w:r w:rsidRPr="000C2D8D">
              <w:t>Relevant OH&amp;S and environmental protection policies and procedures</w:t>
            </w:r>
          </w:p>
        </w:tc>
      </w:tr>
      <w:tr w:rsidTr="00DE1E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2D8D">
            <w:pPr>
              <w:pStyle w:val="ListBullet"/>
              <w:rPr>
                <w:lang w:val="en-NZ"/>
              </w:rPr>
            </w:pPr>
            <w:r w:rsidRPr="000C2D8D">
              <w:t>Workplace procedures for accident-emergency response</w:t>
            </w:r>
          </w:p>
        </w:tc>
      </w:tr>
      <w:tr w:rsidTr="00DE1E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2D8D">
            <w:pPr>
              <w:pStyle w:val="ListBullet"/>
              <w:rPr>
                <w:lang w:val="en-NZ"/>
              </w:rPr>
            </w:pPr>
            <w:r w:rsidRPr="000C2D8D">
              <w:t>Workplace emergency, fire and accident proce</w:t>
            </w:r>
            <w:r w:rsidRPr="000C2D8D">
              <w:t>dures</w:t>
            </w:r>
          </w:p>
        </w:tc>
      </w:tr>
      <w:tr w:rsidTr="00DE1E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2D8D">
            <w:pPr>
              <w:pStyle w:val="ListBullet"/>
              <w:rPr>
                <w:lang w:val="en-NZ"/>
              </w:rPr>
            </w:pPr>
            <w:r w:rsidRPr="000C2D8D">
              <w:t>Site layout</w:t>
            </w:r>
          </w:p>
        </w:tc>
      </w:tr>
      <w:tr w:rsidTr="00DE1E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2D8D">
            <w:pPr>
              <w:pStyle w:val="ListBullet"/>
              <w:rPr>
                <w:lang w:val="en-NZ"/>
              </w:rPr>
            </w:pPr>
            <w:r w:rsidRPr="000C2D8D">
              <w:t>Focus of operation of work systems, equipment or management, site and organisational operating and emergency procedures</w:t>
            </w:r>
          </w:p>
        </w:tc>
      </w:tr>
      <w:tr w:rsidTr="00DE1E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C2D8D" w:rsidP="000C2D8D">
            <w:pPr>
              <w:pStyle w:val="ListBullet"/>
            </w:pPr>
            <w:r w:rsidRPr="000C2D8D">
              <w:t xml:space="preserve">Typical problems that can occur during a safety incident, accident or emergency </w:t>
            </w:r>
            <w:r w:rsidRPr="000C2D8D">
              <w:t>and related action that can be taken</w:t>
            </w:r>
          </w:p>
        </w:tc>
      </w:tr>
    </w:tbl>
    <w:p w:rsidR="00000000" w:rsidRPr="000C2D8D" w:rsidP="000C2D8D">
      <w:pPr>
        <w:pStyle w:val="BodyText"/>
      </w:pPr>
    </w:p>
    <w:tbl>
      <w:tblPr>
        <w:tblW w:w="9640" w:type="dxa"/>
        <w:tblLayout w:type="fixed"/>
        <w:tblCellMar>
          <w:left w:w="62" w:type="dxa"/>
          <w:right w:w="62" w:type="dxa"/>
        </w:tblCellMar>
        <w:tblLook w:val="0000"/>
      </w:tblPr>
      <w:tblGrid>
        <w:gridCol w:w="9640"/>
      </w:tblGrid>
      <w:tr w:rsidTr="00DE1E9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C2D8D">
            <w:pPr>
              <w:pStyle w:val="BodyText"/>
              <w:rPr>
                <w:lang w:val="en-NZ"/>
              </w:rPr>
            </w:pPr>
            <w:r w:rsidRPr="000C2D8D">
              <w:rPr>
                <w:rStyle w:val="SpecialBold"/>
              </w:rPr>
              <w:t>Required skills</w:t>
            </w:r>
            <w:r w:rsidRPr="000C2D8D">
              <w:t>:</w:t>
            </w:r>
          </w:p>
        </w:tc>
      </w:tr>
      <w:tr w:rsidTr="00DE1E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2D8D">
            <w:pPr>
              <w:pStyle w:val="ListBullet"/>
              <w:rPr>
                <w:lang w:val="en-NZ"/>
              </w:rPr>
            </w:pPr>
            <w:r w:rsidRPr="000C2D8D">
              <w:t>Communicate effectively with others when responding to an accident or an emergency</w:t>
            </w:r>
          </w:p>
        </w:tc>
      </w:tr>
      <w:tr w:rsidTr="00DE1E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2D8D">
            <w:pPr>
              <w:pStyle w:val="ListBullet"/>
              <w:rPr>
                <w:lang w:val="en-NZ"/>
              </w:rPr>
            </w:pPr>
            <w:r w:rsidRPr="000C2D8D">
              <w:t>Read and interpret instructions, procedures and information relevant to a response to an accident or an emergency</w:t>
            </w:r>
          </w:p>
        </w:tc>
      </w:tr>
      <w:tr w:rsidTr="00DE1E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2D8D">
            <w:pPr>
              <w:pStyle w:val="ListBullet"/>
              <w:rPr>
                <w:lang w:val="en-NZ"/>
              </w:rPr>
            </w:pPr>
            <w:r w:rsidRPr="000C2D8D">
              <w:t>Interpret and follow operational instructions and prioritise work</w:t>
            </w:r>
          </w:p>
        </w:tc>
      </w:tr>
      <w:tr w:rsidTr="00DE1E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2D8D">
            <w:pPr>
              <w:pStyle w:val="ListBullet"/>
              <w:rPr>
                <w:lang w:val="en-NZ"/>
              </w:rPr>
            </w:pPr>
            <w:r w:rsidRPr="000C2D8D">
              <w:t>Negotiate and resolve issues when responding to an accident or an emergency</w:t>
            </w:r>
          </w:p>
        </w:tc>
      </w:tr>
      <w:tr w:rsidTr="00DE1E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2D8D">
            <w:pPr>
              <w:pStyle w:val="ListBullet"/>
              <w:rPr>
                <w:lang w:val="en-NZ"/>
              </w:rPr>
            </w:pPr>
            <w:r w:rsidRPr="000C2D8D">
              <w:t>Complete documentation related to a response to an accident or an emergency</w:t>
            </w:r>
          </w:p>
        </w:tc>
      </w:tr>
      <w:tr w:rsidTr="00DE1E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2D8D">
            <w:pPr>
              <w:pStyle w:val="ListBullet"/>
              <w:rPr>
                <w:lang w:val="en-NZ"/>
              </w:rPr>
            </w:pPr>
            <w:r w:rsidRPr="000C2D8D">
              <w:t>Operate electronic communication equipment to required protocol</w:t>
            </w:r>
          </w:p>
        </w:tc>
      </w:tr>
      <w:tr w:rsidTr="00DE1E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2D8D">
            <w:pPr>
              <w:pStyle w:val="ListBullet"/>
              <w:rPr>
                <w:lang w:val="en-NZ"/>
              </w:rPr>
            </w:pPr>
            <w:r w:rsidRPr="000C2D8D">
              <w:t>Work collaboratively with others when responding to an accident or an emergency</w:t>
            </w:r>
          </w:p>
        </w:tc>
      </w:tr>
      <w:tr w:rsidTr="00DE1E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2D8D">
            <w:pPr>
              <w:pStyle w:val="ListBullet"/>
              <w:rPr>
                <w:lang w:val="en-NZ"/>
              </w:rPr>
            </w:pPr>
            <w:r w:rsidRPr="000C2D8D">
              <w:t xml:space="preserve">Adapt appropriately to cultural differences in the workplace, including modes of behaviour and interactions </w:t>
            </w:r>
            <w:r w:rsidRPr="000C2D8D">
              <w:t>with others</w:t>
            </w:r>
          </w:p>
        </w:tc>
      </w:tr>
      <w:tr w:rsidTr="00DE1E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2D8D">
            <w:pPr>
              <w:pStyle w:val="ListBullet"/>
              <w:rPr>
                <w:lang w:val="en-NZ"/>
              </w:rPr>
            </w:pPr>
            <w:r w:rsidRPr="000C2D8D">
              <w:t>Promptly report and/or rectify any identified problems, faults or malfunctions in accordance with regulatory requirements and workplace procedures</w:t>
            </w:r>
          </w:p>
        </w:tc>
      </w:tr>
      <w:tr w:rsidTr="00DE1E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2D8D">
            <w:pPr>
              <w:pStyle w:val="ListBullet"/>
              <w:rPr>
                <w:lang w:val="en-NZ"/>
              </w:rPr>
            </w:pPr>
            <w:r w:rsidRPr="000C2D8D">
              <w:t>Implement contingency plans for unplanned events that may occur when responding to an acciden</w:t>
            </w:r>
            <w:r w:rsidRPr="000C2D8D">
              <w:t>t or an emergency</w:t>
            </w:r>
          </w:p>
        </w:tc>
      </w:tr>
      <w:tr w:rsidTr="00DE1E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2D8D">
            <w:pPr>
              <w:pStyle w:val="ListBullet"/>
              <w:rPr>
                <w:lang w:val="en-NZ"/>
              </w:rPr>
            </w:pPr>
            <w:r w:rsidRPr="000C2D8D">
              <w:t>Analyse the working environment in order to identify hazards, assess safety risks and design and implement appropriate OH&amp;S control procedures</w:t>
            </w:r>
          </w:p>
        </w:tc>
      </w:tr>
      <w:tr w:rsidTr="00DE1E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2D8D">
            <w:pPr>
              <w:pStyle w:val="ListBullet"/>
              <w:rPr>
                <w:lang w:val="en-NZ"/>
              </w:rPr>
            </w:pPr>
            <w:r w:rsidRPr="000C2D8D">
              <w:t xml:space="preserve">Apply precautions and required action to minimise, control or eliminate hazards </w:t>
            </w:r>
            <w:r w:rsidRPr="000C2D8D">
              <w:t>that may exist when responding to an accident or an emergency</w:t>
            </w:r>
          </w:p>
        </w:tc>
      </w:tr>
      <w:tr w:rsidTr="00DE1E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2D8D">
            <w:pPr>
              <w:pStyle w:val="ListBullet"/>
              <w:rPr>
                <w:lang w:val="en-NZ"/>
              </w:rPr>
            </w:pPr>
            <w:r w:rsidRPr="000C2D8D">
              <w:t>Monitor work activities in terms of planned schedule</w:t>
            </w:r>
          </w:p>
        </w:tc>
      </w:tr>
      <w:tr w:rsidTr="00DE1E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2D8D">
            <w:pPr>
              <w:pStyle w:val="ListBullet"/>
              <w:rPr>
                <w:lang w:val="en-NZ"/>
              </w:rPr>
            </w:pPr>
            <w:r w:rsidRPr="000C2D8D">
              <w:t>Modify activities depending on differing operational contingencies, risk situations and environments</w:t>
            </w:r>
          </w:p>
        </w:tc>
      </w:tr>
      <w:tr w:rsidTr="00DE1E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2D8D">
            <w:pPr>
              <w:pStyle w:val="ListBullet"/>
              <w:rPr>
                <w:lang w:val="en-NZ"/>
              </w:rPr>
            </w:pPr>
            <w:r w:rsidRPr="000C2D8D">
              <w:t xml:space="preserve">Work systematically with required </w:t>
            </w:r>
            <w:r w:rsidRPr="000C2D8D">
              <w:t>attention to detail without injury to self or others, or damage to goods or equipment</w:t>
            </w:r>
          </w:p>
        </w:tc>
      </w:tr>
      <w:tr w:rsidTr="00DE1E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2D8D">
            <w:pPr>
              <w:pStyle w:val="ListBullet"/>
              <w:rPr>
                <w:lang w:val="en-NZ"/>
              </w:rPr>
            </w:pPr>
            <w:r w:rsidRPr="000C2D8D">
              <w:t>Select and appropriately apply technology, information systems and policies during a safety incident, accident or emergency</w:t>
            </w:r>
          </w:p>
        </w:tc>
      </w:tr>
      <w:tr w:rsidTr="00DE1E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C2D8D">
            <w:pPr>
              <w:pStyle w:val="ListBullet"/>
              <w:rPr>
                <w:lang w:val="en-NZ"/>
              </w:rPr>
            </w:pPr>
            <w:r w:rsidRPr="000C2D8D">
              <w:t>Operate and adapt to differences in equipm</w:t>
            </w:r>
            <w:r w:rsidRPr="000C2D8D">
              <w:t>ent in accordance with standard operating procedures</w:t>
            </w:r>
          </w:p>
        </w:tc>
      </w:tr>
      <w:tr w:rsidTr="00DE1E9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C2D8D" w:rsidP="000C2D8D">
            <w:pPr>
              <w:pStyle w:val="ListBullet"/>
            </w:pPr>
            <w:r w:rsidRPr="000C2D8D">
              <w:t>Select and use required personal protective equipment conforming to industry and OH&amp;S standards</w:t>
            </w:r>
          </w:p>
        </w:tc>
      </w:tr>
    </w:tbl>
    <w:p w:rsidR="00DE1E93" w:rsidP="000C2D8D">
      <w:pPr>
        <w:pStyle w:val="BodyText"/>
      </w:pPr>
    </w:p>
    <w:p w:rsidR="00DE1E93" w:rsidP="000C2D8D">
      <w:pPr>
        <w:pStyle w:val="BodyText"/>
      </w:pPr>
    </w:p>
    <w:p w:rsidR="00000000" w:rsidRPr="000C2D8D" w:rsidP="000C2D8D">
      <w:pPr>
        <w:pStyle w:val="Heading1"/>
      </w:pPr>
      <w:bookmarkStart w:id="10" w:name="O_246806"/>
      <w:bookmarkEnd w:id="10"/>
      <w:r w:rsidRPr="000C2D8D">
        <w:t>Evidence Guide</w:t>
      </w:r>
    </w:p>
    <w:tbl>
      <w:tblPr>
        <w:tblW w:w="9499" w:type="dxa"/>
        <w:tblLayout w:type="fixed"/>
        <w:tblCellMar>
          <w:left w:w="62" w:type="dxa"/>
          <w:right w:w="62" w:type="dxa"/>
        </w:tblCellMar>
        <w:tblLook w:val="0000"/>
      </w:tblPr>
      <w:tblGrid>
        <w:gridCol w:w="3524"/>
        <w:gridCol w:w="5975"/>
      </w:tblGrid>
      <w:tr w:rsidTr="00DE1E93">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0C2D8D">
            <w:pPr>
              <w:pStyle w:val="BodyText"/>
              <w:rPr>
                <w:lang w:val="en-NZ"/>
              </w:rPr>
            </w:pPr>
            <w:r w:rsidRPr="000C2D8D">
              <w:rPr>
                <w:rStyle w:val="SpecialBold"/>
              </w:rPr>
              <w:t>EVIDENCE GUIDE</w:t>
            </w:r>
          </w:p>
        </w:tc>
      </w:tr>
      <w:tr w:rsidTr="00DE1E93">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0C2D8D">
            <w:pPr>
              <w:pStyle w:val="BodyText"/>
              <w:rPr>
                <w:lang w:val="en-NZ"/>
              </w:rPr>
            </w:pPr>
            <w:r w:rsidRPr="000C2D8D">
              <w:t>The evidence guide provides advice on assessment and must be read in conjunction with the performance criteria, required knowledge and skills, the range statement and the assessment guidelines for this Training Package.</w:t>
            </w:r>
          </w:p>
        </w:tc>
      </w:tr>
      <w:tr w:rsidTr="00DE1E9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C2D8D">
            <w:pPr>
              <w:pStyle w:val="BodyText"/>
              <w:rPr>
                <w:lang w:val="en-NZ"/>
              </w:rPr>
            </w:pPr>
            <w:r w:rsidRPr="000C2D8D">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0C2D8D" w:rsidP="000C2D8D">
            <w:pPr>
              <w:pStyle w:val="ListBullet"/>
            </w:pPr>
            <w:r w:rsidRPr="000C2D8D">
              <w:t>The evidence required to demonstrate competency in this unit must be relevant to and satisfy all of the requirements of the elements and performance criteria of t</w:t>
            </w:r>
            <w:r w:rsidRPr="000C2D8D">
              <w:t>his unit and include demonstration of applying:</w:t>
            </w:r>
          </w:p>
          <w:p w:rsidR="00000000" w:rsidRPr="000C2D8D" w:rsidP="000C2D8D">
            <w:pPr>
              <w:pStyle w:val="ListBullet2"/>
            </w:pPr>
            <w:r w:rsidRPr="000C2D8D">
              <w:t>the underpinning knowledge and skills</w:t>
            </w:r>
          </w:p>
          <w:p w:rsidR="00000000" w:rsidRPr="000C2D8D" w:rsidP="000C2D8D">
            <w:pPr>
              <w:pStyle w:val="ListBullet2"/>
            </w:pPr>
            <w:r w:rsidRPr="000C2D8D">
              <w:t>relevant legislation and workplace procedures</w:t>
            </w:r>
          </w:p>
          <w:p w:rsidR="00000000" w:rsidP="000C2D8D">
            <w:pPr>
              <w:pStyle w:val="ListBullet2"/>
              <w:rPr>
                <w:lang w:val="en-NZ"/>
              </w:rPr>
            </w:pPr>
            <w:r w:rsidRPr="000C2D8D">
              <w:t>other relevant aspects of the range statement</w:t>
            </w:r>
          </w:p>
        </w:tc>
      </w:tr>
      <w:tr w:rsidTr="00DE1E9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C2D8D">
            <w:pPr>
              <w:pStyle w:val="BodyText"/>
              <w:rPr>
                <w:lang w:val="en-NZ"/>
              </w:rPr>
            </w:pPr>
            <w:r w:rsidRPr="000C2D8D">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0C2D8D" w:rsidP="000C2D8D">
            <w:pPr>
              <w:pStyle w:val="ListBullet"/>
            </w:pPr>
            <w:r w:rsidRPr="000C2D8D">
              <w:t>Performance is demonstrated consistently over a period of time and in a suitable range of contexts</w:t>
            </w:r>
          </w:p>
          <w:p w:rsidR="00000000" w:rsidRPr="000C2D8D" w:rsidP="000C2D8D">
            <w:pPr>
              <w:pStyle w:val="ListBullet"/>
            </w:pPr>
            <w:r w:rsidRPr="000C2D8D">
              <w:t>Resources for assessment include:</w:t>
            </w:r>
          </w:p>
          <w:p w:rsidR="00000000" w:rsidRPr="000C2D8D" w:rsidP="000C2D8D">
            <w:pPr>
              <w:pStyle w:val="ListBullet2"/>
            </w:pPr>
            <w:r w:rsidRPr="000C2D8D">
              <w:t>a range of relevant exercises, case studies and/or other simulated practical and knowledge assessment, and/or</w:t>
            </w:r>
          </w:p>
          <w:p w:rsidR="00000000" w:rsidRPr="000C2D8D" w:rsidP="000C2D8D">
            <w:pPr>
              <w:pStyle w:val="ListBullet2"/>
            </w:pPr>
            <w:r w:rsidRPr="000C2D8D">
              <w:t>access to an</w:t>
            </w:r>
            <w:r w:rsidRPr="000C2D8D">
              <w:t xml:space="preserve"> appropriate range of relevant operational situations in the workplace</w:t>
            </w:r>
          </w:p>
          <w:p w:rsidR="00000000" w:rsidRPr="000C2D8D" w:rsidP="000C2D8D">
            <w:pPr>
              <w:pStyle w:val="ListBullet"/>
            </w:pPr>
            <w:r w:rsidRPr="000C2D8D">
              <w:t>In both real and simulated environments, access is required to:</w:t>
            </w:r>
          </w:p>
          <w:p w:rsidR="00000000" w:rsidRPr="000C2D8D" w:rsidP="000C2D8D">
            <w:pPr>
              <w:pStyle w:val="ListBullet2"/>
            </w:pPr>
            <w:r w:rsidRPr="000C2D8D">
              <w:t>relevant and appropriate materials and equipment, and</w:t>
            </w:r>
          </w:p>
          <w:p w:rsidR="00000000" w:rsidP="000C2D8D">
            <w:pPr>
              <w:pStyle w:val="ListBullet2"/>
              <w:rPr>
                <w:lang w:val="en-NZ"/>
              </w:rPr>
            </w:pPr>
            <w:r w:rsidRPr="000C2D8D">
              <w:t>applicable documentation including workplace procedures, regulations, codes of practice and operation manuals</w:t>
            </w:r>
          </w:p>
        </w:tc>
      </w:tr>
      <w:tr w:rsidTr="00DE1E9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C2D8D">
            <w:pPr>
              <w:pStyle w:val="BodyText"/>
              <w:rPr>
                <w:lang w:val="en-NZ"/>
              </w:rPr>
            </w:pPr>
            <w:r w:rsidRPr="000C2D8D">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0C2D8D" w:rsidP="000C2D8D">
            <w:pPr>
              <w:pStyle w:val="ListBullet"/>
            </w:pPr>
            <w:r w:rsidRPr="000C2D8D">
              <w:t>Assessment of this unit must be undertaken by a registered training organisation</w:t>
            </w:r>
          </w:p>
          <w:p w:rsidR="00000000" w:rsidRPr="000C2D8D" w:rsidP="000C2D8D">
            <w:pPr>
              <w:pStyle w:val="ListBullet"/>
            </w:pPr>
            <w:r w:rsidRPr="000C2D8D">
              <w:t>As a minimum, assessment of knowledge must</w:t>
            </w:r>
            <w:r w:rsidRPr="000C2D8D">
              <w:t xml:space="preserve"> be conducted through appropriate written/oral tests</w:t>
            </w:r>
          </w:p>
          <w:p w:rsidR="00000000" w:rsidRPr="000C2D8D" w:rsidP="000C2D8D">
            <w:pPr>
              <w:pStyle w:val="ListBullet"/>
            </w:pPr>
            <w:r w:rsidRPr="000C2D8D">
              <w:t>Practical assessment must occur:</w:t>
            </w:r>
          </w:p>
          <w:p w:rsidR="00000000" w:rsidRPr="000C2D8D" w:rsidP="000C2D8D">
            <w:pPr>
              <w:pStyle w:val="ListBullet2"/>
            </w:pPr>
            <w:r w:rsidRPr="000C2D8D">
              <w:t>through activities in an appropriately simulated environment at the registered training organisation, and/or</w:t>
            </w:r>
          </w:p>
          <w:p w:rsidR="00000000" w:rsidRPr="000C2D8D" w:rsidP="000C2D8D">
            <w:pPr>
              <w:pStyle w:val="ListBullet2"/>
            </w:pPr>
            <w:r w:rsidRPr="000C2D8D">
              <w:t>in an appropriate range of situations in the workplace</w:t>
            </w:r>
          </w:p>
        </w:tc>
      </w:tr>
    </w:tbl>
    <w:p w:rsidR="00DE1E93" w:rsidP="000C2D8D">
      <w:pPr>
        <w:pStyle w:val="BodyText"/>
      </w:pPr>
    </w:p>
    <w:p w:rsidR="00DE1E93" w:rsidP="000C2D8D">
      <w:pPr>
        <w:pStyle w:val="BodyText"/>
      </w:pPr>
    </w:p>
    <w:p w:rsidR="00000000" w:rsidRPr="000C2D8D" w:rsidP="000C2D8D">
      <w:pPr>
        <w:pStyle w:val="Heading1"/>
      </w:pPr>
      <w:bookmarkStart w:id="11" w:name="O_254789"/>
      <w:bookmarkEnd w:id="11"/>
      <w:r w:rsidRPr="000C2D8D">
        <w:t>Range Statement</w:t>
      </w:r>
    </w:p>
    <w:tbl>
      <w:tblPr>
        <w:tblW w:w="9640" w:type="dxa"/>
        <w:tblLayout w:type="fixed"/>
        <w:tblCellMar>
          <w:left w:w="62" w:type="dxa"/>
          <w:right w:w="62" w:type="dxa"/>
        </w:tblCellMar>
        <w:tblLook w:val="0000"/>
      </w:tblPr>
      <w:tblGrid>
        <w:gridCol w:w="3486"/>
        <w:gridCol w:w="6154"/>
      </w:tblGrid>
      <w:tr w:rsidTr="00DE1E93">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0C2D8D">
            <w:pPr>
              <w:pStyle w:val="BodyText"/>
              <w:rPr>
                <w:lang w:val="en-NZ"/>
              </w:rPr>
            </w:pPr>
            <w:r w:rsidRPr="000C2D8D">
              <w:rPr>
                <w:rStyle w:val="SpecialBold"/>
              </w:rPr>
              <w:t>RANGE STATEMENT</w:t>
            </w:r>
            <w:r w:rsidRPr="000C2D8D">
              <w:t xml:space="preserve"> </w:t>
            </w:r>
          </w:p>
        </w:tc>
      </w:tr>
      <w:tr w:rsidTr="00DE1E93">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0C2D8D">
            <w:pPr>
              <w:pStyle w:val="BodyText"/>
              <w:rPr>
                <w:lang w:val="en-NZ"/>
              </w:rPr>
            </w:pPr>
            <w:r w:rsidRPr="000C2D8D">
              <w:t>The range statement relates to the unit of competency as a whole. It allows for different work environments and situations that may affect performance.</w:t>
            </w:r>
          </w:p>
        </w:tc>
      </w:tr>
      <w:tr w:rsidTr="00DE1E9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2D8D">
            <w:pPr>
              <w:pStyle w:val="BodyText"/>
              <w:rPr>
                <w:lang w:val="en-NZ"/>
              </w:rPr>
            </w:pPr>
            <w:r w:rsidRPr="000C2D8D">
              <w:t>Work may be conducted:</w:t>
            </w:r>
          </w:p>
        </w:tc>
        <w:tc>
          <w:tcPr>
            <w:tcW w:w="6154" w:type="dxa"/>
            <w:tcBorders>
              <w:top w:val="nil"/>
              <w:left w:val="nil"/>
              <w:bottom w:val="nil"/>
              <w:right w:val="nil"/>
            </w:tcBorders>
            <w:tcMar>
              <w:top w:w="0" w:type="dxa"/>
              <w:left w:w="62" w:type="dxa"/>
              <w:bottom w:w="0" w:type="dxa"/>
              <w:right w:w="62" w:type="dxa"/>
            </w:tcMar>
          </w:tcPr>
          <w:p w:rsidR="00000000" w:rsidRPr="000C2D8D" w:rsidP="000C2D8D">
            <w:pPr>
              <w:pStyle w:val="ListBullet"/>
            </w:pPr>
            <w:r w:rsidRPr="000C2D8D">
              <w:t>in a range of work environm</w:t>
            </w:r>
            <w:r w:rsidRPr="000C2D8D">
              <w:t>ents</w:t>
            </w:r>
          </w:p>
          <w:p w:rsidR="00000000" w:rsidP="000C2D8D">
            <w:pPr>
              <w:pStyle w:val="ListBullet"/>
              <w:rPr>
                <w:lang w:val="en-NZ"/>
              </w:rPr>
            </w:pPr>
            <w:r w:rsidRPr="000C2D8D">
              <w:t>by day or night</w:t>
            </w:r>
          </w:p>
        </w:tc>
      </w:tr>
      <w:tr w:rsidTr="00DE1E9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2D8D">
            <w:pPr>
              <w:pStyle w:val="BodyText"/>
              <w:rPr>
                <w:lang w:val="en-NZ"/>
              </w:rPr>
            </w:pPr>
            <w:r w:rsidRPr="000C2D8D">
              <w:t>Customers may be:</w:t>
            </w:r>
          </w:p>
        </w:tc>
        <w:tc>
          <w:tcPr>
            <w:tcW w:w="6154" w:type="dxa"/>
            <w:tcBorders>
              <w:top w:val="nil"/>
              <w:left w:val="nil"/>
              <w:bottom w:val="nil"/>
              <w:right w:val="nil"/>
            </w:tcBorders>
            <w:tcMar>
              <w:top w:w="0" w:type="dxa"/>
              <w:left w:w="62" w:type="dxa"/>
              <w:bottom w:w="0" w:type="dxa"/>
              <w:right w:w="62" w:type="dxa"/>
            </w:tcMar>
          </w:tcPr>
          <w:p w:rsidR="00000000" w:rsidP="000C2D8D">
            <w:pPr>
              <w:pStyle w:val="ListBullet"/>
              <w:rPr>
                <w:lang w:val="en-NZ"/>
              </w:rPr>
            </w:pPr>
            <w:r w:rsidRPr="000C2D8D">
              <w:t>internal or external</w:t>
            </w:r>
          </w:p>
        </w:tc>
      </w:tr>
      <w:tr w:rsidTr="00DE1E9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2D8D">
            <w:pPr>
              <w:pStyle w:val="BodyText"/>
              <w:rPr>
                <w:lang w:val="en-NZ"/>
              </w:rPr>
            </w:pPr>
            <w:r w:rsidRPr="000C2D8D">
              <w:t>Workplaces may comprise:</w:t>
            </w:r>
          </w:p>
        </w:tc>
        <w:tc>
          <w:tcPr>
            <w:tcW w:w="6154" w:type="dxa"/>
            <w:tcBorders>
              <w:top w:val="nil"/>
              <w:left w:val="nil"/>
              <w:bottom w:val="nil"/>
              <w:right w:val="nil"/>
            </w:tcBorders>
            <w:tcMar>
              <w:top w:w="0" w:type="dxa"/>
              <w:left w:w="62" w:type="dxa"/>
              <w:bottom w:w="0" w:type="dxa"/>
              <w:right w:w="62" w:type="dxa"/>
            </w:tcMar>
          </w:tcPr>
          <w:p w:rsidR="00000000" w:rsidP="000C2D8D">
            <w:pPr>
              <w:pStyle w:val="ListBullet"/>
              <w:rPr>
                <w:lang w:val="en-NZ"/>
              </w:rPr>
            </w:pPr>
            <w:r w:rsidRPr="000C2D8D">
              <w:t>large, medium or small worksites</w:t>
            </w:r>
          </w:p>
        </w:tc>
      </w:tr>
      <w:tr w:rsidTr="00DE1E9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2D8D">
            <w:pPr>
              <w:pStyle w:val="BodyText"/>
              <w:rPr>
                <w:lang w:val="en-NZ"/>
              </w:rPr>
            </w:pPr>
            <w:r w:rsidRPr="000C2D8D">
              <w:t>Work may be conducted in:</w:t>
            </w:r>
          </w:p>
        </w:tc>
        <w:tc>
          <w:tcPr>
            <w:tcW w:w="6154" w:type="dxa"/>
            <w:tcBorders>
              <w:top w:val="nil"/>
              <w:left w:val="nil"/>
              <w:bottom w:val="nil"/>
              <w:right w:val="nil"/>
            </w:tcBorders>
            <w:tcMar>
              <w:top w:w="0" w:type="dxa"/>
              <w:left w:w="62" w:type="dxa"/>
              <w:bottom w:w="0" w:type="dxa"/>
              <w:right w:w="62" w:type="dxa"/>
            </w:tcMar>
          </w:tcPr>
          <w:p w:rsidR="00000000" w:rsidRPr="000C2D8D" w:rsidP="000C2D8D">
            <w:pPr>
              <w:pStyle w:val="ListBullet"/>
            </w:pPr>
            <w:r w:rsidRPr="000C2D8D">
              <w:t>limited or restricted spaces</w:t>
            </w:r>
          </w:p>
          <w:p w:rsidR="00000000" w:rsidRPr="000C2D8D" w:rsidP="000C2D8D">
            <w:pPr>
              <w:pStyle w:val="ListBullet"/>
            </w:pPr>
            <w:r w:rsidRPr="000C2D8D">
              <w:t>exposed conditions</w:t>
            </w:r>
          </w:p>
          <w:p w:rsidR="00000000" w:rsidRPr="000C2D8D" w:rsidP="000C2D8D">
            <w:pPr>
              <w:pStyle w:val="ListBullet"/>
            </w:pPr>
            <w:r w:rsidRPr="000C2D8D">
              <w:t>controlled or open environments</w:t>
            </w:r>
          </w:p>
          <w:p w:rsidR="00000000" w:rsidRPr="000C2D8D" w:rsidP="000C2D8D">
            <w:pPr>
              <w:pStyle w:val="ListBullet"/>
            </w:pPr>
            <w:r w:rsidRPr="000C2D8D">
              <w:t>even or uneven surfaces</w:t>
            </w:r>
          </w:p>
          <w:p w:rsidR="00000000" w:rsidP="000C2D8D">
            <w:pPr>
              <w:pStyle w:val="ListBullet"/>
              <w:rPr>
                <w:lang w:val="en-NZ"/>
              </w:rPr>
            </w:pPr>
            <w:r w:rsidRPr="000C2D8D">
              <w:t>wet or dry surfaces</w:t>
            </w:r>
          </w:p>
        </w:tc>
      </w:tr>
      <w:tr w:rsidTr="00DE1E9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2D8D">
            <w:pPr>
              <w:pStyle w:val="BodyText"/>
              <w:rPr>
                <w:lang w:val="en-NZ"/>
              </w:rPr>
            </w:pPr>
            <w:r w:rsidRPr="000C2D8D">
              <w:t>Workplace hazards may include but are not restricted to:</w:t>
            </w:r>
          </w:p>
        </w:tc>
        <w:tc>
          <w:tcPr>
            <w:tcW w:w="6154" w:type="dxa"/>
            <w:tcBorders>
              <w:top w:val="nil"/>
              <w:left w:val="nil"/>
              <w:bottom w:val="nil"/>
              <w:right w:val="nil"/>
            </w:tcBorders>
            <w:tcMar>
              <w:top w:w="0" w:type="dxa"/>
              <w:left w:w="62" w:type="dxa"/>
              <w:bottom w:w="0" w:type="dxa"/>
              <w:right w:w="62" w:type="dxa"/>
            </w:tcMar>
          </w:tcPr>
          <w:p w:rsidR="00000000" w:rsidRPr="000C2D8D" w:rsidP="000C2D8D">
            <w:pPr>
              <w:pStyle w:val="ListBullet"/>
            </w:pPr>
            <w:r w:rsidRPr="000C2D8D">
              <w:t>moving heavy loads in an unsafe work environment</w:t>
            </w:r>
          </w:p>
          <w:p w:rsidR="00000000" w:rsidRPr="000C2D8D" w:rsidP="000C2D8D">
            <w:pPr>
              <w:pStyle w:val="ListBullet"/>
            </w:pPr>
            <w:r w:rsidRPr="000C2D8D">
              <w:t>unsecured machinery, components or repaired equipment</w:t>
            </w:r>
          </w:p>
          <w:p w:rsidR="00000000" w:rsidRPr="000C2D8D" w:rsidP="000C2D8D">
            <w:pPr>
              <w:pStyle w:val="ListBullet"/>
            </w:pPr>
            <w:r w:rsidRPr="000C2D8D">
              <w:t>slippery floors</w:t>
            </w:r>
          </w:p>
          <w:p w:rsidR="00000000" w:rsidRPr="000C2D8D" w:rsidP="000C2D8D">
            <w:pPr>
              <w:pStyle w:val="ListBullet"/>
            </w:pPr>
            <w:r w:rsidRPr="000C2D8D">
              <w:t>welding equipment</w:t>
            </w:r>
          </w:p>
          <w:p w:rsidR="00000000" w:rsidRPr="000C2D8D" w:rsidP="000C2D8D">
            <w:pPr>
              <w:pStyle w:val="ListBullet"/>
            </w:pPr>
            <w:r w:rsidRPr="000C2D8D">
              <w:t>sharp tools and implements</w:t>
            </w:r>
          </w:p>
          <w:p w:rsidR="00000000" w:rsidRPr="000C2D8D" w:rsidP="000C2D8D">
            <w:pPr>
              <w:pStyle w:val="ListBullet"/>
            </w:pPr>
            <w:r w:rsidRPr="000C2D8D">
              <w:t>power tools</w:t>
            </w:r>
          </w:p>
          <w:p w:rsidR="00000000" w:rsidRPr="000C2D8D" w:rsidP="000C2D8D">
            <w:pPr>
              <w:pStyle w:val="ListBullet"/>
            </w:pPr>
            <w:r w:rsidRPr="000C2D8D">
              <w:t>moving and rotating machinery</w:t>
            </w:r>
          </w:p>
          <w:p w:rsidR="00000000" w:rsidRPr="000C2D8D" w:rsidP="000C2D8D">
            <w:pPr>
              <w:pStyle w:val="ListBullet"/>
            </w:pPr>
            <w:r w:rsidRPr="000C2D8D">
              <w:t>flammable liquids, vapours and fuel</w:t>
            </w:r>
          </w:p>
          <w:p w:rsidR="00000000" w:rsidRPr="000C2D8D" w:rsidP="000C2D8D">
            <w:pPr>
              <w:pStyle w:val="ListBullet"/>
            </w:pPr>
            <w:r w:rsidRPr="000C2D8D">
              <w:t>faulty machinery equipment handling equipment and lifting gear</w:t>
            </w:r>
          </w:p>
          <w:p w:rsidR="00000000" w:rsidRPr="000C2D8D" w:rsidP="000C2D8D">
            <w:pPr>
              <w:pStyle w:val="ListBullet"/>
            </w:pPr>
            <w:r w:rsidRPr="000C2D8D">
              <w:t>using equipment beyond safe working limits</w:t>
            </w:r>
          </w:p>
          <w:p w:rsidR="00000000" w:rsidRPr="000C2D8D" w:rsidP="000C2D8D">
            <w:pPr>
              <w:pStyle w:val="ListBullet"/>
            </w:pPr>
            <w:r w:rsidRPr="000C2D8D">
              <w:t>poor housekeeping procedures</w:t>
            </w:r>
          </w:p>
          <w:p w:rsidR="00000000" w:rsidRPr="000C2D8D" w:rsidP="000C2D8D">
            <w:pPr>
              <w:pStyle w:val="ListBullet"/>
            </w:pPr>
            <w:r w:rsidRPr="000C2D8D">
              <w:t>non-compliance with safe working procedures</w:t>
            </w:r>
          </w:p>
          <w:p w:rsidR="00000000" w:rsidRPr="000C2D8D" w:rsidP="000C2D8D">
            <w:pPr>
              <w:pStyle w:val="ListBullet"/>
            </w:pPr>
            <w:r w:rsidRPr="000C2D8D">
              <w:t xml:space="preserve">electrical </w:t>
            </w:r>
            <w:r w:rsidRPr="000C2D8D">
              <w:t>wiring and systems, including exposed electrical circuits</w:t>
            </w:r>
          </w:p>
          <w:p w:rsidR="00000000" w:rsidRPr="000C2D8D" w:rsidP="000C2D8D">
            <w:pPr>
              <w:pStyle w:val="ListBullet"/>
            </w:pPr>
            <w:r w:rsidRPr="000C2D8D">
              <w:t>working at heights and in confined spaces</w:t>
            </w:r>
          </w:p>
          <w:p w:rsidR="00000000" w:rsidRPr="000C2D8D" w:rsidP="000C2D8D">
            <w:pPr>
              <w:pStyle w:val="ListBullet"/>
            </w:pPr>
            <w:r w:rsidRPr="000C2D8D">
              <w:t>toxic gases and substances</w:t>
            </w:r>
          </w:p>
          <w:p w:rsidR="00000000" w:rsidRPr="000C2D8D" w:rsidP="000C2D8D">
            <w:pPr>
              <w:pStyle w:val="ListBullet"/>
            </w:pPr>
            <w:r w:rsidRPr="000C2D8D">
              <w:t>chemicals and other harmful substances</w:t>
            </w:r>
          </w:p>
          <w:p w:rsidR="00000000" w:rsidRPr="000C2D8D" w:rsidP="000C2D8D">
            <w:pPr>
              <w:pStyle w:val="ListBullet"/>
            </w:pPr>
            <w:r w:rsidRPr="000C2D8D">
              <w:t>damaged goods, pallets and containers</w:t>
            </w:r>
          </w:p>
          <w:p w:rsidR="00000000" w:rsidP="000C2D8D">
            <w:pPr>
              <w:pStyle w:val="ListBullet"/>
              <w:rPr>
                <w:lang w:val="en-NZ"/>
              </w:rPr>
            </w:pPr>
            <w:r w:rsidRPr="000C2D8D">
              <w:t>dangerous/hazardous goods</w:t>
            </w:r>
          </w:p>
        </w:tc>
      </w:tr>
      <w:tr w:rsidTr="00DE1E9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2D8D">
            <w:pPr>
              <w:pStyle w:val="BodyText"/>
              <w:rPr>
                <w:lang w:val="en-NZ"/>
              </w:rPr>
            </w:pPr>
            <w:r w:rsidRPr="000C2D8D">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0C2D8D" w:rsidP="000C2D8D">
            <w:pPr>
              <w:pStyle w:val="ListBullet"/>
            </w:pPr>
            <w:r w:rsidRPr="000C2D8D">
              <w:t>OH&amp;S specialists</w:t>
            </w:r>
          </w:p>
          <w:p w:rsidR="00000000" w:rsidRPr="000C2D8D" w:rsidP="000C2D8D">
            <w:pPr>
              <w:pStyle w:val="ListBullet"/>
            </w:pPr>
            <w:r w:rsidRPr="000C2D8D">
              <w:t>trainers</w:t>
            </w:r>
          </w:p>
          <w:p w:rsidR="00000000" w:rsidRPr="000C2D8D" w:rsidP="000C2D8D">
            <w:pPr>
              <w:pStyle w:val="ListBullet"/>
            </w:pPr>
            <w:r w:rsidRPr="000C2D8D">
              <w:t>other employees and supervisors</w:t>
            </w:r>
          </w:p>
          <w:p w:rsidR="00000000" w:rsidRPr="000C2D8D" w:rsidP="000C2D8D">
            <w:pPr>
              <w:pStyle w:val="ListBullet"/>
            </w:pPr>
            <w:r w:rsidRPr="000C2D8D">
              <w:t>management</w:t>
            </w:r>
          </w:p>
          <w:p w:rsidR="00000000" w:rsidRPr="000C2D8D" w:rsidP="000C2D8D">
            <w:pPr>
              <w:pStyle w:val="ListBullet"/>
            </w:pPr>
            <w:r w:rsidRPr="000C2D8D">
              <w:t>union representatives</w:t>
            </w:r>
          </w:p>
          <w:p w:rsidR="00000000" w:rsidRPr="000C2D8D" w:rsidP="000C2D8D">
            <w:pPr>
              <w:pStyle w:val="ListBullet"/>
            </w:pPr>
            <w:r w:rsidRPr="000C2D8D">
              <w:t>manufacturers representatives</w:t>
            </w:r>
          </w:p>
          <w:p w:rsidR="00000000" w:rsidRPr="000C2D8D" w:rsidP="000C2D8D">
            <w:pPr>
              <w:pStyle w:val="ListBullet"/>
            </w:pPr>
            <w:r w:rsidRPr="000C2D8D">
              <w:t>supplier representatives</w:t>
            </w:r>
          </w:p>
          <w:p w:rsidR="00000000" w:rsidRPr="000C2D8D" w:rsidP="000C2D8D">
            <w:pPr>
              <w:pStyle w:val="ListBullet"/>
            </w:pPr>
            <w:r w:rsidRPr="000C2D8D">
              <w:t>customers/clients</w:t>
            </w:r>
          </w:p>
          <w:p w:rsidR="00000000" w:rsidP="000C2D8D">
            <w:pPr>
              <w:pStyle w:val="ListBullet"/>
              <w:rPr>
                <w:lang w:val="en-NZ"/>
              </w:rPr>
            </w:pPr>
            <w:r w:rsidRPr="000C2D8D">
              <w:t>other maintenance, professional or technical staff</w:t>
            </w:r>
          </w:p>
        </w:tc>
      </w:tr>
      <w:tr w:rsidTr="00DE1E9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2D8D">
            <w:pPr>
              <w:pStyle w:val="BodyText"/>
              <w:rPr>
                <w:lang w:val="en-NZ"/>
              </w:rPr>
            </w:pPr>
            <w:r w:rsidRPr="000C2D8D">
              <w:t>Depending on the type of organisation concerned and the local terminology used, workplace plans/procedures may include:</w:t>
            </w:r>
          </w:p>
        </w:tc>
        <w:tc>
          <w:tcPr>
            <w:tcW w:w="6154" w:type="dxa"/>
            <w:tcBorders>
              <w:top w:val="nil"/>
              <w:left w:val="nil"/>
              <w:bottom w:val="nil"/>
              <w:right w:val="nil"/>
            </w:tcBorders>
            <w:tcMar>
              <w:top w:w="0" w:type="dxa"/>
              <w:left w:w="62" w:type="dxa"/>
              <w:bottom w:w="0" w:type="dxa"/>
              <w:right w:w="62" w:type="dxa"/>
            </w:tcMar>
          </w:tcPr>
          <w:p w:rsidR="00000000" w:rsidRPr="000C2D8D" w:rsidP="000C2D8D">
            <w:pPr>
              <w:pStyle w:val="ListBullet"/>
            </w:pPr>
            <w:r w:rsidRPr="000C2D8D">
              <w:t>company plans/procedures</w:t>
            </w:r>
          </w:p>
          <w:p w:rsidR="00000000" w:rsidRPr="000C2D8D" w:rsidP="000C2D8D">
            <w:pPr>
              <w:pStyle w:val="ListBullet"/>
            </w:pPr>
            <w:r w:rsidRPr="000C2D8D">
              <w:t>enterprise plans/procedures</w:t>
            </w:r>
          </w:p>
          <w:p w:rsidR="00000000" w:rsidRPr="000C2D8D" w:rsidP="000C2D8D">
            <w:pPr>
              <w:pStyle w:val="ListBullet"/>
            </w:pPr>
            <w:r w:rsidRPr="000C2D8D">
              <w:t>organisational plans/procedures</w:t>
            </w:r>
          </w:p>
          <w:p w:rsidR="00000000" w:rsidP="000C2D8D">
            <w:pPr>
              <w:pStyle w:val="ListBullet"/>
              <w:rPr>
                <w:lang w:val="en-NZ"/>
              </w:rPr>
            </w:pPr>
            <w:r w:rsidRPr="000C2D8D">
              <w:t>established plans/procedures</w:t>
            </w:r>
          </w:p>
        </w:tc>
      </w:tr>
      <w:tr w:rsidTr="00DE1E9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2D8D">
            <w:pPr>
              <w:pStyle w:val="BodyText"/>
              <w:rPr>
                <w:lang w:val="en-NZ"/>
              </w:rPr>
            </w:pPr>
            <w:r w:rsidRPr="000C2D8D">
              <w:t>Information/document</w:t>
            </w:r>
            <w:r w:rsidRPr="000C2D8D">
              <w:t>ation may include:</w:t>
            </w:r>
          </w:p>
        </w:tc>
        <w:tc>
          <w:tcPr>
            <w:tcW w:w="6154" w:type="dxa"/>
            <w:tcBorders>
              <w:top w:val="nil"/>
              <w:left w:val="nil"/>
              <w:bottom w:val="nil"/>
              <w:right w:val="nil"/>
            </w:tcBorders>
            <w:tcMar>
              <w:top w:w="0" w:type="dxa"/>
              <w:left w:w="62" w:type="dxa"/>
              <w:bottom w:w="0" w:type="dxa"/>
              <w:right w:w="62" w:type="dxa"/>
            </w:tcMar>
          </w:tcPr>
          <w:p w:rsidR="00000000" w:rsidRPr="000C2D8D" w:rsidP="000C2D8D">
            <w:pPr>
              <w:pStyle w:val="ListBullet"/>
            </w:pPr>
            <w:r w:rsidRPr="000C2D8D">
              <w:t>workplace accident-emergency procedures and policies</w:t>
            </w:r>
          </w:p>
          <w:p w:rsidR="00000000" w:rsidRPr="000C2D8D" w:rsidP="000C2D8D">
            <w:pPr>
              <w:pStyle w:val="ListBullet"/>
            </w:pPr>
            <w:r w:rsidRPr="000C2D8D">
              <w:t>workplace OH&amp;S management system including hazard/safety risk control strategies</w:t>
            </w:r>
          </w:p>
          <w:p w:rsidR="00000000" w:rsidRPr="000C2D8D" w:rsidP="000C2D8D">
            <w:pPr>
              <w:pStyle w:val="ListBullet"/>
            </w:pPr>
            <w:r w:rsidRPr="000C2D8D">
              <w:t>OH&amp;S training notes and materials</w:t>
            </w:r>
          </w:p>
          <w:p w:rsidR="00000000" w:rsidRPr="000C2D8D" w:rsidP="000C2D8D">
            <w:pPr>
              <w:pStyle w:val="ListBullet"/>
            </w:pPr>
            <w:r w:rsidRPr="000C2D8D">
              <w:t>journals and work related literature concerning OH&amp;S</w:t>
            </w:r>
          </w:p>
          <w:p w:rsidR="00000000" w:rsidRPr="000C2D8D" w:rsidP="000C2D8D">
            <w:pPr>
              <w:pStyle w:val="ListBullet"/>
            </w:pPr>
            <w:r w:rsidRPr="000C2D8D">
              <w:t>competency stan</w:t>
            </w:r>
            <w:r w:rsidRPr="000C2D8D">
              <w:t>dards</w:t>
            </w:r>
          </w:p>
          <w:p w:rsidR="00000000" w:rsidRPr="000C2D8D" w:rsidP="000C2D8D">
            <w:pPr>
              <w:pStyle w:val="ListBullet"/>
            </w:pPr>
            <w:r w:rsidRPr="000C2D8D">
              <w:t>customer/client instructions</w:t>
            </w:r>
          </w:p>
          <w:p w:rsidR="00000000" w:rsidRPr="000C2D8D" w:rsidP="000C2D8D">
            <w:pPr>
              <w:pStyle w:val="ListBullet"/>
            </w:pPr>
            <w:r w:rsidRPr="000C2D8D">
              <w:t>customer service standards and procedures</w:t>
            </w:r>
          </w:p>
          <w:p w:rsidR="00000000" w:rsidRPr="000C2D8D" w:rsidP="000C2D8D">
            <w:pPr>
              <w:pStyle w:val="ListBullet"/>
            </w:pPr>
            <w:r w:rsidRPr="000C2D8D">
              <w:t>workplace products and services information</w:t>
            </w:r>
          </w:p>
          <w:p w:rsidR="00000000" w:rsidRPr="000C2D8D" w:rsidP="000C2D8D">
            <w:pPr>
              <w:pStyle w:val="ListBullet"/>
            </w:pPr>
            <w:r w:rsidRPr="000C2D8D">
              <w:t>quality assurance standards and procedures</w:t>
            </w:r>
          </w:p>
          <w:p w:rsidR="00000000" w:rsidRPr="000C2D8D" w:rsidP="000C2D8D">
            <w:pPr>
              <w:pStyle w:val="ListBullet"/>
            </w:pPr>
            <w:r w:rsidRPr="000C2D8D">
              <w:t>relevant agreements, codes of practice including the national standards for services and operations</w:t>
            </w:r>
          </w:p>
          <w:p w:rsidR="00000000" w:rsidRPr="000C2D8D" w:rsidP="000C2D8D">
            <w:pPr>
              <w:pStyle w:val="ListBullet"/>
            </w:pPr>
            <w:r w:rsidRPr="000C2D8D">
              <w:t>manufacturers/suppliers' specifications, advice, recommended procedures, policies and instructions</w:t>
            </w:r>
          </w:p>
          <w:p w:rsidR="00000000" w:rsidRPr="000C2D8D" w:rsidP="000C2D8D">
            <w:pPr>
              <w:pStyle w:val="ListBullet"/>
            </w:pPr>
            <w:r w:rsidRPr="000C2D8D">
              <w:t>workplace guidelines on appropriate workplace language an</w:t>
            </w:r>
            <w:r w:rsidRPr="000C2D8D">
              <w:t>d communication strategies and interpretation of relevant information</w:t>
            </w:r>
          </w:p>
          <w:p w:rsidR="00000000" w:rsidRPr="000C2D8D" w:rsidP="000C2D8D">
            <w:pPr>
              <w:pStyle w:val="ListBullet"/>
            </w:pPr>
            <w:r w:rsidRPr="000C2D8D">
              <w:t>regulations and policies relating to minimising risks to the environment and ensuring compliance with OH&amp;S requirements</w:t>
            </w:r>
          </w:p>
          <w:p w:rsidR="00000000" w:rsidP="000C2D8D">
            <w:pPr>
              <w:pStyle w:val="ListBullet"/>
              <w:rPr>
                <w:lang w:val="en-NZ"/>
              </w:rPr>
            </w:pPr>
            <w:r w:rsidRPr="000C2D8D">
              <w:t>emergency procedures</w:t>
            </w:r>
          </w:p>
        </w:tc>
      </w:tr>
      <w:tr w:rsidTr="00DE1E9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C2D8D">
            <w:pPr>
              <w:pStyle w:val="BodyText"/>
              <w:rPr>
                <w:lang w:val="en-NZ"/>
              </w:rPr>
            </w:pPr>
            <w:r w:rsidRPr="000C2D8D">
              <w:t>Applicable regulations and legislation may i</w:t>
            </w:r>
            <w:r w:rsidRPr="000C2D8D">
              <w:t>nclude:</w:t>
            </w:r>
          </w:p>
        </w:tc>
        <w:tc>
          <w:tcPr>
            <w:tcW w:w="6154" w:type="dxa"/>
            <w:tcBorders>
              <w:top w:val="nil"/>
              <w:left w:val="nil"/>
              <w:bottom w:val="nil"/>
              <w:right w:val="nil"/>
            </w:tcBorders>
            <w:tcMar>
              <w:top w:w="0" w:type="dxa"/>
              <w:left w:w="62" w:type="dxa"/>
              <w:bottom w:w="0" w:type="dxa"/>
              <w:right w:w="62" w:type="dxa"/>
            </w:tcMar>
          </w:tcPr>
          <w:p w:rsidR="00000000" w:rsidRPr="000C2D8D" w:rsidP="000C2D8D">
            <w:pPr>
              <w:pStyle w:val="ListBullet"/>
            </w:pPr>
            <w:r w:rsidRPr="000C2D8D">
              <w:t>relevant regulations, standards and codes of practice</w:t>
            </w:r>
          </w:p>
          <w:p w:rsidR="00000000" w:rsidRPr="000C2D8D" w:rsidP="000C2D8D">
            <w:pPr>
              <w:pStyle w:val="ListBullet"/>
            </w:pPr>
            <w:r w:rsidRPr="000C2D8D">
              <w:t>hazardous substances and dangerous goods codes</w:t>
            </w:r>
          </w:p>
          <w:p w:rsidR="00000000" w:rsidRPr="000C2D8D" w:rsidP="000C2D8D">
            <w:pPr>
              <w:pStyle w:val="ListBullet"/>
            </w:pPr>
            <w:r w:rsidRPr="000C2D8D">
              <w:t xml:space="preserve">relevant Australian and state/territory OH&amp;S legislation including regulations and codes of practice relating to hazards present in the workplace </w:t>
            </w:r>
            <w:r w:rsidRPr="000C2D8D">
              <w:t>or industry, including:</w:t>
            </w:r>
          </w:p>
          <w:p w:rsidR="00000000" w:rsidRPr="000C2D8D" w:rsidP="000C2D8D">
            <w:pPr>
              <w:pStyle w:val="ListBullet2"/>
            </w:pPr>
            <w:r w:rsidRPr="000C2D8D">
              <w:t>general duty of care under OH&amp;S legislation and common law</w:t>
            </w:r>
          </w:p>
          <w:p w:rsidR="00000000" w:rsidRPr="000C2D8D" w:rsidP="000C2D8D">
            <w:pPr>
              <w:pStyle w:val="ListBullet2"/>
            </w:pPr>
            <w:r w:rsidRPr="000C2D8D">
              <w:t>requirements for the maintenance and confidentiality of records of occupational injury and disease</w:t>
            </w:r>
          </w:p>
          <w:p w:rsidR="00000000" w:rsidRPr="000C2D8D" w:rsidP="000C2D8D">
            <w:pPr>
              <w:pStyle w:val="ListBullet2"/>
            </w:pPr>
            <w:r w:rsidRPr="000C2D8D">
              <w:t>requirements for provision of OH&amp;S information and training</w:t>
            </w:r>
          </w:p>
          <w:p w:rsidR="00000000" w:rsidRPr="000C2D8D" w:rsidP="000C2D8D">
            <w:pPr>
              <w:pStyle w:val="ListBullet2"/>
            </w:pPr>
            <w:r w:rsidRPr="000C2D8D">
              <w:t>provisions relating to health and safety representatives and/or OH&amp;S committees</w:t>
            </w:r>
          </w:p>
          <w:p w:rsidR="00000000" w:rsidRPr="000C2D8D" w:rsidP="000C2D8D">
            <w:pPr>
              <w:pStyle w:val="ListBullet2"/>
            </w:pPr>
            <w:r w:rsidRPr="000C2D8D">
              <w:t>provisions relating to OH&amp;S issue resolution</w:t>
            </w:r>
          </w:p>
          <w:p w:rsidR="00000000" w:rsidRPr="000C2D8D" w:rsidP="000C2D8D">
            <w:pPr>
              <w:pStyle w:val="ListBullet"/>
            </w:pPr>
            <w:r w:rsidRPr="000C2D8D">
              <w:t>environmental protection regulations</w:t>
            </w:r>
          </w:p>
          <w:p w:rsidR="00000000" w:rsidRPr="000C2D8D" w:rsidP="000C2D8D">
            <w:pPr>
              <w:pStyle w:val="ListBullet"/>
            </w:pPr>
            <w:r w:rsidRPr="000C2D8D">
              <w:t>relevant Australian standards and certification requirements including Australian Standard AS</w:t>
            </w:r>
            <w:r w:rsidRPr="000C2D8D">
              <w:t xml:space="preserve"> 1885.1</w:t>
            </w:r>
          </w:p>
        </w:tc>
      </w:tr>
    </w:tbl>
    <w:p w:rsidR="00DE1E93" w:rsidP="000C2D8D">
      <w:pPr>
        <w:pStyle w:val="BodyText"/>
      </w:pPr>
    </w:p>
    <w:p w:rsidR="00DE1E93" w:rsidP="000C2D8D">
      <w:pPr>
        <w:pStyle w:val="BodyText"/>
      </w:pPr>
    </w:p>
    <w:p w:rsidR="00000000" w:rsidRPr="000C2D8D" w:rsidP="000C2D8D">
      <w:pPr>
        <w:pStyle w:val="Heading1"/>
      </w:pPr>
      <w:bookmarkStart w:id="12" w:name="O_295802"/>
      <w:bookmarkEnd w:id="12"/>
      <w:r w:rsidRPr="000C2D8D">
        <w:t>Unit Sector(s)</w:t>
      </w:r>
    </w:p>
    <w:p w:rsidR="00000000" w:rsidRPr="000C2D8D" w:rsidP="000C2D8D">
      <w:pPr>
        <w:pStyle w:val="BodyText"/>
      </w:pPr>
      <w:r w:rsidRPr="000C2D8D">
        <w:t>Not Applicable</w:t>
      </w:r>
    </w:p>
    <w:p w:rsidR="00000000" w:rsidRPr="000C2D8D" w:rsidP="000C2D8D">
      <w:pPr>
        <w:pStyle w:val="AllowPageBreak"/>
      </w:pPr>
    </w:p>
    <w:p w:rsidR="00000000" w:rsidRPr="000C2D8D" w:rsidP="000C2D8D">
      <w:pPr>
        <w:pStyle w:val="Heading1"/>
      </w:pPr>
      <w:bookmarkStart w:id="13" w:name="O_223509"/>
      <w:bookmarkEnd w:id="13"/>
      <w:r w:rsidRPr="000C2D8D">
        <w:t>Competency Field</w:t>
      </w:r>
    </w:p>
    <w:tbl>
      <w:tblPr>
        <w:tblW w:w="9640" w:type="dxa"/>
        <w:tblLayout w:type="fixed"/>
        <w:tblCellMar>
          <w:left w:w="62" w:type="dxa"/>
          <w:right w:w="62" w:type="dxa"/>
        </w:tblCellMar>
        <w:tblLook w:val="0000"/>
      </w:tblPr>
      <w:tblGrid>
        <w:gridCol w:w="2978"/>
        <w:gridCol w:w="6662"/>
      </w:tblGrid>
      <w:tr w:rsidTr="00DE1E9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C2D8D">
            <w:pPr>
              <w:pStyle w:val="BodyText"/>
              <w:rPr>
                <w:lang w:val="en-NZ"/>
              </w:rPr>
            </w:pPr>
            <w:r w:rsidRPr="000C2D8D">
              <w:rPr>
                <w:rStyle w:val="SpecialBold"/>
              </w:rPr>
              <w:t>Competency Field</w:t>
            </w:r>
            <w:r w:rsidRPr="000C2D8D">
              <w:t xml:space="preserve"> </w:t>
            </w:r>
          </w:p>
        </w:tc>
        <w:tc>
          <w:tcPr>
            <w:tcW w:w="6662" w:type="dxa"/>
            <w:tcBorders>
              <w:top w:val="nil"/>
              <w:left w:val="nil"/>
              <w:bottom w:val="nil"/>
              <w:right w:val="nil"/>
            </w:tcBorders>
            <w:tcMar>
              <w:top w:w="0" w:type="dxa"/>
              <w:left w:w="62" w:type="dxa"/>
              <w:bottom w:w="0" w:type="dxa"/>
              <w:right w:w="62" w:type="dxa"/>
            </w:tcMar>
          </w:tcPr>
          <w:p w:rsidR="00000000" w:rsidRPr="000C2D8D" w:rsidP="000C2D8D">
            <w:pPr>
              <w:pStyle w:val="BodyText"/>
            </w:pPr>
            <w:r w:rsidRPr="000C2D8D">
              <w:t>F - Safety Management</w:t>
            </w:r>
          </w:p>
        </w:tc>
      </w:tr>
    </w:tbl>
    <w:p w:rsidR="00DE1E93" w:rsidP="000C2D8D">
      <w:pPr>
        <w:pStyle w:val="BodyText"/>
      </w:pPr>
    </w:p>
    <w:p w:rsidR="00DE1E93" w:rsidP="000C2D8D">
      <w:pPr>
        <w:pStyle w:val="BodyText"/>
      </w:pPr>
    </w:p>
    <w:p w:rsidR="00000000" w:rsidRPr="000C2D8D" w:rsidP="000C2D8D"/>
    <w:sectPr w:rsidSect="000C2D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D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1E93" w:rsidP="00DE1E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D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E93" w:rsidP="000C2D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E1E93" w:rsidP="000C2D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E1E93" w:rsidP="000C2D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D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1E93" w:rsidP="00DE1E9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D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E93" w:rsidP="000C2D8D">
    <w:pPr>
      <w:pStyle w:val="Header"/>
      <w:framePr w:wrap="around"/>
    </w:pPr>
    <w:r>
      <w:fldChar w:fldCharType="begin"/>
    </w:r>
    <w:r>
      <w:instrText xml:space="preserve"> TITLE   \* MERGEFORMAT </w:instrText>
    </w:r>
    <w:r>
      <w:fldChar w:fldCharType="separate"/>
    </w:r>
    <w:r>
      <w:t>TLIF2006A Apply accident-emergency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E1E93" w:rsidP="000C2D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B425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C4C5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904F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D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C2D8D"/>
    <w:pPr>
      <w:spacing w:before="360" w:after="60"/>
      <w:outlineLvl w:val="0"/>
    </w:pPr>
    <w:rPr>
      <w:sz w:val="32"/>
    </w:rPr>
  </w:style>
  <w:style w:type="paragraph" w:styleId="Heading2">
    <w:name w:val="heading 2"/>
    <w:basedOn w:val="HeadingBase"/>
    <w:next w:val="BodyText"/>
    <w:link w:val="Heading2Char"/>
    <w:qFormat/>
    <w:rsid w:val="000C2D8D"/>
    <w:pPr>
      <w:keepLines/>
      <w:spacing w:before="240" w:after="120"/>
      <w:outlineLvl w:val="1"/>
    </w:pPr>
    <w:rPr>
      <w:sz w:val="28"/>
      <w:szCs w:val="40"/>
    </w:rPr>
  </w:style>
  <w:style w:type="paragraph" w:styleId="Heading3">
    <w:name w:val="heading 3"/>
    <w:basedOn w:val="HeadingBase"/>
    <w:next w:val="BodyText"/>
    <w:link w:val="Heading3Char"/>
    <w:qFormat/>
    <w:rsid w:val="000C2D8D"/>
    <w:pPr>
      <w:spacing w:before="180" w:after="120"/>
      <w:outlineLvl w:val="2"/>
    </w:pPr>
    <w:rPr>
      <w:spacing w:val="-10"/>
      <w:kern w:val="32"/>
    </w:rPr>
  </w:style>
  <w:style w:type="paragraph" w:styleId="Heading4">
    <w:name w:val="heading 4"/>
    <w:basedOn w:val="HeadingBase"/>
    <w:next w:val="BodyText"/>
    <w:link w:val="Heading4Char"/>
    <w:qFormat/>
    <w:rsid w:val="000C2D8D"/>
    <w:pPr>
      <w:spacing w:before="160" w:after="120"/>
      <w:outlineLvl w:val="3"/>
    </w:pPr>
    <w:rPr>
      <w:sz w:val="22"/>
    </w:rPr>
  </w:style>
  <w:style w:type="paragraph" w:styleId="Heading5">
    <w:name w:val="heading 5"/>
    <w:basedOn w:val="HeadingBase"/>
    <w:next w:val="Normal"/>
    <w:link w:val="Heading5Char"/>
    <w:qFormat/>
    <w:rsid w:val="000C2D8D"/>
    <w:pPr>
      <w:spacing w:before="80"/>
      <w:outlineLvl w:val="4"/>
    </w:pPr>
    <w:rPr>
      <w:color w:val="918585"/>
      <w:sz w:val="20"/>
    </w:rPr>
  </w:style>
  <w:style w:type="paragraph" w:styleId="Heading6">
    <w:name w:val="heading 6"/>
    <w:basedOn w:val="HeadingBase"/>
    <w:next w:val="Normal"/>
    <w:link w:val="Heading6Char"/>
    <w:qFormat/>
    <w:rsid w:val="000C2D8D"/>
    <w:pPr>
      <w:spacing w:before="60"/>
      <w:outlineLvl w:val="5"/>
    </w:pPr>
    <w:rPr>
      <w:color w:val="918585"/>
      <w:sz w:val="20"/>
    </w:rPr>
  </w:style>
  <w:style w:type="paragraph" w:styleId="Heading7">
    <w:name w:val="heading 7"/>
    <w:basedOn w:val="Normal"/>
    <w:next w:val="Normal"/>
    <w:link w:val="Heading7Char"/>
    <w:qFormat/>
    <w:rsid w:val="000C2D8D"/>
    <w:pPr>
      <w:ind w:left="720"/>
      <w:outlineLvl w:val="6"/>
    </w:pPr>
    <w:rPr>
      <w:i/>
    </w:rPr>
  </w:style>
  <w:style w:type="paragraph" w:styleId="Heading8">
    <w:name w:val="heading 8"/>
    <w:basedOn w:val="Normal"/>
    <w:next w:val="Normal"/>
    <w:link w:val="Heading8Char"/>
    <w:qFormat/>
    <w:rsid w:val="000C2D8D"/>
    <w:pPr>
      <w:ind w:left="720"/>
      <w:outlineLvl w:val="7"/>
    </w:pPr>
    <w:rPr>
      <w:i/>
    </w:rPr>
  </w:style>
  <w:style w:type="paragraph" w:styleId="Heading9">
    <w:name w:val="heading 9"/>
    <w:basedOn w:val="Normal"/>
    <w:next w:val="Normal"/>
    <w:link w:val="Heading9Char"/>
    <w:qFormat/>
    <w:rsid w:val="000C2D8D"/>
    <w:pPr>
      <w:ind w:left="720"/>
      <w:outlineLvl w:val="8"/>
    </w:pPr>
    <w:rPr>
      <w:i/>
    </w:rPr>
  </w:style>
  <w:style w:type="character" w:default="1" w:styleId="DefaultParagraphFont">
    <w:name w:val="Default Paragraph Font"/>
    <w:uiPriority w:val="1"/>
    <w:unhideWhenUsed/>
    <w:rsid w:val="000C2D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2D8D"/>
  </w:style>
  <w:style w:type="character" w:customStyle="1" w:styleId="Heading1Char">
    <w:name w:val="Heading 1 Char"/>
    <w:basedOn w:val="DefaultParagraphFont"/>
    <w:link w:val="Heading1"/>
    <w:rsid w:val="000C2D8D"/>
    <w:rPr>
      <w:rFonts w:ascii="Times New Roman" w:eastAsia="Times New Roman" w:hAnsi="Times New Roman" w:cs="Times New Roman"/>
      <w:b/>
      <w:sz w:val="32"/>
      <w:szCs w:val="20"/>
      <w:lang w:eastAsia="en-US"/>
    </w:rPr>
  </w:style>
  <w:style w:type="paragraph" w:styleId="BodyText">
    <w:name w:val="Body Text"/>
    <w:basedOn w:val="Normal"/>
    <w:link w:val="BodyTextChar"/>
    <w:rsid w:val="000C2D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2D8D"/>
    <w:rPr>
      <w:rFonts w:ascii="Times New Roman" w:eastAsia="Times New Roman" w:hAnsi="Times New Roman" w:cs="Times New Roman"/>
      <w:sz w:val="24"/>
      <w:lang w:val="en-US" w:eastAsia="en-US"/>
    </w:rPr>
  </w:style>
  <w:style w:type="paragraph" w:styleId="Footer">
    <w:name w:val="footer"/>
    <w:basedOn w:val="Normal"/>
    <w:link w:val="FooterChar"/>
    <w:rsid w:val="000C2D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2D8D"/>
    <w:rPr>
      <w:rFonts w:ascii="Times New Roman" w:eastAsia="Times New Roman" w:hAnsi="Times New Roman" w:cs="Times New Roman"/>
      <w:sz w:val="16"/>
      <w:lang w:val="en-US" w:eastAsia="en-US"/>
    </w:rPr>
  </w:style>
  <w:style w:type="paragraph" w:styleId="List">
    <w:name w:val="List"/>
    <w:basedOn w:val="BodyText"/>
    <w:next w:val="BodyText"/>
    <w:rsid w:val="000C2D8D"/>
    <w:pPr>
      <w:tabs>
        <w:tab w:val="left" w:pos="340"/>
      </w:tabs>
      <w:spacing w:before="60" w:after="60"/>
      <w:ind w:left="340" w:hanging="340"/>
    </w:pPr>
  </w:style>
  <w:style w:type="paragraph" w:styleId="ListBullet">
    <w:name w:val="List Bullet"/>
    <w:basedOn w:val="List"/>
    <w:rsid w:val="000C2D8D"/>
    <w:pPr>
      <w:numPr>
        <w:numId w:val="13"/>
      </w:numPr>
      <w:tabs>
        <w:tab w:val="clear" w:pos="340"/>
      </w:tabs>
      <w:spacing w:before="40" w:after="40"/>
    </w:pPr>
  </w:style>
  <w:style w:type="character" w:customStyle="1" w:styleId="SpecialBold">
    <w:name w:val="Special Bold"/>
    <w:basedOn w:val="DefaultParagraphFont"/>
    <w:rsid w:val="000C2D8D"/>
    <w:rPr>
      <w:b/>
      <w:spacing w:val="0"/>
    </w:rPr>
  </w:style>
  <w:style w:type="paragraph" w:styleId="ListBullet2">
    <w:name w:val="List Bullet 2"/>
    <w:basedOn w:val="List2"/>
    <w:rsid w:val="000C2D8D"/>
    <w:pPr>
      <w:numPr>
        <w:numId w:val="14"/>
      </w:numPr>
      <w:tabs>
        <w:tab w:val="clear" w:pos="680"/>
      </w:tabs>
    </w:pPr>
  </w:style>
  <w:style w:type="paragraph" w:styleId="Header">
    <w:name w:val="header"/>
    <w:basedOn w:val="Normal"/>
    <w:link w:val="HeaderChar"/>
    <w:rsid w:val="000C2D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2D8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C2D8D"/>
    <w:pPr>
      <w:spacing w:before="240" w:after="120"/>
      <w:outlineLvl w:val="0"/>
    </w:pPr>
    <w:rPr>
      <w:rFonts w:ascii="Times New Roman" w:hAnsi="Times New Roman"/>
      <w:b/>
      <w:sz w:val="28"/>
    </w:rPr>
  </w:style>
  <w:style w:type="paragraph" w:customStyle="1" w:styleId="AllowPageBreak">
    <w:name w:val="AllowPageBreak"/>
    <w:rsid w:val="000C2D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2D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2D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2D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2D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2D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2D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C2D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C2D8D"/>
    <w:rPr>
      <w:rFonts w:ascii="Courier New" w:eastAsia="Times New Roman" w:hAnsi="Courier New" w:cs="Times New Roman"/>
      <w:i/>
      <w:szCs w:val="20"/>
      <w:lang w:val="en-US" w:eastAsia="en-US"/>
    </w:rPr>
  </w:style>
  <w:style w:type="paragraph" w:customStyle="1" w:styleId="HeadingBase">
    <w:name w:val="Heading Base"/>
    <w:rsid w:val="000C2D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2D8D"/>
    <w:pPr>
      <w:tabs>
        <w:tab w:val="right" w:leader="dot" w:pos="9072"/>
      </w:tabs>
      <w:ind w:left="567"/>
    </w:pPr>
    <w:rPr>
      <w:szCs w:val="22"/>
    </w:rPr>
  </w:style>
  <w:style w:type="paragraph" w:customStyle="1" w:styleId="TOCBase">
    <w:name w:val="TOC Base"/>
    <w:rsid w:val="000C2D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2D8D"/>
    <w:pPr>
      <w:tabs>
        <w:tab w:val="right" w:leader="dot" w:pos="9072"/>
      </w:tabs>
      <w:spacing w:before="40" w:after="40"/>
      <w:ind w:left="284"/>
    </w:pPr>
    <w:rPr>
      <w:rFonts w:ascii="Times New Roman" w:hAnsi="Times New Roman"/>
    </w:rPr>
  </w:style>
  <w:style w:type="paragraph" w:styleId="TOC1">
    <w:name w:val="toc 1"/>
    <w:basedOn w:val="TOCBase"/>
    <w:next w:val="Normal"/>
    <w:rsid w:val="000C2D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2D8D"/>
    <w:pPr>
      <w:spacing w:before="5040"/>
      <w:jc w:val="center"/>
    </w:pPr>
    <w:rPr>
      <w:sz w:val="48"/>
      <w:szCs w:val="72"/>
      <w:lang w:val="en-US"/>
    </w:rPr>
  </w:style>
  <w:style w:type="character" w:customStyle="1" w:styleId="TitleChar">
    <w:name w:val="Title Char"/>
    <w:basedOn w:val="DefaultParagraphFont"/>
    <w:link w:val="Title"/>
    <w:rsid w:val="000C2D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2D8D"/>
    <w:pPr>
      <w:tabs>
        <w:tab w:val="left" w:pos="3600"/>
        <w:tab w:val="left" w:pos="3958"/>
      </w:tabs>
    </w:pPr>
  </w:style>
  <w:style w:type="paragraph" w:customStyle="1" w:styleId="Note">
    <w:name w:val="Note"/>
    <w:basedOn w:val="BodyText"/>
    <w:rsid w:val="000C2D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2D8D"/>
    <w:pPr>
      <w:framePr w:wrap="auto" w:hAnchor="text" w:y="6049"/>
    </w:pPr>
    <w:rPr>
      <w:color w:val="000000"/>
      <w:sz w:val="40"/>
    </w:rPr>
  </w:style>
  <w:style w:type="paragraph" w:customStyle="1" w:styleId="TOCTitle">
    <w:name w:val="TOCTitle"/>
    <w:basedOn w:val="Heading1"/>
    <w:rsid w:val="000C2D8D"/>
    <w:pPr>
      <w:spacing w:after="240"/>
      <w:jc w:val="center"/>
      <w:outlineLvl w:val="9"/>
    </w:pPr>
    <w:rPr>
      <w:caps/>
    </w:rPr>
  </w:style>
  <w:style w:type="paragraph" w:customStyle="1" w:styleId="Version">
    <w:name w:val="Version"/>
    <w:rsid w:val="000C2D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2D8D"/>
    <w:pPr>
      <w:keepNext w:val="0"/>
      <w:tabs>
        <w:tab w:val="right" w:pos="4176"/>
      </w:tabs>
      <w:ind w:left="198" w:hanging="198"/>
    </w:pPr>
    <w:rPr>
      <w:rFonts w:ascii="Garamond" w:hAnsi="Garamond"/>
    </w:rPr>
  </w:style>
  <w:style w:type="paragraph" w:styleId="IndexHeading">
    <w:name w:val="index heading"/>
    <w:basedOn w:val="Normal"/>
    <w:next w:val="Index1"/>
    <w:semiHidden/>
    <w:rsid w:val="000C2D8D"/>
    <w:pPr>
      <w:spacing w:before="120" w:after="120"/>
    </w:pPr>
    <w:rPr>
      <w:rFonts w:ascii="Arial" w:hAnsi="Arial"/>
      <w:b/>
      <w:color w:val="918585"/>
      <w:sz w:val="24"/>
    </w:rPr>
  </w:style>
  <w:style w:type="paragraph" w:customStyle="1" w:styleId="Chapter">
    <w:name w:val="Chapter"/>
    <w:basedOn w:val="Normal"/>
    <w:rsid w:val="000C2D8D"/>
    <w:pPr>
      <w:spacing w:before="240"/>
    </w:pPr>
    <w:rPr>
      <w:rFonts w:ascii="Times New Roman" w:hAnsi="Times New Roman"/>
      <w:smallCaps/>
      <w:spacing w:val="80"/>
      <w:sz w:val="28"/>
    </w:rPr>
  </w:style>
  <w:style w:type="paragraph" w:customStyle="1" w:styleId="InChapter">
    <w:name w:val="InChapter"/>
    <w:basedOn w:val="Heading3"/>
    <w:rsid w:val="000C2D8D"/>
    <w:pPr>
      <w:spacing w:after="240"/>
      <w:outlineLvl w:val="9"/>
    </w:pPr>
    <w:rPr>
      <w:noProof/>
    </w:rPr>
  </w:style>
  <w:style w:type="paragraph" w:styleId="Index2">
    <w:name w:val="index 2"/>
    <w:basedOn w:val="Normal"/>
    <w:next w:val="Normal"/>
    <w:semiHidden/>
    <w:rsid w:val="000C2D8D"/>
    <w:pPr>
      <w:tabs>
        <w:tab w:val="right" w:pos="4176"/>
      </w:tabs>
      <w:ind w:left="568" w:hanging="284"/>
    </w:pPr>
    <w:rPr>
      <w:rFonts w:ascii="Garamond" w:hAnsi="Garamond"/>
    </w:rPr>
  </w:style>
  <w:style w:type="paragraph" w:customStyle="1" w:styleId="Byline">
    <w:name w:val="Byline"/>
    <w:rsid w:val="000C2D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2D8D"/>
    <w:pPr>
      <w:tabs>
        <w:tab w:val="clear" w:pos="3600"/>
        <w:tab w:val="clear" w:pos="3958"/>
      </w:tabs>
      <w:jc w:val="right"/>
    </w:pPr>
  </w:style>
  <w:style w:type="character" w:styleId="Emphasis">
    <w:name w:val="Emphasis"/>
    <w:basedOn w:val="DefaultParagraphFont"/>
    <w:qFormat/>
    <w:rsid w:val="000C2D8D"/>
    <w:rPr>
      <w:i/>
    </w:rPr>
  </w:style>
  <w:style w:type="paragraph" w:styleId="Caption">
    <w:name w:val="caption"/>
    <w:basedOn w:val="BodyText"/>
    <w:next w:val="Normal"/>
    <w:qFormat/>
    <w:rsid w:val="000C2D8D"/>
    <w:pPr>
      <w:framePr w:w="2268" w:hSpace="181" w:vSpace="181" w:wrap="around" w:vAnchor="text" w:hAnchor="page" w:x="1135" w:y="285" w:anchorLock="1"/>
    </w:pPr>
    <w:rPr>
      <w:i/>
    </w:rPr>
  </w:style>
  <w:style w:type="paragraph" w:customStyle="1" w:styleId="MiniTOCTitle">
    <w:name w:val="MiniTOCTitle"/>
    <w:basedOn w:val="Heading4"/>
    <w:rsid w:val="000C2D8D"/>
    <w:pPr>
      <w:spacing w:before="240"/>
      <w:outlineLvl w:val="9"/>
    </w:pPr>
    <w:rPr>
      <w:noProof/>
      <w:sz w:val="24"/>
    </w:rPr>
  </w:style>
  <w:style w:type="paragraph" w:customStyle="1" w:styleId="MiniTOCItem">
    <w:name w:val="MiniTOCItem"/>
    <w:basedOn w:val="ListBullet"/>
    <w:rsid w:val="000C2D8D"/>
    <w:pPr>
      <w:numPr>
        <w:numId w:val="0"/>
      </w:numPr>
      <w:tabs>
        <w:tab w:val="right" w:leader="dot" w:pos="6521"/>
      </w:tabs>
      <w:spacing w:before="0" w:after="0"/>
    </w:pPr>
  </w:style>
  <w:style w:type="paragraph" w:customStyle="1" w:styleId="TOFTitle">
    <w:name w:val="TOFTitle"/>
    <w:basedOn w:val="TOCTitle"/>
    <w:rsid w:val="000C2D8D"/>
  </w:style>
  <w:style w:type="paragraph" w:styleId="TableofFigures">
    <w:name w:val="table of figures"/>
    <w:basedOn w:val="Normal"/>
    <w:next w:val="Normal"/>
    <w:semiHidden/>
    <w:rsid w:val="000C2D8D"/>
    <w:pPr>
      <w:tabs>
        <w:tab w:val="right" w:leader="dot" w:pos="9072"/>
      </w:tabs>
      <w:ind w:left="970" w:hanging="403"/>
    </w:pPr>
    <w:rPr>
      <w:rFonts w:ascii="Times New Roman" w:hAnsi="Times New Roman"/>
      <w:b/>
    </w:rPr>
  </w:style>
  <w:style w:type="paragraph" w:styleId="ListNumber">
    <w:name w:val="List Number"/>
    <w:basedOn w:val="List"/>
    <w:rsid w:val="000C2D8D"/>
    <w:pPr>
      <w:numPr>
        <w:numId w:val="11"/>
      </w:numPr>
    </w:pPr>
  </w:style>
  <w:style w:type="character" w:customStyle="1" w:styleId="WingdingSymbols">
    <w:name w:val="Wingding Symbols"/>
    <w:rsid w:val="000C2D8D"/>
    <w:rPr>
      <w:rFonts w:ascii="Wingdings" w:hAnsi="Wingdings"/>
    </w:rPr>
  </w:style>
  <w:style w:type="paragraph" w:customStyle="1" w:styleId="TableHeading">
    <w:name w:val="Table Heading"/>
    <w:basedOn w:val="HeadingBase"/>
    <w:rsid w:val="000C2D8D"/>
    <w:pPr>
      <w:keepLines/>
      <w:pBdr>
        <w:bottom w:val="single" w:sz="6" w:space="1" w:color="918585"/>
      </w:pBdr>
      <w:spacing w:before="240"/>
    </w:pPr>
  </w:style>
  <w:style w:type="character" w:customStyle="1" w:styleId="HotSpot">
    <w:name w:val="HotSpot"/>
    <w:rsid w:val="000C2D8D"/>
    <w:rPr>
      <w:color w:val="0033CC"/>
      <w:u w:val="none"/>
    </w:rPr>
  </w:style>
  <w:style w:type="paragraph" w:customStyle="1" w:styleId="BodyTextRight">
    <w:name w:val="Body Text Right"/>
    <w:basedOn w:val="BodyText"/>
    <w:rsid w:val="000C2D8D"/>
    <w:pPr>
      <w:spacing w:before="0" w:after="0"/>
      <w:jc w:val="right"/>
    </w:pPr>
  </w:style>
  <w:style w:type="paragraph" w:styleId="Index3">
    <w:name w:val="index 3"/>
    <w:basedOn w:val="ListNumber2"/>
    <w:next w:val="Normal"/>
    <w:semiHidden/>
    <w:rsid w:val="000C2D8D"/>
    <w:pPr>
      <w:numPr>
        <w:numId w:val="0"/>
      </w:numPr>
      <w:tabs>
        <w:tab w:val="right" w:leader="dot" w:pos="4176"/>
      </w:tabs>
    </w:pPr>
  </w:style>
  <w:style w:type="paragraph" w:styleId="ListNumber2">
    <w:name w:val="List Number 2"/>
    <w:basedOn w:val="List2"/>
    <w:rsid w:val="000C2D8D"/>
    <w:pPr>
      <w:numPr>
        <w:numId w:val="10"/>
      </w:numPr>
      <w:tabs>
        <w:tab w:val="clear" w:pos="1060"/>
      </w:tabs>
    </w:pPr>
  </w:style>
  <w:style w:type="paragraph" w:customStyle="1" w:styleId="MarginNote">
    <w:name w:val="Margin Note"/>
    <w:basedOn w:val="BodyText"/>
    <w:rsid w:val="000C2D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2D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2D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C2D8D"/>
    <w:rPr>
      <w:sz w:val="32"/>
    </w:rPr>
  </w:style>
  <w:style w:type="paragraph" w:customStyle="1" w:styleId="HeadingProcedure">
    <w:name w:val="Heading Procedure"/>
    <w:basedOn w:val="HeadingBase"/>
    <w:next w:val="Normal"/>
    <w:rsid w:val="000C2D8D"/>
    <w:pPr>
      <w:tabs>
        <w:tab w:val="left" w:pos="0"/>
      </w:tabs>
      <w:spacing w:before="120" w:after="60"/>
    </w:pPr>
    <w:rPr>
      <w:i/>
      <w:color w:val="918585"/>
      <w:sz w:val="22"/>
    </w:rPr>
  </w:style>
  <w:style w:type="paragraph" w:customStyle="1" w:styleId="TableBodyText">
    <w:name w:val="Table Body Text"/>
    <w:basedOn w:val="BodyText"/>
    <w:rsid w:val="000C2D8D"/>
    <w:pPr>
      <w:spacing w:before="60" w:after="60"/>
    </w:pPr>
  </w:style>
  <w:style w:type="paragraph" w:styleId="ListContinue">
    <w:name w:val="List Continue"/>
    <w:basedOn w:val="List"/>
    <w:rsid w:val="000C2D8D"/>
    <w:pPr>
      <w:ind w:firstLine="0"/>
    </w:pPr>
  </w:style>
  <w:style w:type="paragraph" w:customStyle="1" w:styleId="ListNote">
    <w:name w:val="List Note"/>
    <w:basedOn w:val="List"/>
    <w:rsid w:val="000C2D8D"/>
    <w:pPr>
      <w:pBdr>
        <w:top w:val="single" w:sz="6" w:space="2" w:color="918585"/>
        <w:bottom w:val="single" w:sz="6" w:space="2" w:color="918585"/>
      </w:pBdr>
      <w:tabs>
        <w:tab w:val="left" w:pos="1021"/>
      </w:tabs>
      <w:ind w:firstLine="0"/>
    </w:pPr>
  </w:style>
  <w:style w:type="paragraph" w:customStyle="1" w:styleId="Warning">
    <w:name w:val="Warning"/>
    <w:basedOn w:val="BodyText"/>
    <w:rsid w:val="000C2D8D"/>
    <w:pPr>
      <w:shd w:val="clear" w:color="auto" w:fill="D9D9D9"/>
      <w:tabs>
        <w:tab w:val="left" w:pos="992"/>
      </w:tabs>
      <w:ind w:left="119" w:right="119"/>
    </w:pPr>
    <w:rPr>
      <w:sz w:val="20"/>
    </w:rPr>
  </w:style>
  <w:style w:type="paragraph" w:customStyle="1" w:styleId="MarginIcons">
    <w:name w:val="Margin Icons"/>
    <w:basedOn w:val="BodyText"/>
    <w:rsid w:val="000C2D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2D8D"/>
    <w:rPr>
      <w:rFonts w:ascii="Courier New" w:hAnsi="Courier New"/>
    </w:rPr>
  </w:style>
  <w:style w:type="paragraph" w:customStyle="1" w:styleId="NoteBullet">
    <w:name w:val="Note Bullet"/>
    <w:basedOn w:val="Note"/>
    <w:rsid w:val="000C2D8D"/>
    <w:pPr>
      <w:tabs>
        <w:tab w:val="clear" w:pos="680"/>
      </w:tabs>
      <w:spacing w:before="60" w:after="60"/>
    </w:pPr>
  </w:style>
  <w:style w:type="paragraph" w:customStyle="1" w:styleId="SubHeading2">
    <w:name w:val="SubHeading2"/>
    <w:basedOn w:val="HeadingBase"/>
    <w:rsid w:val="000C2D8D"/>
    <w:pPr>
      <w:spacing w:before="240" w:after="60"/>
    </w:pPr>
    <w:rPr>
      <w:sz w:val="20"/>
    </w:rPr>
  </w:style>
  <w:style w:type="paragraph" w:customStyle="1" w:styleId="SubHeading1">
    <w:name w:val="SubHeading1"/>
    <w:basedOn w:val="HeadingBase"/>
    <w:rsid w:val="000C2D8D"/>
    <w:pPr>
      <w:spacing w:before="240" w:after="60"/>
    </w:pPr>
    <w:rPr>
      <w:color w:val="918585"/>
      <w:sz w:val="22"/>
    </w:rPr>
  </w:style>
  <w:style w:type="paragraph" w:customStyle="1" w:styleId="SideHeading">
    <w:name w:val="Side Heading"/>
    <w:basedOn w:val="HeadingBase"/>
    <w:rsid w:val="000C2D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2D8D"/>
    <w:pPr>
      <w:numPr>
        <w:numId w:val="12"/>
      </w:numPr>
    </w:pPr>
  </w:style>
  <w:style w:type="paragraph" w:styleId="PlainText">
    <w:name w:val="Plain Text"/>
    <w:basedOn w:val="Normal"/>
    <w:link w:val="PlainTextChar"/>
    <w:rsid w:val="000C2D8D"/>
    <w:rPr>
      <w:sz w:val="20"/>
    </w:rPr>
  </w:style>
  <w:style w:type="character" w:customStyle="1" w:styleId="PlainTextChar">
    <w:name w:val="Plain Text Char"/>
    <w:basedOn w:val="DefaultParagraphFont"/>
    <w:link w:val="PlainText"/>
    <w:rsid w:val="000C2D8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C2D8D"/>
    <w:rPr>
      <w:b/>
      <w:smallCaps/>
    </w:rPr>
  </w:style>
  <w:style w:type="paragraph" w:customStyle="1" w:styleId="TableListNumber">
    <w:name w:val="Table List Number"/>
    <w:basedOn w:val="ListNumber"/>
    <w:rsid w:val="000C2D8D"/>
    <w:pPr>
      <w:numPr>
        <w:numId w:val="0"/>
      </w:numPr>
    </w:pPr>
  </w:style>
  <w:style w:type="paragraph" w:styleId="TOC4">
    <w:name w:val="toc 4"/>
    <w:basedOn w:val="TOCBase"/>
    <w:next w:val="Normal"/>
    <w:semiHidden/>
    <w:rsid w:val="000C2D8D"/>
    <w:pPr>
      <w:tabs>
        <w:tab w:val="right" w:leader="dot" w:pos="9071"/>
      </w:tabs>
      <w:ind w:left="1701"/>
    </w:pPr>
  </w:style>
  <w:style w:type="paragraph" w:customStyle="1" w:styleId="ListAlpha">
    <w:name w:val="List Alpha"/>
    <w:basedOn w:val="List"/>
    <w:rsid w:val="000C2D8D"/>
    <w:pPr>
      <w:numPr>
        <w:numId w:val="9"/>
      </w:numPr>
    </w:pPr>
  </w:style>
  <w:style w:type="paragraph" w:customStyle="1" w:styleId="ListAlpha2">
    <w:name w:val="List Alpha 2"/>
    <w:basedOn w:val="List2"/>
    <w:rsid w:val="000C2D8D"/>
    <w:pPr>
      <w:numPr>
        <w:numId w:val="8"/>
      </w:numPr>
    </w:pPr>
  </w:style>
  <w:style w:type="paragraph" w:styleId="List2">
    <w:name w:val="List 2"/>
    <w:basedOn w:val="BodyText"/>
    <w:rsid w:val="000C2D8D"/>
    <w:pPr>
      <w:tabs>
        <w:tab w:val="left" w:pos="680"/>
      </w:tabs>
      <w:spacing w:before="60" w:after="60"/>
      <w:ind w:left="680" w:hanging="340"/>
    </w:pPr>
  </w:style>
  <w:style w:type="paragraph" w:styleId="List3">
    <w:name w:val="List 3"/>
    <w:basedOn w:val="BodyText"/>
    <w:rsid w:val="000C2D8D"/>
    <w:pPr>
      <w:tabs>
        <w:tab w:val="left" w:pos="1021"/>
      </w:tabs>
      <w:spacing w:before="60" w:after="60"/>
      <w:ind w:left="1020" w:hanging="340"/>
    </w:pPr>
  </w:style>
  <w:style w:type="paragraph" w:styleId="List4">
    <w:name w:val="List 4"/>
    <w:basedOn w:val="BodyText"/>
    <w:rsid w:val="000C2D8D"/>
    <w:pPr>
      <w:tabs>
        <w:tab w:val="left" w:pos="1361"/>
      </w:tabs>
      <w:spacing w:before="60" w:after="60"/>
      <w:ind w:left="1361" w:hanging="340"/>
    </w:pPr>
  </w:style>
  <w:style w:type="paragraph" w:styleId="List5">
    <w:name w:val="List 5"/>
    <w:basedOn w:val="BodyText"/>
    <w:rsid w:val="000C2D8D"/>
    <w:pPr>
      <w:tabs>
        <w:tab w:val="left" w:pos="1701"/>
      </w:tabs>
      <w:spacing w:before="60" w:after="60"/>
      <w:ind w:left="1701" w:hanging="340"/>
    </w:pPr>
  </w:style>
  <w:style w:type="paragraph" w:styleId="ListBullet3">
    <w:name w:val="List Bullet 3"/>
    <w:basedOn w:val="List3"/>
    <w:rsid w:val="000C2D8D"/>
    <w:pPr>
      <w:numPr>
        <w:numId w:val="15"/>
      </w:numPr>
      <w:tabs>
        <w:tab w:val="clear" w:pos="1021"/>
      </w:tabs>
      <w:ind w:left="1037" w:hanging="357"/>
    </w:pPr>
  </w:style>
  <w:style w:type="paragraph" w:styleId="ListBullet4">
    <w:name w:val="List Bullet 4"/>
    <w:basedOn w:val="List4"/>
    <w:rsid w:val="000C2D8D"/>
    <w:pPr>
      <w:numPr>
        <w:numId w:val="3"/>
      </w:numPr>
    </w:pPr>
  </w:style>
  <w:style w:type="paragraph" w:styleId="ListBullet5">
    <w:name w:val="List Bullet 5"/>
    <w:basedOn w:val="List5"/>
    <w:rsid w:val="000C2D8D"/>
    <w:pPr>
      <w:numPr>
        <w:numId w:val="4"/>
      </w:numPr>
    </w:pPr>
  </w:style>
  <w:style w:type="paragraph" w:styleId="ListContinue2">
    <w:name w:val="List Continue 2"/>
    <w:basedOn w:val="List2"/>
    <w:rsid w:val="000C2D8D"/>
    <w:pPr>
      <w:ind w:firstLine="0"/>
    </w:pPr>
  </w:style>
  <w:style w:type="paragraph" w:styleId="ListContinue3">
    <w:name w:val="List Continue 3"/>
    <w:basedOn w:val="List3"/>
    <w:rsid w:val="000C2D8D"/>
    <w:pPr>
      <w:ind w:left="1021" w:firstLine="0"/>
    </w:pPr>
  </w:style>
  <w:style w:type="paragraph" w:styleId="ListContinue4">
    <w:name w:val="List Continue 4"/>
    <w:basedOn w:val="List4"/>
    <w:rsid w:val="000C2D8D"/>
    <w:pPr>
      <w:ind w:firstLine="0"/>
    </w:pPr>
  </w:style>
  <w:style w:type="paragraph" w:styleId="ListContinue5">
    <w:name w:val="List Continue 5"/>
    <w:basedOn w:val="List5"/>
    <w:rsid w:val="000C2D8D"/>
    <w:pPr>
      <w:ind w:firstLine="0"/>
    </w:pPr>
  </w:style>
  <w:style w:type="paragraph" w:styleId="ListNumber3">
    <w:name w:val="List Number 3"/>
    <w:basedOn w:val="List3"/>
    <w:rsid w:val="000C2D8D"/>
    <w:pPr>
      <w:numPr>
        <w:numId w:val="5"/>
      </w:numPr>
    </w:pPr>
  </w:style>
  <w:style w:type="paragraph" w:styleId="ListNumber4">
    <w:name w:val="List Number 4"/>
    <w:basedOn w:val="List4"/>
    <w:rsid w:val="000C2D8D"/>
    <w:pPr>
      <w:numPr>
        <w:numId w:val="6"/>
      </w:numPr>
    </w:pPr>
  </w:style>
  <w:style w:type="paragraph" w:styleId="ListNumber5">
    <w:name w:val="List Number 5"/>
    <w:basedOn w:val="List5"/>
    <w:rsid w:val="000C2D8D"/>
    <w:pPr>
      <w:numPr>
        <w:numId w:val="7"/>
      </w:numPr>
    </w:pPr>
  </w:style>
  <w:style w:type="paragraph" w:styleId="BlockText">
    <w:name w:val="Block Text"/>
    <w:basedOn w:val="Normal"/>
    <w:rsid w:val="000C2D8D"/>
    <w:pPr>
      <w:spacing w:after="120"/>
      <w:ind w:left="1440" w:right="1440"/>
    </w:pPr>
  </w:style>
  <w:style w:type="character" w:customStyle="1" w:styleId="Subscript">
    <w:name w:val="Subscript"/>
    <w:basedOn w:val="DefaultParagraphFont"/>
    <w:rsid w:val="000C2D8D"/>
    <w:rPr>
      <w:sz w:val="16"/>
      <w:vertAlign w:val="subscript"/>
    </w:rPr>
  </w:style>
  <w:style w:type="character" w:customStyle="1" w:styleId="Superscript">
    <w:name w:val="Superscript"/>
    <w:basedOn w:val="DefaultParagraphFont"/>
    <w:rsid w:val="000C2D8D"/>
    <w:rPr>
      <w:sz w:val="16"/>
      <w:vertAlign w:val="superscript"/>
    </w:rPr>
  </w:style>
  <w:style w:type="character" w:customStyle="1" w:styleId="Symbols">
    <w:name w:val="Symbols"/>
    <w:basedOn w:val="DefaultParagraphFont"/>
    <w:rsid w:val="000C2D8D"/>
    <w:rPr>
      <w:rFonts w:ascii="Symbol" w:hAnsi="Symbol"/>
    </w:rPr>
  </w:style>
  <w:style w:type="character" w:customStyle="1" w:styleId="MenuOptions">
    <w:name w:val="Menu Options"/>
    <w:basedOn w:val="DefaultParagraphFont"/>
    <w:rsid w:val="000C2D8D"/>
    <w:rPr>
      <w:rFonts w:ascii="Arial Narrow" w:hAnsi="Arial Narrow"/>
      <w:smallCaps/>
    </w:rPr>
  </w:style>
  <w:style w:type="character" w:customStyle="1" w:styleId="Buttons">
    <w:name w:val="Buttons"/>
    <w:basedOn w:val="DefaultParagraphFont"/>
    <w:rsid w:val="000C2D8D"/>
    <w:rPr>
      <w:b/>
    </w:rPr>
  </w:style>
  <w:style w:type="character" w:customStyle="1" w:styleId="Underlined">
    <w:name w:val="Underlined"/>
    <w:basedOn w:val="DefaultParagraphFont"/>
    <w:rsid w:val="000C2D8D"/>
    <w:rPr>
      <w:u w:val="single"/>
    </w:rPr>
  </w:style>
  <w:style w:type="paragraph" w:customStyle="1" w:styleId="TableBodyTextRight">
    <w:name w:val="Table Body Text Right"/>
    <w:basedOn w:val="TableBodyText"/>
    <w:rsid w:val="000C2D8D"/>
    <w:pPr>
      <w:widowControl w:val="0"/>
      <w:autoSpaceDE w:val="0"/>
      <w:autoSpaceDN w:val="0"/>
      <w:adjustRightInd w:val="0"/>
      <w:jc w:val="right"/>
    </w:pPr>
    <w:rPr>
      <w:rFonts w:cs="Arial"/>
      <w:szCs w:val="18"/>
    </w:rPr>
  </w:style>
  <w:style w:type="paragraph" w:customStyle="1" w:styleId="CopyrightText">
    <w:name w:val="Copyright Text"/>
    <w:basedOn w:val="BodyText"/>
    <w:rsid w:val="000C2D8D"/>
    <w:rPr>
      <w:sz w:val="18"/>
    </w:rPr>
  </w:style>
  <w:style w:type="paragraph" w:customStyle="1" w:styleId="BodySmallRight">
    <w:name w:val="Body Small Right"/>
    <w:basedOn w:val="BodyTextRight"/>
    <w:rsid w:val="000C2D8D"/>
    <w:rPr>
      <w:sz w:val="18"/>
      <w:szCs w:val="18"/>
    </w:rPr>
  </w:style>
  <w:style w:type="paragraph" w:customStyle="1" w:styleId="MarginEdition">
    <w:name w:val="Margin Edition"/>
    <w:basedOn w:val="MarginNote"/>
    <w:rsid w:val="000C2D8D"/>
    <w:pPr>
      <w:spacing w:before="0" w:after="0"/>
    </w:pPr>
    <w:rPr>
      <w:rFonts w:ascii="Times New Roman" w:hAnsi="Times New Roman"/>
      <w:color w:val="999999"/>
    </w:rPr>
  </w:style>
  <w:style w:type="paragraph" w:customStyle="1" w:styleId="Spacer">
    <w:name w:val="Spacer"/>
    <w:basedOn w:val="Normal"/>
    <w:rsid w:val="000C2D8D"/>
    <w:rPr>
      <w:sz w:val="2"/>
      <w:szCs w:val="2"/>
    </w:rPr>
  </w:style>
  <w:style w:type="character" w:customStyle="1" w:styleId="Small">
    <w:name w:val="Small"/>
    <w:basedOn w:val="DefaultParagraphFont"/>
    <w:rsid w:val="000C2D8D"/>
    <w:rPr>
      <w:sz w:val="16"/>
    </w:rPr>
  </w:style>
  <w:style w:type="paragraph" w:customStyle="1" w:styleId="WideTable">
    <w:name w:val="Wide Table"/>
    <w:basedOn w:val="Normal"/>
    <w:rsid w:val="000C2D8D"/>
    <w:pPr>
      <w:ind w:left="-1418"/>
    </w:pPr>
    <w:rPr>
      <w:sz w:val="2"/>
      <w:szCs w:val="2"/>
    </w:rPr>
  </w:style>
  <w:style w:type="character" w:styleId="PageNumber">
    <w:name w:val="page number"/>
    <w:basedOn w:val="DefaultParagraphFont"/>
    <w:rsid w:val="000C2D8D"/>
  </w:style>
  <w:style w:type="paragraph" w:styleId="Quote">
    <w:name w:val="Quote"/>
    <w:basedOn w:val="Heading1"/>
    <w:link w:val="QuoteChar"/>
    <w:qFormat/>
    <w:rsid w:val="000C2D8D"/>
    <w:rPr>
      <w:b w:val="0"/>
      <w:sz w:val="72"/>
      <w:szCs w:val="72"/>
      <w:lang w:val="en-NZ"/>
    </w:rPr>
  </w:style>
  <w:style w:type="character" w:customStyle="1" w:styleId="QuoteChar">
    <w:name w:val="Quote Char"/>
    <w:basedOn w:val="DefaultParagraphFont"/>
    <w:link w:val="Quote"/>
    <w:rsid w:val="000C2D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2D8D"/>
    <w:pPr>
      <w:pageBreakBefore/>
    </w:pPr>
  </w:style>
  <w:style w:type="paragraph" w:customStyle="1" w:styleId="Border">
    <w:name w:val="Border"/>
    <w:basedOn w:val="Normal"/>
    <w:qFormat/>
    <w:rsid w:val="000C2D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2D8D"/>
    <w:rPr>
      <w:b/>
      <w:bCs/>
      <w:i/>
      <w:iCs/>
      <w:color w:val="auto"/>
    </w:rPr>
  </w:style>
  <w:style w:type="paragraph" w:styleId="IntenseQuote">
    <w:name w:val="Intense Quote"/>
    <w:basedOn w:val="Normal"/>
    <w:next w:val="Normal"/>
    <w:link w:val="IntenseQuoteChar"/>
    <w:uiPriority w:val="30"/>
    <w:qFormat/>
    <w:rsid w:val="000C2D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2D8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C2D8D"/>
    <w:rPr>
      <w:smallCaps/>
      <w:color w:val="auto"/>
      <w:u w:val="single"/>
    </w:rPr>
  </w:style>
  <w:style w:type="character" w:styleId="IntenseReference">
    <w:name w:val="Intense Reference"/>
    <w:basedOn w:val="DefaultParagraphFont"/>
    <w:uiPriority w:val="32"/>
    <w:qFormat/>
    <w:rsid w:val="000C2D8D"/>
    <w:rPr>
      <w:b/>
      <w:bCs/>
      <w:smallCaps/>
      <w:color w:val="auto"/>
      <w:spacing w:val="5"/>
      <w:u w:val="single"/>
    </w:rPr>
  </w:style>
  <w:style w:type="paragraph" w:customStyle="1" w:styleId="2ColumnHeading">
    <w:name w:val="2Column Heading"/>
    <w:basedOn w:val="BodyText"/>
    <w:qFormat/>
    <w:rsid w:val="000C2D8D"/>
    <w:pPr>
      <w:spacing w:after="60"/>
      <w:ind w:left="-2268"/>
    </w:pPr>
    <w:rPr>
      <w:b/>
    </w:rPr>
  </w:style>
  <w:style w:type="paragraph" w:customStyle="1" w:styleId="Heading1TOC">
    <w:name w:val="Heading1 TOC"/>
    <w:basedOn w:val="Normal"/>
    <w:qFormat/>
    <w:rsid w:val="000C2D8D"/>
    <w:pPr>
      <w:spacing w:before="240" w:after="120"/>
    </w:pPr>
    <w:rPr>
      <w:rFonts w:ascii="Times New Roman" w:hAnsi="Times New Roman"/>
      <w:b/>
      <w:sz w:val="32"/>
    </w:rPr>
  </w:style>
  <w:style w:type="paragraph" w:customStyle="1" w:styleId="Heading2TOC">
    <w:name w:val="Heading2 TOC"/>
    <w:basedOn w:val="Normal"/>
    <w:qFormat/>
    <w:rsid w:val="000C2D8D"/>
    <w:pPr>
      <w:spacing w:before="240" w:after="60"/>
    </w:pPr>
    <w:rPr>
      <w:rFonts w:ascii="Times New Roman" w:hAnsi="Times New Roman"/>
      <w:b/>
      <w:sz w:val="28"/>
    </w:rPr>
  </w:style>
  <w:style w:type="character" w:customStyle="1" w:styleId="Underline">
    <w:name w:val="Underline"/>
    <w:basedOn w:val="DefaultParagraphFont"/>
    <w:qFormat/>
    <w:rsid w:val="000C2D8D"/>
    <w:rPr>
      <w:u w:val="single"/>
    </w:rPr>
  </w:style>
  <w:style w:type="character" w:customStyle="1" w:styleId="BoldandItalics">
    <w:name w:val="Bold and Italics"/>
    <w:qFormat/>
    <w:rsid w:val="000C2D8D"/>
    <w:rPr>
      <w:b/>
      <w:i/>
      <w:u w:val="none"/>
    </w:rPr>
  </w:style>
  <w:style w:type="paragraph" w:styleId="BalloonText">
    <w:name w:val="Balloon Text"/>
    <w:basedOn w:val="Normal"/>
    <w:link w:val="BalloonTextChar"/>
    <w:rsid w:val="000C2D8D"/>
    <w:rPr>
      <w:rFonts w:ascii="Tahoma" w:hAnsi="Tahoma" w:cs="Tahoma"/>
      <w:sz w:val="16"/>
      <w:szCs w:val="16"/>
    </w:rPr>
  </w:style>
  <w:style w:type="character" w:customStyle="1" w:styleId="BalloonTextChar">
    <w:name w:val="Balloon Text Char"/>
    <w:basedOn w:val="DefaultParagraphFont"/>
    <w:link w:val="BalloonText"/>
    <w:rsid w:val="000C2D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C2D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2D8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1357</Words>
  <Characters>8994</Characters>
  <Application>Microsoft Office Word</Application>
  <DocSecurity>0</DocSecurity>
  <Lines>282</Lines>
  <Paragraphs>170</Paragraphs>
  <ScaleCrop>false</ScaleCrop>
  <Company>Author-it Software Corporation Ltd.</Company>
  <LinksUpToDate>false</LinksUpToDate>
  <CharactersWithSpaces>10287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TLIF2006A Apply accident-emergency procedures</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2012-05-27T03:47:00Z</dcterms:created>
  <dcterms:modified xsi:type="dcterms:W3CDTF">2012-05-27T03:47:00Z</dcterms:modified>
</cp:coreProperties>
</file>