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FD6" w:rsidP="00246FD6">
      <w:pPr>
        <w:pStyle w:val="Title"/>
      </w:pPr>
      <w:r>
        <w:fldChar w:fldCharType="begin"/>
      </w:r>
      <w:r>
        <w:instrText xml:space="preserve"> TITLE   \* MERGEFORMAT </w:instrText>
      </w:r>
      <w:r>
        <w:fldChar w:fldCharType="separate"/>
      </w:r>
      <w:r>
        <w:t>TLIF1009A Conduct cleaning operations in enclosed spaces</w:t>
      </w:r>
      <w:r>
        <w:fldChar w:fldCharType="end"/>
      </w:r>
    </w:p>
    <w:p w:rsidR="00246FD6" w:rsidP="00246FD6">
      <w:pPr>
        <w:pStyle w:val="Version"/>
        <w:sectPr w:rsidSect="000C6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654" w:rsidP="000C6654">
      <w:pPr>
        <w:pStyle w:val="SuperHeading"/>
      </w:pPr>
      <w:r w:rsidRPr="000C6654">
        <w:t>TLIF1009A Conduct cleaning operations in enclosed spaces</w:t>
      </w:r>
    </w:p>
    <w:p w:rsidR="00000000" w:rsidRPr="000C6654" w:rsidP="000C6654">
      <w:pPr>
        <w:pStyle w:val="Heading1"/>
      </w:pPr>
      <w:bookmarkStart w:id="1" w:name="O_274107"/>
      <w:bookmarkEnd w:id="1"/>
      <w:r w:rsidRPr="000C6654">
        <w:t>Modification History</w:t>
      </w:r>
    </w:p>
    <w:p w:rsidR="00000000" w:rsidRPr="000C6654" w:rsidP="000C6654">
      <w:pPr>
        <w:pStyle w:val="BodyText"/>
      </w:pPr>
      <w:r w:rsidRPr="000C6654">
        <w:t>Not Applicable</w:t>
      </w:r>
    </w:p>
    <w:p w:rsidR="00000000" w:rsidRPr="000C6654" w:rsidP="000C6654">
      <w:pPr>
        <w:pStyle w:val="AllowPageBreak"/>
      </w:pPr>
    </w:p>
    <w:p w:rsidR="00000000" w:rsidRPr="000C6654" w:rsidP="000C6654">
      <w:pPr>
        <w:pStyle w:val="Heading1"/>
      </w:pPr>
      <w:bookmarkStart w:id="2" w:name="O_223502"/>
      <w:bookmarkEnd w:id="2"/>
      <w:r w:rsidRPr="000C6654">
        <w:t>Unit Descriptor</w:t>
      </w:r>
    </w:p>
    <w:tbl>
      <w:tblPr>
        <w:tblW w:w="9640" w:type="dxa"/>
        <w:tblLayout w:type="fixed"/>
        <w:tblCellMar>
          <w:left w:w="62" w:type="dxa"/>
          <w:right w:w="62" w:type="dxa"/>
        </w:tblCellMar>
        <w:tblLook w:val="0000"/>
      </w:tblPr>
      <w:tblGrid>
        <w:gridCol w:w="2978"/>
        <w:gridCol w:w="6662"/>
      </w:tblGrid>
      <w:tr w:rsidTr="00246F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BodyText"/>
            </w:pPr>
            <w:r w:rsidRPr="000C6654">
              <w:t>This unit involves the skills and knowledge required to conduct cleaning operation</w:t>
            </w:r>
            <w:r w:rsidRPr="000C6654">
              <w:t xml:space="preserve">s in enclosed spaces, including identifying cleaning risks, planning cleaning operations, and cleaning the required enclosed space in accordance with operational requirements. Licensing, legislative, regulatory or certification requirements are applicable </w:t>
            </w:r>
            <w:r w:rsidRPr="000C6654">
              <w:t>to this unit.</w:t>
            </w:r>
          </w:p>
        </w:tc>
      </w:tr>
    </w:tbl>
    <w:p w:rsidR="00246FD6" w:rsidP="000C6654">
      <w:pPr>
        <w:pStyle w:val="BodyText"/>
      </w:pPr>
    </w:p>
    <w:p w:rsidR="00246FD6" w:rsidP="000C6654">
      <w:pPr>
        <w:pStyle w:val="BodyText"/>
      </w:pPr>
    </w:p>
    <w:p w:rsidR="00000000" w:rsidRPr="000C6654" w:rsidP="000C6654">
      <w:pPr>
        <w:pStyle w:val="Heading1"/>
      </w:pPr>
      <w:bookmarkStart w:id="3" w:name="O_223504"/>
      <w:bookmarkEnd w:id="3"/>
      <w:r w:rsidRPr="000C6654">
        <w:t>Application of the Unit</w:t>
      </w:r>
    </w:p>
    <w:tbl>
      <w:tblPr>
        <w:tblW w:w="9640" w:type="dxa"/>
        <w:tblLayout w:type="fixed"/>
        <w:tblCellMar>
          <w:left w:w="62" w:type="dxa"/>
          <w:right w:w="62" w:type="dxa"/>
        </w:tblCellMar>
        <w:tblLook w:val="0000"/>
      </w:tblPr>
      <w:tblGrid>
        <w:gridCol w:w="2978"/>
        <w:gridCol w:w="6662"/>
      </w:tblGrid>
      <w:tr w:rsidTr="00246F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BodyText"/>
            </w:pPr>
            <w:r w:rsidRPr="000C6654">
              <w:t>Work must be carried out in accordance with regulations and procedures for conducting cleaning operations in enclosed spaces.</w:t>
            </w:r>
          </w:p>
          <w:p w:rsidR="00000000" w:rsidRPr="000C6654" w:rsidP="000C6654">
            <w:pPr>
              <w:pStyle w:val="BodyText"/>
            </w:pPr>
            <w:r w:rsidRPr="000C6654">
              <w:t>Work is performed under some supervision generally within a team environment. It involves the application of established safety procedures and regulatory requirements to the conduct of cleaning operations in enclosed spaces.</w:t>
            </w:r>
          </w:p>
        </w:tc>
      </w:tr>
    </w:tbl>
    <w:p w:rsidR="00246FD6" w:rsidP="000C6654">
      <w:pPr>
        <w:pStyle w:val="BodyText"/>
      </w:pPr>
    </w:p>
    <w:p w:rsidR="00246FD6" w:rsidP="000C6654">
      <w:pPr>
        <w:pStyle w:val="BodyText"/>
      </w:pPr>
    </w:p>
    <w:p w:rsidR="00000000" w:rsidRPr="000C6654" w:rsidP="000C6654">
      <w:pPr>
        <w:pStyle w:val="Heading1"/>
      </w:pPr>
      <w:bookmarkStart w:id="4" w:name="O_282367"/>
      <w:bookmarkEnd w:id="4"/>
      <w:r w:rsidRPr="000C6654">
        <w:t>Licensing/R</w:t>
      </w:r>
      <w:r w:rsidRPr="000C6654">
        <w:t>egulatory Information</w:t>
      </w:r>
    </w:p>
    <w:p w:rsidR="00000000" w:rsidRPr="000C6654" w:rsidP="000C6654">
      <w:pPr>
        <w:pStyle w:val="BodyText"/>
      </w:pPr>
      <w:r w:rsidRPr="000C6654">
        <w:t>Refer to Unit Descriptor</w:t>
      </w:r>
    </w:p>
    <w:p w:rsidR="00000000" w:rsidRPr="000C6654" w:rsidP="000C6654">
      <w:pPr>
        <w:pStyle w:val="AllowPageBreak"/>
      </w:pPr>
    </w:p>
    <w:p w:rsidR="00000000" w:rsidRPr="000C6654" w:rsidP="000C6654">
      <w:pPr>
        <w:pStyle w:val="Heading1"/>
      </w:pPr>
      <w:bookmarkStart w:id="5" w:name="O_284817"/>
      <w:bookmarkEnd w:id="5"/>
      <w:r w:rsidRPr="000C6654">
        <w:t>Pre-Requisites</w:t>
      </w:r>
    </w:p>
    <w:p w:rsidR="00000000" w:rsidRPr="000C6654" w:rsidP="000C6654">
      <w:pPr>
        <w:pStyle w:val="BodyText"/>
      </w:pPr>
      <w:r w:rsidRPr="000C6654">
        <w:t>Not Applicable</w:t>
      </w:r>
    </w:p>
    <w:p w:rsidR="00000000" w:rsidRPr="000C6654" w:rsidP="000C6654">
      <w:pPr>
        <w:pStyle w:val="AllowPageBreak"/>
      </w:pPr>
    </w:p>
    <w:p w:rsidR="00000000" w:rsidRPr="000C6654" w:rsidP="000C6654">
      <w:pPr>
        <w:pStyle w:val="Heading1"/>
      </w:pPr>
      <w:bookmarkStart w:id="6" w:name="O_223503"/>
      <w:bookmarkEnd w:id="6"/>
      <w:r w:rsidRPr="000C6654">
        <w:t>Employability Skills Information</w:t>
      </w:r>
    </w:p>
    <w:tbl>
      <w:tblPr>
        <w:tblW w:w="9640" w:type="dxa"/>
        <w:tblLayout w:type="fixed"/>
        <w:tblCellMar>
          <w:left w:w="62" w:type="dxa"/>
          <w:right w:w="62" w:type="dxa"/>
        </w:tblCellMar>
        <w:tblLook w:val="0000"/>
      </w:tblPr>
      <w:tblGrid>
        <w:gridCol w:w="2978"/>
        <w:gridCol w:w="6662"/>
      </w:tblGrid>
      <w:tr w:rsidTr="00246F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BodyText"/>
            </w:pPr>
            <w:r w:rsidRPr="000C6654">
              <w:t>This unit contains employability skills.</w:t>
            </w:r>
          </w:p>
        </w:tc>
      </w:tr>
    </w:tbl>
    <w:p w:rsidR="00246FD6" w:rsidP="000C6654">
      <w:pPr>
        <w:pStyle w:val="BodyText"/>
      </w:pPr>
    </w:p>
    <w:p w:rsidR="00246FD6" w:rsidP="000C6654">
      <w:pPr>
        <w:pStyle w:val="BodyText"/>
      </w:pPr>
    </w:p>
    <w:p w:rsidR="00000000" w:rsidRPr="000C6654" w:rsidP="000C6654">
      <w:pPr>
        <w:pStyle w:val="Heading1"/>
      </w:pPr>
      <w:bookmarkStart w:id="7" w:name="O_292153"/>
      <w:bookmarkEnd w:id="7"/>
      <w:r w:rsidRPr="000C6654">
        <w:t>Elements and Performance Criteria Pre-Content</w:t>
      </w:r>
    </w:p>
    <w:tbl>
      <w:tblPr>
        <w:tblW w:w="9640" w:type="dxa"/>
        <w:tblLayout w:type="fixed"/>
        <w:tblCellMar>
          <w:left w:w="62" w:type="dxa"/>
          <w:right w:w="62" w:type="dxa"/>
        </w:tblCellMar>
        <w:tblLook w:val="0000"/>
      </w:tblPr>
      <w:tblGrid>
        <w:gridCol w:w="2978"/>
        <w:gridCol w:w="6662"/>
      </w:tblGrid>
      <w:tr w:rsidTr="00246F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BodyText"/>
            </w:pPr>
            <w:r w:rsidRPr="000C6654">
              <w:t>Performance criteria describe the required performance needed to demonstrate achievement of the element. Assessment of performance is to be cons</w:t>
            </w:r>
            <w:r w:rsidRPr="000C6654">
              <w:t>istent with the evidence guide.</w:t>
            </w:r>
          </w:p>
        </w:tc>
      </w:tr>
    </w:tbl>
    <w:p w:rsidR="00000000" w:rsidRPr="000C6654" w:rsidP="000C6654">
      <w:pPr>
        <w:pStyle w:val="BodyText"/>
      </w:pPr>
    </w:p>
    <w:p w:rsidR="00000000" w:rsidRPr="000C6654" w:rsidP="000C6654">
      <w:pPr>
        <w:pStyle w:val="AllowPageBreak"/>
      </w:pPr>
    </w:p>
    <w:p w:rsidR="00000000" w:rsidRPr="000C6654" w:rsidP="000C6654">
      <w:pPr>
        <w:pStyle w:val="Heading1"/>
      </w:pPr>
      <w:bookmarkStart w:id="8" w:name="O_238821"/>
      <w:bookmarkEnd w:id="8"/>
      <w:r w:rsidRPr="000C6654">
        <w:t>Elements and Performance Criteria</w:t>
      </w:r>
    </w:p>
    <w:tbl>
      <w:tblPr>
        <w:tblW w:w="9640" w:type="dxa"/>
        <w:tblLayout w:type="fixed"/>
        <w:tblCellMar>
          <w:left w:w="62" w:type="dxa"/>
          <w:right w:w="62" w:type="dxa"/>
        </w:tblCellMar>
        <w:tblLook w:val="0000"/>
      </w:tblPr>
      <w:tblGrid>
        <w:gridCol w:w="2978"/>
        <w:gridCol w:w="6662"/>
      </w:tblGrid>
      <w:tr w:rsidTr="00246F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C6654" w:rsidP="000C6654">
            <w:pPr>
              <w:pStyle w:val="List"/>
            </w:pPr>
            <w:r w:rsidRPr="000C66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C6654">
            <w:pPr>
              <w:pStyle w:val="List"/>
              <w:rPr>
                <w:lang w:val="en-NZ"/>
              </w:rPr>
            </w:pPr>
            <w:r w:rsidRPr="000C6654">
              <w:rPr>
                <w:rStyle w:val="SpecialBold"/>
              </w:rPr>
              <w:t>PERFORMANCE CRITERIA</w:t>
            </w:r>
          </w:p>
        </w:tc>
      </w:tr>
      <w:tr w:rsidTr="00246F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654">
            <w:pPr>
              <w:pStyle w:val="List"/>
              <w:rPr>
                <w:lang w:val="en-NZ"/>
              </w:rPr>
            </w:pPr>
            <w:r w:rsidRPr="000C6654">
              <w:rPr>
                <w:rStyle w:val="SpecialBold"/>
              </w:rPr>
              <w:t>1</w:t>
            </w:r>
            <w:r w:rsidRPr="000C6654">
              <w:tab/>
            </w:r>
            <w:r w:rsidRPr="000C6654">
              <w:rPr>
                <w:rStyle w:val="SpecialBold"/>
              </w:rPr>
              <w:t>Identify risks and plan operation</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List"/>
            </w:pPr>
            <w:r w:rsidRPr="000C6654">
              <w:t>1.1</w:t>
            </w:r>
            <w:r w:rsidRPr="000C6654">
              <w:tab/>
              <w:t>Requirements for the cleaning operation are assessed</w:t>
            </w:r>
          </w:p>
          <w:p w:rsidR="00000000" w:rsidRPr="000C6654" w:rsidP="000C6654">
            <w:pPr>
              <w:pStyle w:val="List"/>
            </w:pPr>
            <w:r w:rsidRPr="000C6654">
              <w:t>1.2</w:t>
            </w:r>
            <w:r w:rsidRPr="000C6654">
              <w:tab/>
            </w:r>
            <w:r w:rsidRPr="000C6654">
              <w:t>Potential risks or hazards to self, the environment or others are identified</w:t>
            </w:r>
          </w:p>
          <w:p w:rsidR="00000000" w:rsidRPr="000C6654" w:rsidP="000C6654">
            <w:pPr>
              <w:pStyle w:val="List"/>
            </w:pPr>
            <w:r w:rsidRPr="000C6654">
              <w:t>1.3</w:t>
            </w:r>
            <w:r w:rsidRPr="000C6654">
              <w:tab/>
              <w:t>Relevant information including workplace procedures and safety codes are identified and read</w:t>
            </w:r>
          </w:p>
          <w:p w:rsidR="00000000" w:rsidRPr="000C6654" w:rsidP="000C6654">
            <w:pPr>
              <w:pStyle w:val="List"/>
            </w:pPr>
            <w:r w:rsidRPr="000C6654">
              <w:t>1.4</w:t>
            </w:r>
            <w:r w:rsidRPr="000C6654">
              <w:tab/>
              <w:t>Cleaning and personal protective equipment and consumables are identified</w:t>
            </w:r>
          </w:p>
          <w:p w:rsidR="00000000" w:rsidRPr="000C6654" w:rsidP="000C6654">
            <w:pPr>
              <w:pStyle w:val="List"/>
            </w:pPr>
            <w:r w:rsidRPr="000C6654">
              <w:t>1.5</w:t>
            </w:r>
            <w:r w:rsidRPr="000C6654">
              <w:tab/>
            </w:r>
            <w:r w:rsidRPr="000C6654">
              <w:t>Requirements are assembled in accordance with national standards, safety codes and workplace procedures</w:t>
            </w:r>
          </w:p>
          <w:p w:rsidR="00000000" w:rsidP="000C6654">
            <w:pPr>
              <w:pStyle w:val="List"/>
              <w:rPr>
                <w:lang w:val="en-NZ"/>
              </w:rPr>
            </w:pPr>
            <w:r w:rsidRPr="000C6654">
              <w:t>1.6</w:t>
            </w:r>
            <w:r w:rsidRPr="000C6654">
              <w:tab/>
              <w:t>Work is planned identifying critical parameters of the work</w:t>
            </w:r>
          </w:p>
        </w:tc>
      </w:tr>
      <w:tr w:rsidTr="00246F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6654">
            <w:pPr>
              <w:pStyle w:val="List"/>
              <w:rPr>
                <w:lang w:val="en-NZ"/>
              </w:rPr>
            </w:pPr>
            <w:r w:rsidRPr="000C6654">
              <w:rPr>
                <w:rStyle w:val="SpecialBold"/>
              </w:rPr>
              <w:t>2</w:t>
            </w:r>
            <w:r w:rsidRPr="000C6654">
              <w:tab/>
            </w:r>
            <w:r w:rsidRPr="000C6654">
              <w:rPr>
                <w:rStyle w:val="SpecialBold"/>
              </w:rPr>
              <w:t>Clean required enclosed space</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List"/>
            </w:pPr>
            <w:r w:rsidRPr="000C6654">
              <w:t>2.1</w:t>
            </w:r>
            <w:r w:rsidRPr="000C6654">
              <w:tab/>
              <w:t>Unauthorised persons are removed from the work area</w:t>
            </w:r>
          </w:p>
          <w:p w:rsidR="00000000" w:rsidRPr="000C6654" w:rsidP="000C6654">
            <w:pPr>
              <w:pStyle w:val="List"/>
            </w:pPr>
            <w:r w:rsidRPr="000C6654">
              <w:t>2.2</w:t>
            </w:r>
            <w:r w:rsidRPr="000C6654">
              <w:tab/>
              <w:t>Engineering and personal safety equipment is used</w:t>
            </w:r>
          </w:p>
          <w:p w:rsidR="00000000" w:rsidRPr="000C6654" w:rsidP="000C6654">
            <w:pPr>
              <w:pStyle w:val="List"/>
            </w:pPr>
            <w:r w:rsidRPr="000C6654">
              <w:t>2.3</w:t>
            </w:r>
            <w:r w:rsidRPr="000C6654">
              <w:tab/>
              <w:t>Unwanted labels are removed</w:t>
            </w:r>
          </w:p>
          <w:p w:rsidR="00000000" w:rsidRPr="000C6654" w:rsidP="000C6654">
            <w:pPr>
              <w:pStyle w:val="List"/>
            </w:pPr>
            <w:r w:rsidRPr="000C6654">
              <w:t>2.4</w:t>
            </w:r>
            <w:r w:rsidRPr="000C6654">
              <w:tab/>
              <w:t>Cleaning products, where used, are mixed in accordance with manufacturers and workplace instructions</w:t>
            </w:r>
          </w:p>
          <w:p w:rsidR="00000000" w:rsidRPr="000C6654" w:rsidP="000C6654">
            <w:pPr>
              <w:pStyle w:val="List"/>
            </w:pPr>
            <w:r w:rsidRPr="000C6654">
              <w:t>2.5</w:t>
            </w:r>
            <w:r w:rsidRPr="000C6654">
              <w:tab/>
              <w:t>Containers are swept out and washed so that mud, grime and a</w:t>
            </w:r>
            <w:r w:rsidRPr="000C6654">
              <w:t>ny residue from products stored in the containers are removed</w:t>
            </w:r>
          </w:p>
          <w:p w:rsidR="00000000" w:rsidRPr="000C6654" w:rsidP="000C6654">
            <w:pPr>
              <w:pStyle w:val="List"/>
            </w:pPr>
            <w:r w:rsidRPr="000C6654">
              <w:t>2.6</w:t>
            </w:r>
            <w:r w:rsidRPr="000C6654">
              <w:tab/>
              <w:t>Security of chemicals and equipment is maintained</w:t>
            </w:r>
          </w:p>
          <w:p w:rsidR="00000000" w:rsidRPr="000C6654" w:rsidP="000C6654">
            <w:pPr>
              <w:pStyle w:val="List"/>
            </w:pPr>
            <w:r w:rsidRPr="000C6654">
              <w:t>2.7</w:t>
            </w:r>
            <w:r w:rsidRPr="000C6654">
              <w:tab/>
              <w:t>Run-off is contained and wastes are disposed of in accordance with local laws and workplace procedures</w:t>
            </w:r>
          </w:p>
          <w:p w:rsidR="00000000" w:rsidRPr="000C6654" w:rsidP="000C6654">
            <w:pPr>
              <w:pStyle w:val="List"/>
            </w:pPr>
            <w:r w:rsidRPr="000C6654">
              <w:t>2.8</w:t>
            </w:r>
            <w:r w:rsidRPr="000C6654">
              <w:tab/>
            </w:r>
            <w:r w:rsidRPr="000C6654">
              <w:t>Relevant documentation is completed</w:t>
            </w:r>
          </w:p>
          <w:p w:rsidR="00000000" w:rsidRPr="000C6654" w:rsidP="000C6654">
            <w:pPr>
              <w:pStyle w:val="List"/>
            </w:pPr>
            <w:r w:rsidRPr="000C6654">
              <w:t>2.9</w:t>
            </w:r>
            <w:r w:rsidRPr="000C6654">
              <w:tab/>
              <w:t>Equipment used for the process is checked and stored</w:t>
            </w:r>
          </w:p>
          <w:p w:rsidR="00000000" w:rsidRPr="000C6654" w:rsidP="000C6654">
            <w:pPr>
              <w:pStyle w:val="List"/>
            </w:pPr>
            <w:r w:rsidRPr="000C6654">
              <w:t>2.10</w:t>
            </w:r>
            <w:r w:rsidRPr="000C6654">
              <w:tab/>
              <w:t>Worksite is checked and returned to operational status</w:t>
            </w:r>
          </w:p>
        </w:tc>
      </w:tr>
    </w:tbl>
    <w:p w:rsidR="00246FD6" w:rsidP="000C6654">
      <w:pPr>
        <w:pStyle w:val="BodyText"/>
      </w:pPr>
    </w:p>
    <w:p w:rsidR="00246FD6" w:rsidP="000C6654">
      <w:pPr>
        <w:pStyle w:val="BodyText"/>
      </w:pPr>
    </w:p>
    <w:p w:rsidR="00000000" w:rsidRPr="000C6654" w:rsidP="000C6654">
      <w:pPr>
        <w:pStyle w:val="Heading1"/>
      </w:pPr>
      <w:bookmarkStart w:id="9" w:name="O_262612"/>
      <w:bookmarkEnd w:id="9"/>
      <w:r w:rsidRPr="000C6654">
        <w:t>Required Skills and Knowledge</w:t>
      </w:r>
    </w:p>
    <w:tbl>
      <w:tblPr>
        <w:tblW w:w="9640" w:type="dxa"/>
        <w:tblLayout w:type="fixed"/>
        <w:tblCellMar>
          <w:left w:w="62" w:type="dxa"/>
          <w:right w:w="62" w:type="dxa"/>
        </w:tblCellMar>
        <w:tblLook w:val="0000"/>
      </w:tblPr>
      <w:tblGrid>
        <w:gridCol w:w="9640"/>
      </w:tblGrid>
      <w:tr w:rsidTr="00246FD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REQUIRED KNOWLEDGE AND SKILLS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This describes the e</w:t>
            </w:r>
            <w:r w:rsidRPr="000C6654">
              <w:t>ssential knowledge and skills and their level required for this unit.</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Required knowledge</w:t>
            </w:r>
            <w:r w:rsidRPr="000C6654">
              <w:t>:</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 xml:space="preserve">Relevant OH&amp;S regulations, codes and guidelines concerning cleaning operations in </w:t>
            </w:r>
            <w:r w:rsidRPr="000C6654">
              <w:t>enclosed spaces including Australian Standard AS 2865 - Safe Working in a Confined Space Code</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Workplace procedures and policies for carrying out cleaning operations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Risks when carrying out cleaning operations in enclosed spaces and r</w:t>
            </w:r>
            <w:r w:rsidRPr="000C6654">
              <w:t>elated precautions to control the risk</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Procedures for carrying out tests for contaminant gases in enclosed spaces prior to performing cleaning operations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Site layout and obstacles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Application of relevant industrial regulations and requirements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Maintenance procedures for cleaning equipment</w:t>
            </w:r>
          </w:p>
        </w:tc>
      </w:tr>
    </w:tbl>
    <w:p w:rsidR="00000000" w:rsidRPr="000C6654" w:rsidP="000C6654">
      <w:pPr>
        <w:pStyle w:val="BodyText"/>
      </w:pPr>
    </w:p>
    <w:tbl>
      <w:tblPr>
        <w:tblW w:w="9640" w:type="dxa"/>
        <w:tblLayout w:type="fixed"/>
        <w:tblCellMar>
          <w:left w:w="62" w:type="dxa"/>
          <w:right w:w="62" w:type="dxa"/>
        </w:tblCellMar>
        <w:tblLook w:val="0000"/>
      </w:tblPr>
      <w:tblGrid>
        <w:gridCol w:w="9640"/>
      </w:tblGrid>
      <w:tr w:rsidTr="00246FD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Required skills</w:t>
            </w:r>
            <w:r w:rsidRPr="000C6654">
              <w:t>:</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Communicate effectively with others when conducting cleaning procedures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Read and interpret instructions, procedures, information and signs relevant to cleaning procedur</w:t>
            </w:r>
            <w:r w:rsidRPr="000C6654">
              <w:t>es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Identify container and goods coding, ADG and IMDG markings and where applicable emergency information panels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Interpret and follow operational instructions and prioritise work</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Complete documentation related to cleaning procedures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Operate electronic communication equipment to required protocol</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Work collaboratively with others when conducting cleaning procedures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Adapt appropriately to cu</w:t>
            </w:r>
            <w:r w:rsidRPr="000C6654">
              <w:t>ltural differences in the workplace, including modes of behaviour and interactions with others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Promptly report and/or rectify any identified problems, faults or malfunctions that may occur when conducting cleaning procedures in enclosed spaces in accorda</w:t>
            </w:r>
            <w:r w:rsidRPr="000C6654">
              <w:t>nce with regulatory requirements and workplace procedures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Implement contingency plans for unplanned events that may arise when conducting cleaning procedures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Apply precautions and required action to minimise, control or eliminate hazards that may exist during cleaning procedures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Monitor work activities in terms of planned schedule</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Modify activities depending on differing operational conti</w:t>
            </w:r>
            <w:r w:rsidRPr="000C6654">
              <w:t>ngencies, risk situations and environments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Work systematically with required attention to detail without injury to self or others, or damage to goods or equipment</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Identify and correctly use equipment, cleaning materials, processes and procedures for ca</w:t>
            </w:r>
            <w:r w:rsidRPr="000C6654">
              <w:t>rrying out cleaning operations in enclosed spaces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Identify, select and use emergency equipment, processes and procedures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Operate and adapt to differences in equipment in accordance with standard operating procedures</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Follow routine servicing procedure</w:t>
            </w:r>
            <w:r w:rsidRPr="000C6654">
              <w:t>s for cleaning tools and equipment</w:t>
            </w:r>
          </w:p>
        </w:tc>
      </w:tr>
      <w:tr w:rsidTr="00246F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Select and use required personal protective equipment conforming to industry and OH&amp;S standards</w:t>
            </w:r>
          </w:p>
        </w:tc>
      </w:tr>
    </w:tbl>
    <w:p w:rsidR="00246FD6" w:rsidP="000C6654">
      <w:pPr>
        <w:pStyle w:val="BodyText"/>
      </w:pPr>
    </w:p>
    <w:p w:rsidR="00246FD6" w:rsidP="000C6654">
      <w:pPr>
        <w:pStyle w:val="BodyText"/>
      </w:pPr>
    </w:p>
    <w:p w:rsidR="00000000" w:rsidRPr="000C6654" w:rsidP="000C6654">
      <w:pPr>
        <w:pStyle w:val="Heading1"/>
      </w:pPr>
      <w:bookmarkStart w:id="10" w:name="O_246805"/>
      <w:bookmarkEnd w:id="10"/>
      <w:r w:rsidRPr="000C6654">
        <w:t>Evidence Guide</w:t>
      </w:r>
    </w:p>
    <w:tbl>
      <w:tblPr>
        <w:tblW w:w="9499" w:type="dxa"/>
        <w:tblLayout w:type="fixed"/>
        <w:tblCellMar>
          <w:left w:w="62" w:type="dxa"/>
          <w:right w:w="62" w:type="dxa"/>
        </w:tblCellMar>
        <w:tblLook w:val="0000"/>
      </w:tblPr>
      <w:tblGrid>
        <w:gridCol w:w="3524"/>
        <w:gridCol w:w="5975"/>
      </w:tblGrid>
      <w:tr w:rsidTr="00246FD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EVIDENCE GUIDE</w:t>
            </w:r>
          </w:p>
        </w:tc>
      </w:tr>
      <w:tr w:rsidTr="00246FD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The evidence guide provides advice on assessment and must be read in conjunction with the performance criteria, required knowledge and skills, the range statement and the assessment guidelines for this Training Package.</w:t>
            </w:r>
          </w:p>
        </w:tc>
      </w:tr>
      <w:tr w:rsidTr="00246F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Critical aspects for assessment an</w:t>
            </w:r>
            <w:r w:rsidRPr="000C665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The evidence required to demonstrate competency in this unit must be relevant to and satisfy all of the requirements of the elements and performance criteria of this unit and include demonstration</w:t>
            </w:r>
            <w:r w:rsidRPr="000C6654">
              <w:t xml:space="preserve"> of applying:</w:t>
            </w:r>
          </w:p>
          <w:p w:rsidR="00000000" w:rsidRPr="000C6654" w:rsidP="000C6654">
            <w:pPr>
              <w:pStyle w:val="ListBullet2"/>
            </w:pPr>
            <w:r w:rsidRPr="000C6654">
              <w:t>the underpinning knowledge and skills</w:t>
            </w:r>
          </w:p>
          <w:p w:rsidR="00000000" w:rsidRPr="000C6654" w:rsidP="000C6654">
            <w:pPr>
              <w:pStyle w:val="ListBullet2"/>
            </w:pPr>
            <w:r w:rsidRPr="000C6654">
              <w:t>relevant legislation and workplace procedures</w:t>
            </w:r>
          </w:p>
          <w:p w:rsidR="00000000" w:rsidP="000C6654">
            <w:pPr>
              <w:pStyle w:val="ListBullet2"/>
              <w:rPr>
                <w:lang w:val="en-NZ"/>
              </w:rPr>
            </w:pPr>
            <w:r w:rsidRPr="000C6654">
              <w:t>other relevant aspects of the range statement</w:t>
            </w:r>
          </w:p>
        </w:tc>
      </w:tr>
      <w:tr w:rsidTr="00246F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Performance is demonstrated consistently over a period of time and in a suitable range of contexts</w:t>
            </w:r>
          </w:p>
          <w:p w:rsidR="00000000" w:rsidRPr="000C6654" w:rsidP="000C6654">
            <w:pPr>
              <w:pStyle w:val="ListBullet"/>
            </w:pPr>
            <w:r w:rsidRPr="000C6654">
              <w:t>Resources for assessment include:</w:t>
            </w:r>
          </w:p>
          <w:p w:rsidR="00000000" w:rsidRPr="000C6654" w:rsidP="000C6654">
            <w:pPr>
              <w:pStyle w:val="ListBullet2"/>
            </w:pPr>
            <w:r w:rsidRPr="000C6654">
              <w:t>a range of relevant exercises, case studies and/or other simulated practical and knowledge assessment, and/or</w:t>
            </w:r>
          </w:p>
          <w:p w:rsidR="00000000" w:rsidRPr="000C6654" w:rsidP="000C6654">
            <w:pPr>
              <w:pStyle w:val="ListBullet2"/>
            </w:pPr>
            <w:r w:rsidRPr="000C6654">
              <w:t>access to an appropriate range of relevant operational situations in the workplace</w:t>
            </w:r>
          </w:p>
          <w:p w:rsidR="00000000" w:rsidRPr="000C6654" w:rsidP="000C6654">
            <w:pPr>
              <w:pStyle w:val="ListBullet"/>
            </w:pPr>
            <w:r w:rsidRPr="000C6654">
              <w:t>In both real and simulated environments, access is required to:</w:t>
            </w:r>
          </w:p>
          <w:p w:rsidR="00000000" w:rsidRPr="000C6654" w:rsidP="000C6654">
            <w:pPr>
              <w:pStyle w:val="ListBullet2"/>
            </w:pPr>
            <w:r w:rsidRPr="000C6654">
              <w:t>relevant and appropriate materials and equipment, and</w:t>
            </w:r>
          </w:p>
          <w:p w:rsidR="00000000" w:rsidP="000C6654">
            <w:pPr>
              <w:pStyle w:val="ListBullet2"/>
              <w:rPr>
                <w:lang w:val="en-NZ"/>
              </w:rPr>
            </w:pPr>
            <w:r w:rsidRPr="000C6654">
              <w:t>applicable documentation including workplace procedur</w:t>
            </w:r>
            <w:r w:rsidRPr="000C6654">
              <w:t>es, regulations, codes of practice and operation manuals</w:t>
            </w:r>
          </w:p>
        </w:tc>
      </w:tr>
      <w:tr w:rsidTr="00246F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Assessment of this unit must be undertaken by a registered training organisation</w:t>
            </w:r>
          </w:p>
          <w:p w:rsidR="00000000" w:rsidRPr="000C6654" w:rsidP="000C6654">
            <w:pPr>
              <w:pStyle w:val="ListBullet"/>
            </w:pPr>
            <w:r w:rsidRPr="000C6654">
              <w:t>As a minimum, assessment of knowledge must be conducted through appropriate written/oral tests</w:t>
            </w:r>
          </w:p>
          <w:p w:rsidR="00000000" w:rsidRPr="000C6654" w:rsidP="000C6654">
            <w:pPr>
              <w:pStyle w:val="ListBullet"/>
            </w:pPr>
            <w:r w:rsidRPr="000C6654">
              <w:t>Practical assessment must occur:</w:t>
            </w:r>
          </w:p>
          <w:p w:rsidR="00000000" w:rsidRPr="000C6654" w:rsidP="000C6654">
            <w:pPr>
              <w:pStyle w:val="ListBullet2"/>
            </w:pPr>
            <w:r w:rsidRPr="000C6654">
              <w:t>through activities in an appropriately simulated environment at the registered training organisation, and/or</w:t>
            </w:r>
          </w:p>
          <w:p w:rsidR="00000000" w:rsidRPr="000C6654" w:rsidP="000C6654">
            <w:pPr>
              <w:pStyle w:val="ListBullet2"/>
            </w:pPr>
            <w:r w:rsidRPr="000C6654">
              <w:t>in an appropriate range of situations in the workplace</w:t>
            </w:r>
          </w:p>
        </w:tc>
      </w:tr>
    </w:tbl>
    <w:p w:rsidR="00246FD6" w:rsidP="000C6654">
      <w:pPr>
        <w:pStyle w:val="BodyText"/>
      </w:pPr>
    </w:p>
    <w:p w:rsidR="00246FD6" w:rsidP="000C6654">
      <w:pPr>
        <w:pStyle w:val="BodyText"/>
      </w:pPr>
    </w:p>
    <w:p w:rsidR="00000000" w:rsidRPr="000C6654" w:rsidP="000C6654">
      <w:pPr>
        <w:pStyle w:val="Heading1"/>
      </w:pPr>
      <w:bookmarkStart w:id="11" w:name="O_254788"/>
      <w:bookmarkEnd w:id="11"/>
      <w:r w:rsidRPr="000C6654">
        <w:t>Range Statement</w:t>
      </w:r>
    </w:p>
    <w:tbl>
      <w:tblPr>
        <w:tblW w:w="9640" w:type="dxa"/>
        <w:tblLayout w:type="fixed"/>
        <w:tblCellMar>
          <w:left w:w="62" w:type="dxa"/>
          <w:right w:w="62" w:type="dxa"/>
        </w:tblCellMar>
        <w:tblLook w:val="0000"/>
      </w:tblPr>
      <w:tblGrid>
        <w:gridCol w:w="3486"/>
        <w:gridCol w:w="6154"/>
      </w:tblGrid>
      <w:tr w:rsidTr="00246FD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RANGE STATEMENT</w:t>
            </w:r>
            <w:r w:rsidRPr="000C6654">
              <w:t xml:space="preserve"> </w:t>
            </w:r>
          </w:p>
        </w:tc>
      </w:tr>
      <w:tr w:rsidTr="00246FD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The range statement relates to the unit of competency as a whole. It allows for different work environments and situations that may affect performance.</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The housekeeping tasks may be conducted:</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in a range of work environments</w:t>
            </w:r>
          </w:p>
          <w:p w:rsidR="00000000" w:rsidP="000C6654">
            <w:pPr>
              <w:pStyle w:val="ListBullet"/>
              <w:rPr>
                <w:lang w:val="en-NZ"/>
              </w:rPr>
            </w:pPr>
            <w:r w:rsidRPr="000C6654">
              <w:t>by day or night</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Customers may be:</w:t>
            </w:r>
          </w:p>
        </w:tc>
        <w:tc>
          <w:tcPr>
            <w:tcW w:w="6154"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internal or external</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Workplaces may comprise:</w:t>
            </w:r>
          </w:p>
        </w:tc>
        <w:tc>
          <w:tcPr>
            <w:tcW w:w="6154"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large, medium or small worksites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Work may be conducted:</w:t>
            </w:r>
          </w:p>
        </w:tc>
        <w:tc>
          <w:tcPr>
            <w:tcW w:w="6154" w:type="dxa"/>
            <w:tcBorders>
              <w:top w:val="nil"/>
              <w:left w:val="nil"/>
              <w:bottom w:val="nil"/>
              <w:right w:val="nil"/>
            </w:tcBorders>
            <w:tcMar>
              <w:top w:w="0" w:type="dxa"/>
              <w:left w:w="62" w:type="dxa"/>
              <w:bottom w:w="0" w:type="dxa"/>
              <w:right w:w="62" w:type="dxa"/>
            </w:tcMar>
          </w:tcPr>
          <w:p w:rsidR="00000000" w:rsidP="000C6654">
            <w:pPr>
              <w:pStyle w:val="ListBullet"/>
              <w:rPr>
                <w:lang w:val="en-NZ"/>
              </w:rPr>
            </w:pPr>
            <w:r w:rsidRPr="000C6654">
              <w:t>in confined restricted enclosed spaces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Focus of cleaning operations may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containers</w:t>
            </w:r>
          </w:p>
          <w:p w:rsidR="00000000" w:rsidRPr="000C6654" w:rsidP="000C6654">
            <w:pPr>
              <w:pStyle w:val="ListBullet"/>
            </w:pPr>
            <w:r w:rsidRPr="000C6654">
              <w:t>tanks</w:t>
            </w:r>
          </w:p>
          <w:p w:rsidR="00000000" w:rsidP="000C6654">
            <w:pPr>
              <w:pStyle w:val="ListBullet"/>
              <w:rPr>
                <w:lang w:val="en-NZ"/>
              </w:rPr>
            </w:pPr>
            <w:r w:rsidRPr="000C6654">
              <w:t>other enclosed spaces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chemicals</w:t>
            </w:r>
          </w:p>
          <w:p w:rsidR="00000000" w:rsidRPr="000C6654" w:rsidP="000C6654">
            <w:pPr>
              <w:pStyle w:val="ListBullet"/>
            </w:pPr>
            <w:r w:rsidRPr="000C6654">
              <w:t>dangerous or hazardous substances</w:t>
            </w:r>
          </w:p>
          <w:p w:rsidR="00000000" w:rsidRPr="000C6654" w:rsidP="000C6654">
            <w:pPr>
              <w:pStyle w:val="ListBullet"/>
            </w:pPr>
            <w:r w:rsidRPr="000C6654">
              <w:t>toxic gas</w:t>
            </w:r>
          </w:p>
          <w:p w:rsidR="00000000" w:rsidP="000C6654">
            <w:pPr>
              <w:pStyle w:val="ListBullet"/>
              <w:rPr>
                <w:lang w:val="en-NZ"/>
              </w:rPr>
            </w:pPr>
            <w:r w:rsidRPr="000C6654">
              <w:t>movements of equipment, goods and materials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Critical parameters for cleaning operations in enclosed spaces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workplace personnel</w:t>
            </w:r>
          </w:p>
          <w:p w:rsidR="00000000" w:rsidRPr="000C6654" w:rsidP="000C6654">
            <w:pPr>
              <w:pStyle w:val="ListBullet"/>
            </w:pPr>
            <w:r w:rsidRPr="000C6654">
              <w:t>sequence of operations</w:t>
            </w:r>
          </w:p>
          <w:p w:rsidR="00000000" w:rsidRPr="000C6654" w:rsidP="000C6654">
            <w:pPr>
              <w:pStyle w:val="ListBullet"/>
            </w:pPr>
            <w:r w:rsidRPr="000C6654">
              <w:t>precautions for self, others and work area</w:t>
            </w:r>
          </w:p>
          <w:p w:rsidR="00000000" w:rsidRPr="000C6654" w:rsidP="000C6654">
            <w:pPr>
              <w:pStyle w:val="ListBullet"/>
            </w:pPr>
            <w:r w:rsidRPr="000C6654">
              <w:t>relevant workplace procedures to be followed</w:t>
            </w:r>
          </w:p>
          <w:p w:rsidR="00000000" w:rsidRPr="000C6654" w:rsidP="000C6654">
            <w:pPr>
              <w:pStyle w:val="ListBullet"/>
            </w:pPr>
            <w:r w:rsidRPr="000C6654">
              <w:t>emergency precautions, tests and procedures</w:t>
            </w:r>
          </w:p>
          <w:p w:rsidR="00000000" w:rsidP="000C6654">
            <w:pPr>
              <w:pStyle w:val="ListBullet"/>
              <w:rPr>
                <w:lang w:val="en-NZ"/>
              </w:rPr>
            </w:pPr>
            <w:r w:rsidRPr="000C6654">
              <w:t>evacuation and rescue procedures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 xml:space="preserve">other workplace personnel </w:t>
            </w:r>
            <w:r w:rsidRPr="000C6654">
              <w:t>and managers</w:t>
            </w:r>
          </w:p>
          <w:p w:rsidR="00000000" w:rsidRPr="000C6654" w:rsidP="000C6654">
            <w:pPr>
              <w:pStyle w:val="ListBullet"/>
            </w:pPr>
            <w:r w:rsidRPr="000C6654">
              <w:t>site visitors</w:t>
            </w:r>
          </w:p>
          <w:p w:rsidR="00000000" w:rsidRPr="000C6654" w:rsidP="000C6654">
            <w:pPr>
              <w:pStyle w:val="ListBullet"/>
            </w:pPr>
            <w:r w:rsidRPr="000C6654">
              <w:t>contractors</w:t>
            </w:r>
          </w:p>
          <w:p w:rsidR="00000000" w:rsidP="000C6654">
            <w:pPr>
              <w:pStyle w:val="ListBullet"/>
              <w:rPr>
                <w:lang w:val="en-NZ"/>
              </w:rPr>
            </w:pPr>
            <w:r w:rsidRPr="000C6654">
              <w:t>official representatives including OH&amp;S specialists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company procedures</w:t>
            </w:r>
          </w:p>
          <w:p w:rsidR="00000000" w:rsidRPr="000C6654" w:rsidP="000C6654">
            <w:pPr>
              <w:pStyle w:val="ListBullet"/>
            </w:pPr>
            <w:r w:rsidRPr="000C6654">
              <w:t>enterprise procedures</w:t>
            </w:r>
          </w:p>
          <w:p w:rsidR="00000000" w:rsidRPr="000C6654" w:rsidP="000C6654">
            <w:pPr>
              <w:pStyle w:val="ListBullet"/>
            </w:pPr>
            <w:r w:rsidRPr="000C6654">
              <w:t>organisational procedures</w:t>
            </w:r>
          </w:p>
          <w:p w:rsidR="00000000" w:rsidP="000C6654">
            <w:pPr>
              <w:pStyle w:val="ListBullet"/>
              <w:rPr>
                <w:lang w:val="en-NZ"/>
              </w:rPr>
            </w:pPr>
            <w:r w:rsidRPr="000C6654">
              <w:t>established procedures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Depending on workplace context,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gloves</w:t>
            </w:r>
          </w:p>
          <w:p w:rsidR="00000000" w:rsidRPr="000C6654" w:rsidP="000C6654">
            <w:pPr>
              <w:pStyle w:val="ListBullet"/>
            </w:pPr>
            <w:r w:rsidRPr="000C6654">
              <w:t>safety headwear and footwear</w:t>
            </w:r>
          </w:p>
          <w:p w:rsidR="00000000" w:rsidRPr="000C6654" w:rsidP="000C6654">
            <w:pPr>
              <w:pStyle w:val="ListBullet"/>
            </w:pPr>
            <w:r w:rsidRPr="000C6654">
              <w:t>safety glasses</w:t>
            </w:r>
          </w:p>
          <w:p w:rsidR="00000000" w:rsidRPr="000C6654" w:rsidP="000C6654">
            <w:pPr>
              <w:pStyle w:val="ListBullet"/>
            </w:pPr>
            <w:r w:rsidRPr="000C6654">
              <w:t>two-way radios</w:t>
            </w:r>
          </w:p>
          <w:p w:rsidR="00000000" w:rsidRPr="000C6654" w:rsidP="000C6654">
            <w:pPr>
              <w:pStyle w:val="ListBullet"/>
            </w:pPr>
            <w:r w:rsidRPr="000C6654">
              <w:t>high visibility clothing</w:t>
            </w:r>
          </w:p>
          <w:p w:rsidR="00000000" w:rsidP="000C6654">
            <w:pPr>
              <w:pStyle w:val="ListBullet"/>
              <w:rPr>
                <w:lang w:val="en-NZ"/>
              </w:rPr>
            </w:pPr>
            <w:r w:rsidRPr="000C6654">
              <w:t>breathing apparatus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Information docume</w:t>
            </w:r>
            <w:r w:rsidRPr="000C6654">
              <w:t>nts may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workplace procedures and policies for cleaning operations including those in confined spaces</w:t>
            </w:r>
          </w:p>
          <w:p w:rsidR="00000000" w:rsidRPr="000C6654" w:rsidP="000C6654">
            <w:pPr>
              <w:pStyle w:val="ListBullet"/>
            </w:pPr>
            <w:r w:rsidRPr="000C6654">
              <w:t>OH&amp;S and environmental protection regulations</w:t>
            </w:r>
          </w:p>
          <w:p w:rsidR="00000000" w:rsidRPr="000C6654" w:rsidP="000C6654">
            <w:pPr>
              <w:pStyle w:val="ListBullet"/>
            </w:pPr>
            <w:r w:rsidRPr="000C6654">
              <w:t>relevant codes of practice including the National Standards for Manual Handling and the Industry Safety Code</w:t>
            </w:r>
          </w:p>
          <w:p w:rsidR="00000000" w:rsidRPr="000C6654" w:rsidP="000C6654">
            <w:pPr>
              <w:pStyle w:val="ListBullet"/>
            </w:pPr>
            <w:r w:rsidRPr="000C6654">
              <w:t>material safety data sheets</w:t>
            </w:r>
          </w:p>
          <w:p w:rsidR="00000000" w:rsidRPr="000C6654" w:rsidP="000C6654">
            <w:pPr>
              <w:pStyle w:val="ListBullet"/>
            </w:pPr>
            <w:r w:rsidRPr="000C6654">
              <w:t>policies and procedures for entry and work in confined spaces</w:t>
            </w:r>
          </w:p>
          <w:p w:rsidR="00000000" w:rsidRPr="000C6654" w:rsidP="000C6654">
            <w:pPr>
              <w:pStyle w:val="ListBullet"/>
            </w:pPr>
            <w:r w:rsidRPr="000C6654">
              <w:t>manufacturers instructions concerning the use and servici</w:t>
            </w:r>
            <w:r w:rsidRPr="000C6654">
              <w:t>ng of equipment</w:t>
            </w:r>
          </w:p>
          <w:p w:rsidR="00000000" w:rsidRPr="000C6654" w:rsidP="000C6654">
            <w:pPr>
              <w:pStyle w:val="ListBullet"/>
            </w:pPr>
            <w:r w:rsidRPr="000C6654">
              <w:t>supplier and/or client instructions</w:t>
            </w:r>
          </w:p>
          <w:p w:rsidR="00000000" w:rsidRPr="000C6654" w:rsidP="000C6654">
            <w:pPr>
              <w:pStyle w:val="ListBullet"/>
            </w:pPr>
            <w:r w:rsidRPr="000C6654">
              <w:t>emergency procedures</w:t>
            </w:r>
          </w:p>
          <w:p w:rsidR="00000000" w:rsidRPr="000C6654" w:rsidP="000C6654">
            <w:pPr>
              <w:pStyle w:val="ListBullet"/>
            </w:pPr>
            <w:r w:rsidRPr="000C6654">
              <w:t>goods identification numbers and codes</w:t>
            </w:r>
          </w:p>
          <w:p w:rsidR="00000000" w:rsidRPr="000C6654" w:rsidP="000C6654">
            <w:pPr>
              <w:pStyle w:val="ListBullet"/>
            </w:pPr>
            <w:r w:rsidRPr="000C6654">
              <w:t>manifests, bar codes, goods and container identification</w:t>
            </w:r>
          </w:p>
          <w:p w:rsidR="00000000" w:rsidRPr="000C6654" w:rsidP="000C6654">
            <w:pPr>
              <w:pStyle w:val="ListBullet"/>
            </w:pPr>
            <w:r w:rsidRPr="000C6654">
              <w:t>award, enterprise bargaining agreement, other industrial arrangements</w:t>
            </w:r>
          </w:p>
          <w:p w:rsidR="00000000" w:rsidRPr="000C6654" w:rsidP="000C6654">
            <w:pPr>
              <w:pStyle w:val="ListBullet"/>
            </w:pPr>
            <w:r w:rsidRPr="000C6654">
              <w:t>standards and cer</w:t>
            </w:r>
            <w:r w:rsidRPr="000C6654">
              <w:t>tification requirements, specifically Australian Standard AS 2865 - Safe Working in a Confined Space</w:t>
            </w:r>
          </w:p>
          <w:p w:rsidR="00000000" w:rsidP="000C6654">
            <w:pPr>
              <w:pStyle w:val="ListBullet"/>
              <w:rPr>
                <w:lang w:val="en-NZ"/>
              </w:rPr>
            </w:pPr>
            <w:r w:rsidRPr="000C6654">
              <w:t>quality assurance procedures</w:t>
            </w:r>
          </w:p>
        </w:tc>
      </w:tr>
      <w:tr w:rsidTr="00246F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C6654" w:rsidP="000C6654">
            <w:pPr>
              <w:pStyle w:val="ListBullet"/>
            </w:pPr>
            <w:r w:rsidRPr="000C6654">
              <w:t xml:space="preserve">relevant state/territory OH&amp;S legislation and regulations pertaining to </w:t>
            </w:r>
            <w:r w:rsidRPr="000C6654">
              <w:t>cleaning operations and working in confined spaces</w:t>
            </w:r>
          </w:p>
          <w:p w:rsidR="00000000" w:rsidRPr="000C6654" w:rsidP="000C6654">
            <w:pPr>
              <w:pStyle w:val="ListBullet"/>
            </w:pPr>
            <w:r w:rsidRPr="000C6654">
              <w:t>relevant state/territory environmental protection legislation</w:t>
            </w:r>
          </w:p>
          <w:p w:rsidR="00000000" w:rsidRPr="000C6654" w:rsidP="000C6654">
            <w:pPr>
              <w:pStyle w:val="ListBullet"/>
            </w:pPr>
            <w:r w:rsidRPr="000C6654">
              <w:t>relevant Australian standards and certification including Australian Standard AS 2865 - Safe Working in a Confined Space Code</w:t>
            </w:r>
          </w:p>
          <w:p w:rsidR="00000000" w:rsidRPr="000C6654" w:rsidP="000C6654">
            <w:pPr>
              <w:pStyle w:val="ListBullet"/>
            </w:pPr>
            <w:r w:rsidRPr="000C6654">
              <w:t>workplace relations regulations</w:t>
            </w:r>
          </w:p>
          <w:p w:rsidR="00000000" w:rsidRPr="000C6654" w:rsidP="000C6654">
            <w:pPr>
              <w:pStyle w:val="ListBullet"/>
            </w:pPr>
            <w:r w:rsidRPr="000C6654">
              <w:t>dangerous and hazardous goods regulations</w:t>
            </w:r>
          </w:p>
        </w:tc>
      </w:tr>
    </w:tbl>
    <w:p w:rsidR="00246FD6" w:rsidP="000C6654">
      <w:pPr>
        <w:pStyle w:val="BodyText"/>
      </w:pPr>
    </w:p>
    <w:p w:rsidR="00246FD6" w:rsidP="000C6654">
      <w:pPr>
        <w:pStyle w:val="BodyText"/>
      </w:pPr>
    </w:p>
    <w:p w:rsidR="00000000" w:rsidRPr="000C6654" w:rsidP="000C6654">
      <w:pPr>
        <w:pStyle w:val="Heading1"/>
      </w:pPr>
      <w:bookmarkStart w:id="12" w:name="O_295801"/>
      <w:bookmarkEnd w:id="12"/>
      <w:r w:rsidRPr="000C6654">
        <w:t>Unit Sector(s)</w:t>
      </w:r>
    </w:p>
    <w:p w:rsidR="00000000" w:rsidRPr="000C6654" w:rsidP="000C6654">
      <w:pPr>
        <w:pStyle w:val="BodyText"/>
      </w:pPr>
      <w:r w:rsidRPr="000C6654">
        <w:t>Not Applicable</w:t>
      </w:r>
    </w:p>
    <w:p w:rsidR="00000000" w:rsidRPr="000C6654" w:rsidP="000C6654">
      <w:pPr>
        <w:pStyle w:val="AllowPageBreak"/>
      </w:pPr>
    </w:p>
    <w:p w:rsidR="00000000" w:rsidRPr="000C6654" w:rsidP="000C6654">
      <w:pPr>
        <w:pStyle w:val="Heading1"/>
      </w:pPr>
      <w:bookmarkStart w:id="13" w:name="O_223505"/>
      <w:bookmarkEnd w:id="13"/>
      <w:r w:rsidRPr="000C6654">
        <w:t>Competency Field</w:t>
      </w:r>
    </w:p>
    <w:tbl>
      <w:tblPr>
        <w:tblW w:w="9640" w:type="dxa"/>
        <w:tblLayout w:type="fixed"/>
        <w:tblCellMar>
          <w:left w:w="62" w:type="dxa"/>
          <w:right w:w="62" w:type="dxa"/>
        </w:tblCellMar>
        <w:tblLook w:val="0000"/>
      </w:tblPr>
      <w:tblGrid>
        <w:gridCol w:w="2978"/>
        <w:gridCol w:w="6662"/>
      </w:tblGrid>
      <w:tr w:rsidTr="00246F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6654">
            <w:pPr>
              <w:pStyle w:val="BodyText"/>
              <w:rPr>
                <w:lang w:val="en-NZ"/>
              </w:rPr>
            </w:pPr>
            <w:r w:rsidRPr="000C6654">
              <w:rPr>
                <w:rStyle w:val="SpecialBold"/>
              </w:rPr>
              <w:t>Competency Field</w:t>
            </w:r>
            <w:r w:rsidRPr="000C6654">
              <w:t xml:space="preserve"> </w:t>
            </w:r>
          </w:p>
        </w:tc>
        <w:tc>
          <w:tcPr>
            <w:tcW w:w="6662" w:type="dxa"/>
            <w:tcBorders>
              <w:top w:val="nil"/>
              <w:left w:val="nil"/>
              <w:bottom w:val="nil"/>
              <w:right w:val="nil"/>
            </w:tcBorders>
            <w:tcMar>
              <w:top w:w="0" w:type="dxa"/>
              <w:left w:w="62" w:type="dxa"/>
              <w:bottom w:w="0" w:type="dxa"/>
              <w:right w:w="62" w:type="dxa"/>
            </w:tcMar>
          </w:tcPr>
          <w:p w:rsidR="00000000" w:rsidRPr="000C6654" w:rsidP="000C6654">
            <w:pPr>
              <w:pStyle w:val="BodyText"/>
            </w:pPr>
            <w:r w:rsidRPr="000C6654">
              <w:t>F - Safety Management</w:t>
            </w:r>
          </w:p>
        </w:tc>
      </w:tr>
    </w:tbl>
    <w:p w:rsidR="00246FD6" w:rsidP="000C6654">
      <w:pPr>
        <w:pStyle w:val="BodyText"/>
      </w:pPr>
    </w:p>
    <w:p w:rsidR="00246FD6" w:rsidP="000C6654">
      <w:pPr>
        <w:pStyle w:val="BodyText"/>
      </w:pPr>
    </w:p>
    <w:p w:rsidR="00000000" w:rsidRPr="000C6654" w:rsidP="000C6654"/>
    <w:sectPr w:rsidSect="000C6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FD6" w:rsidP="00246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D6" w:rsidP="000C6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6FD6" w:rsidP="000C6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46FD6" w:rsidP="000C6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FD6" w:rsidP="00246F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D6" w:rsidP="000C6654">
    <w:pPr>
      <w:pStyle w:val="Header"/>
      <w:framePr w:wrap="around"/>
    </w:pPr>
    <w:r>
      <w:fldChar w:fldCharType="begin"/>
    </w:r>
    <w:r>
      <w:instrText xml:space="preserve"> TITLE   \* MERGEFORMAT </w:instrText>
    </w:r>
    <w:r>
      <w:fldChar w:fldCharType="separate"/>
    </w:r>
    <w:r>
      <w:t>TLIF1009A Conduct cleaning operations in enclosed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6FD6" w:rsidP="000C66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E6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82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22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6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654"/>
    <w:pPr>
      <w:spacing w:before="360" w:after="60"/>
      <w:outlineLvl w:val="0"/>
    </w:pPr>
    <w:rPr>
      <w:sz w:val="32"/>
    </w:rPr>
  </w:style>
  <w:style w:type="paragraph" w:styleId="Heading2">
    <w:name w:val="heading 2"/>
    <w:basedOn w:val="HeadingBase"/>
    <w:next w:val="BodyText"/>
    <w:link w:val="Heading2Char"/>
    <w:qFormat/>
    <w:rsid w:val="000C6654"/>
    <w:pPr>
      <w:keepLines/>
      <w:spacing w:before="240" w:after="120"/>
      <w:outlineLvl w:val="1"/>
    </w:pPr>
    <w:rPr>
      <w:sz w:val="28"/>
      <w:szCs w:val="40"/>
    </w:rPr>
  </w:style>
  <w:style w:type="paragraph" w:styleId="Heading3">
    <w:name w:val="heading 3"/>
    <w:basedOn w:val="HeadingBase"/>
    <w:next w:val="BodyText"/>
    <w:link w:val="Heading3Char"/>
    <w:qFormat/>
    <w:rsid w:val="000C6654"/>
    <w:pPr>
      <w:spacing w:before="180" w:after="120"/>
      <w:outlineLvl w:val="2"/>
    </w:pPr>
    <w:rPr>
      <w:spacing w:val="-10"/>
      <w:kern w:val="32"/>
    </w:rPr>
  </w:style>
  <w:style w:type="paragraph" w:styleId="Heading4">
    <w:name w:val="heading 4"/>
    <w:basedOn w:val="HeadingBase"/>
    <w:next w:val="BodyText"/>
    <w:link w:val="Heading4Char"/>
    <w:qFormat/>
    <w:rsid w:val="000C6654"/>
    <w:pPr>
      <w:spacing w:before="160" w:after="120"/>
      <w:outlineLvl w:val="3"/>
    </w:pPr>
    <w:rPr>
      <w:sz w:val="22"/>
    </w:rPr>
  </w:style>
  <w:style w:type="paragraph" w:styleId="Heading5">
    <w:name w:val="heading 5"/>
    <w:basedOn w:val="HeadingBase"/>
    <w:next w:val="Normal"/>
    <w:link w:val="Heading5Char"/>
    <w:qFormat/>
    <w:rsid w:val="000C6654"/>
    <w:pPr>
      <w:spacing w:before="80"/>
      <w:outlineLvl w:val="4"/>
    </w:pPr>
    <w:rPr>
      <w:color w:val="918585"/>
      <w:sz w:val="20"/>
    </w:rPr>
  </w:style>
  <w:style w:type="paragraph" w:styleId="Heading6">
    <w:name w:val="heading 6"/>
    <w:basedOn w:val="HeadingBase"/>
    <w:next w:val="Normal"/>
    <w:link w:val="Heading6Char"/>
    <w:qFormat/>
    <w:rsid w:val="000C6654"/>
    <w:pPr>
      <w:spacing w:before="60"/>
      <w:outlineLvl w:val="5"/>
    </w:pPr>
    <w:rPr>
      <w:color w:val="918585"/>
      <w:sz w:val="20"/>
    </w:rPr>
  </w:style>
  <w:style w:type="paragraph" w:styleId="Heading7">
    <w:name w:val="heading 7"/>
    <w:basedOn w:val="Normal"/>
    <w:next w:val="Normal"/>
    <w:link w:val="Heading7Char"/>
    <w:qFormat/>
    <w:rsid w:val="000C6654"/>
    <w:pPr>
      <w:ind w:left="720"/>
      <w:outlineLvl w:val="6"/>
    </w:pPr>
    <w:rPr>
      <w:i/>
    </w:rPr>
  </w:style>
  <w:style w:type="paragraph" w:styleId="Heading8">
    <w:name w:val="heading 8"/>
    <w:basedOn w:val="Normal"/>
    <w:next w:val="Normal"/>
    <w:link w:val="Heading8Char"/>
    <w:qFormat/>
    <w:rsid w:val="000C6654"/>
    <w:pPr>
      <w:ind w:left="720"/>
      <w:outlineLvl w:val="7"/>
    </w:pPr>
    <w:rPr>
      <w:i/>
    </w:rPr>
  </w:style>
  <w:style w:type="paragraph" w:styleId="Heading9">
    <w:name w:val="heading 9"/>
    <w:basedOn w:val="Normal"/>
    <w:next w:val="Normal"/>
    <w:link w:val="Heading9Char"/>
    <w:qFormat/>
    <w:rsid w:val="000C6654"/>
    <w:pPr>
      <w:ind w:left="720"/>
      <w:outlineLvl w:val="8"/>
    </w:pPr>
    <w:rPr>
      <w:i/>
    </w:rPr>
  </w:style>
  <w:style w:type="character" w:default="1" w:styleId="DefaultParagraphFont">
    <w:name w:val="Default Paragraph Font"/>
    <w:uiPriority w:val="1"/>
    <w:unhideWhenUsed/>
    <w:rsid w:val="000C6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654"/>
  </w:style>
  <w:style w:type="character" w:customStyle="1" w:styleId="Heading1Char">
    <w:name w:val="Heading 1 Char"/>
    <w:link w:val="Heading1"/>
    <w:rsid w:val="000C6654"/>
    <w:rPr>
      <w:rFonts w:ascii="Times New Roman" w:eastAsia="Times New Roman" w:hAnsi="Times New Roman" w:cs="Times New Roman"/>
      <w:b/>
      <w:sz w:val="32"/>
      <w:szCs w:val="20"/>
      <w:lang w:eastAsia="en-US"/>
    </w:rPr>
  </w:style>
  <w:style w:type="paragraph" w:styleId="BodyText">
    <w:name w:val="Body Text"/>
    <w:basedOn w:val="Normal"/>
    <w:link w:val="BodyTextChar"/>
    <w:rsid w:val="000C6654"/>
    <w:pPr>
      <w:spacing w:before="120" w:after="120"/>
      <w:contextualSpacing/>
    </w:pPr>
    <w:rPr>
      <w:rFonts w:ascii="Times New Roman" w:hAnsi="Times New Roman"/>
      <w:sz w:val="24"/>
      <w:szCs w:val="22"/>
    </w:rPr>
  </w:style>
  <w:style w:type="character" w:customStyle="1" w:styleId="BodyTextChar">
    <w:name w:val="Body Text Char"/>
    <w:link w:val="BodyText"/>
    <w:rsid w:val="000C6654"/>
    <w:rPr>
      <w:rFonts w:ascii="Times New Roman" w:eastAsia="Times New Roman" w:hAnsi="Times New Roman" w:cs="Times New Roman"/>
      <w:sz w:val="24"/>
      <w:lang w:val="en-US" w:eastAsia="en-US"/>
    </w:rPr>
  </w:style>
  <w:style w:type="paragraph" w:styleId="Footer">
    <w:name w:val="footer"/>
    <w:basedOn w:val="Normal"/>
    <w:link w:val="FooterChar"/>
    <w:rsid w:val="000C6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6654"/>
    <w:rPr>
      <w:rFonts w:ascii="Times New Roman" w:eastAsia="Times New Roman" w:hAnsi="Times New Roman" w:cs="Times New Roman"/>
      <w:sz w:val="16"/>
      <w:lang w:val="en-US" w:eastAsia="en-US"/>
    </w:rPr>
  </w:style>
  <w:style w:type="paragraph" w:styleId="List">
    <w:name w:val="List"/>
    <w:basedOn w:val="BodyText"/>
    <w:next w:val="BodyText"/>
    <w:rsid w:val="000C6654"/>
    <w:pPr>
      <w:tabs>
        <w:tab w:val="left" w:pos="340"/>
      </w:tabs>
      <w:spacing w:before="60" w:after="60"/>
      <w:ind w:left="340" w:hanging="340"/>
    </w:pPr>
  </w:style>
  <w:style w:type="paragraph" w:styleId="ListBullet">
    <w:name w:val="List Bullet"/>
    <w:basedOn w:val="List"/>
    <w:rsid w:val="000C6654"/>
    <w:pPr>
      <w:numPr>
        <w:numId w:val="13"/>
      </w:numPr>
      <w:tabs>
        <w:tab w:val="clear" w:pos="340"/>
      </w:tabs>
      <w:spacing w:before="40" w:after="40"/>
    </w:pPr>
  </w:style>
  <w:style w:type="character" w:customStyle="1" w:styleId="SpecialBold">
    <w:name w:val="Special Bold"/>
    <w:rsid w:val="000C6654"/>
    <w:rPr>
      <w:b/>
      <w:spacing w:val="0"/>
    </w:rPr>
  </w:style>
  <w:style w:type="paragraph" w:styleId="ListBullet2">
    <w:name w:val="List Bullet 2"/>
    <w:basedOn w:val="List2"/>
    <w:rsid w:val="000C6654"/>
    <w:pPr>
      <w:numPr>
        <w:numId w:val="14"/>
      </w:numPr>
      <w:tabs>
        <w:tab w:val="clear" w:pos="680"/>
      </w:tabs>
    </w:pPr>
  </w:style>
  <w:style w:type="paragraph" w:styleId="Header">
    <w:name w:val="header"/>
    <w:basedOn w:val="Normal"/>
    <w:link w:val="HeaderChar"/>
    <w:rsid w:val="000C6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66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6654"/>
    <w:pPr>
      <w:spacing w:before="240" w:after="120"/>
      <w:outlineLvl w:val="0"/>
    </w:pPr>
    <w:rPr>
      <w:rFonts w:ascii="Times New Roman" w:hAnsi="Times New Roman"/>
      <w:b/>
      <w:sz w:val="28"/>
    </w:rPr>
  </w:style>
  <w:style w:type="paragraph" w:customStyle="1" w:styleId="AllowPageBreak">
    <w:name w:val="AllowPageBreak"/>
    <w:rsid w:val="000C6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6654"/>
    <w:rPr>
      <w:rFonts w:ascii="Times New Roman" w:eastAsia="Times New Roman" w:hAnsi="Times New Roman" w:cs="Times New Roman"/>
      <w:b/>
      <w:sz w:val="28"/>
      <w:szCs w:val="40"/>
      <w:lang w:eastAsia="en-US"/>
    </w:rPr>
  </w:style>
  <w:style w:type="character" w:customStyle="1" w:styleId="Heading3Char">
    <w:name w:val="Heading 3 Char"/>
    <w:link w:val="Heading3"/>
    <w:rsid w:val="000C66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6654"/>
    <w:rPr>
      <w:rFonts w:ascii="Times New Roman" w:eastAsia="Times New Roman" w:hAnsi="Times New Roman" w:cs="Times New Roman"/>
      <w:b/>
      <w:szCs w:val="20"/>
      <w:lang w:eastAsia="en-US"/>
    </w:rPr>
  </w:style>
  <w:style w:type="character" w:customStyle="1" w:styleId="Heading5Char">
    <w:name w:val="Heading 5 Char"/>
    <w:link w:val="Heading5"/>
    <w:rsid w:val="000C66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6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6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6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654"/>
    <w:rPr>
      <w:rFonts w:ascii="Courier New" w:eastAsia="Times New Roman" w:hAnsi="Courier New" w:cs="Times New Roman"/>
      <w:i/>
      <w:szCs w:val="20"/>
      <w:lang w:val="en-US" w:eastAsia="en-US"/>
    </w:rPr>
  </w:style>
  <w:style w:type="paragraph" w:customStyle="1" w:styleId="HeadingBase">
    <w:name w:val="Heading Base"/>
    <w:rsid w:val="000C6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654"/>
    <w:pPr>
      <w:tabs>
        <w:tab w:val="right" w:leader="dot" w:pos="9072"/>
      </w:tabs>
      <w:ind w:left="567"/>
    </w:pPr>
    <w:rPr>
      <w:szCs w:val="22"/>
    </w:rPr>
  </w:style>
  <w:style w:type="paragraph" w:customStyle="1" w:styleId="TOCBase">
    <w:name w:val="TOC Base"/>
    <w:rsid w:val="000C6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654"/>
    <w:pPr>
      <w:tabs>
        <w:tab w:val="right" w:leader="dot" w:pos="9072"/>
      </w:tabs>
      <w:spacing w:before="40" w:after="40"/>
      <w:ind w:left="284"/>
    </w:pPr>
    <w:rPr>
      <w:rFonts w:ascii="Times New Roman" w:hAnsi="Times New Roman"/>
    </w:rPr>
  </w:style>
  <w:style w:type="paragraph" w:styleId="TOC1">
    <w:name w:val="toc 1"/>
    <w:basedOn w:val="TOCBase"/>
    <w:next w:val="Normal"/>
    <w:rsid w:val="000C6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654"/>
    <w:pPr>
      <w:spacing w:before="5040"/>
      <w:jc w:val="center"/>
    </w:pPr>
    <w:rPr>
      <w:sz w:val="48"/>
      <w:szCs w:val="72"/>
      <w:lang w:val="en-US"/>
    </w:rPr>
  </w:style>
  <w:style w:type="character" w:customStyle="1" w:styleId="TitleChar">
    <w:name w:val="Title Char"/>
    <w:link w:val="Title"/>
    <w:rsid w:val="000C6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654"/>
    <w:pPr>
      <w:tabs>
        <w:tab w:val="left" w:pos="3600"/>
        <w:tab w:val="left" w:pos="3958"/>
      </w:tabs>
    </w:pPr>
  </w:style>
  <w:style w:type="paragraph" w:customStyle="1" w:styleId="Note">
    <w:name w:val="Note"/>
    <w:basedOn w:val="BodyText"/>
    <w:rsid w:val="000C6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654"/>
    <w:pPr>
      <w:framePr w:wrap="auto" w:hAnchor="text" w:y="6049"/>
    </w:pPr>
    <w:rPr>
      <w:color w:val="000000"/>
      <w:sz w:val="40"/>
    </w:rPr>
  </w:style>
  <w:style w:type="paragraph" w:customStyle="1" w:styleId="TOCTitle">
    <w:name w:val="TOCTitle"/>
    <w:basedOn w:val="Heading1"/>
    <w:rsid w:val="000C6654"/>
    <w:pPr>
      <w:spacing w:after="240"/>
      <w:jc w:val="center"/>
      <w:outlineLvl w:val="9"/>
    </w:pPr>
    <w:rPr>
      <w:caps/>
    </w:rPr>
  </w:style>
  <w:style w:type="paragraph" w:customStyle="1" w:styleId="Version">
    <w:name w:val="Version"/>
    <w:rsid w:val="000C6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654"/>
    <w:pPr>
      <w:keepNext w:val="0"/>
      <w:tabs>
        <w:tab w:val="right" w:pos="4176"/>
      </w:tabs>
      <w:ind w:left="198" w:hanging="198"/>
    </w:pPr>
    <w:rPr>
      <w:rFonts w:ascii="Garamond" w:hAnsi="Garamond"/>
    </w:rPr>
  </w:style>
  <w:style w:type="paragraph" w:styleId="IndexHeading">
    <w:name w:val="index heading"/>
    <w:basedOn w:val="Normal"/>
    <w:next w:val="Index1"/>
    <w:semiHidden/>
    <w:rsid w:val="000C6654"/>
    <w:pPr>
      <w:spacing w:before="120" w:after="120"/>
    </w:pPr>
    <w:rPr>
      <w:rFonts w:ascii="Arial" w:hAnsi="Arial"/>
      <w:b/>
      <w:color w:val="918585"/>
      <w:sz w:val="24"/>
    </w:rPr>
  </w:style>
  <w:style w:type="paragraph" w:customStyle="1" w:styleId="Chapter">
    <w:name w:val="Chapter"/>
    <w:basedOn w:val="Normal"/>
    <w:rsid w:val="000C6654"/>
    <w:pPr>
      <w:spacing w:before="240"/>
    </w:pPr>
    <w:rPr>
      <w:rFonts w:ascii="Times New Roman" w:hAnsi="Times New Roman"/>
      <w:smallCaps/>
      <w:spacing w:val="80"/>
      <w:sz w:val="28"/>
    </w:rPr>
  </w:style>
  <w:style w:type="paragraph" w:customStyle="1" w:styleId="InChapter">
    <w:name w:val="InChapter"/>
    <w:basedOn w:val="Heading3"/>
    <w:rsid w:val="000C6654"/>
    <w:pPr>
      <w:spacing w:after="240"/>
      <w:outlineLvl w:val="9"/>
    </w:pPr>
    <w:rPr>
      <w:noProof/>
    </w:rPr>
  </w:style>
  <w:style w:type="paragraph" w:styleId="Index2">
    <w:name w:val="index 2"/>
    <w:basedOn w:val="Normal"/>
    <w:next w:val="Normal"/>
    <w:semiHidden/>
    <w:rsid w:val="000C6654"/>
    <w:pPr>
      <w:tabs>
        <w:tab w:val="right" w:pos="4176"/>
      </w:tabs>
      <w:ind w:left="568" w:hanging="284"/>
    </w:pPr>
    <w:rPr>
      <w:rFonts w:ascii="Garamond" w:hAnsi="Garamond"/>
    </w:rPr>
  </w:style>
  <w:style w:type="paragraph" w:customStyle="1" w:styleId="Byline">
    <w:name w:val="Byline"/>
    <w:rsid w:val="000C6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654"/>
    <w:pPr>
      <w:tabs>
        <w:tab w:val="clear" w:pos="3600"/>
        <w:tab w:val="clear" w:pos="3958"/>
      </w:tabs>
      <w:jc w:val="right"/>
    </w:pPr>
  </w:style>
  <w:style w:type="character" w:styleId="Emphasis">
    <w:name w:val="Emphasis"/>
    <w:qFormat/>
    <w:rsid w:val="000C6654"/>
    <w:rPr>
      <w:i/>
    </w:rPr>
  </w:style>
  <w:style w:type="paragraph" w:styleId="Caption">
    <w:name w:val="caption"/>
    <w:basedOn w:val="BodyText"/>
    <w:next w:val="Normal"/>
    <w:qFormat/>
    <w:rsid w:val="000C6654"/>
    <w:pPr>
      <w:framePr w:w="2268" w:hSpace="181" w:vSpace="181" w:wrap="around" w:vAnchor="text" w:hAnchor="page" w:x="1135" w:y="285" w:anchorLock="1"/>
    </w:pPr>
    <w:rPr>
      <w:i/>
    </w:rPr>
  </w:style>
  <w:style w:type="paragraph" w:customStyle="1" w:styleId="MiniTOCTitle">
    <w:name w:val="MiniTOCTitle"/>
    <w:basedOn w:val="Heading4"/>
    <w:rsid w:val="000C6654"/>
    <w:pPr>
      <w:spacing w:before="240"/>
      <w:outlineLvl w:val="9"/>
    </w:pPr>
    <w:rPr>
      <w:noProof/>
      <w:sz w:val="24"/>
    </w:rPr>
  </w:style>
  <w:style w:type="paragraph" w:customStyle="1" w:styleId="MiniTOCItem">
    <w:name w:val="MiniTOCItem"/>
    <w:basedOn w:val="ListBullet"/>
    <w:rsid w:val="000C6654"/>
    <w:pPr>
      <w:numPr>
        <w:numId w:val="0"/>
      </w:numPr>
      <w:tabs>
        <w:tab w:val="right" w:leader="dot" w:pos="6521"/>
      </w:tabs>
      <w:spacing w:before="0" w:after="0"/>
    </w:pPr>
  </w:style>
  <w:style w:type="paragraph" w:customStyle="1" w:styleId="TOFTitle">
    <w:name w:val="TOFTitle"/>
    <w:basedOn w:val="TOCTitle"/>
    <w:rsid w:val="000C6654"/>
  </w:style>
  <w:style w:type="paragraph" w:styleId="TableofFigures">
    <w:name w:val="table of figures"/>
    <w:basedOn w:val="Normal"/>
    <w:next w:val="Normal"/>
    <w:semiHidden/>
    <w:rsid w:val="000C6654"/>
    <w:pPr>
      <w:tabs>
        <w:tab w:val="right" w:leader="dot" w:pos="9072"/>
      </w:tabs>
      <w:ind w:left="970" w:hanging="403"/>
    </w:pPr>
    <w:rPr>
      <w:rFonts w:ascii="Times New Roman" w:hAnsi="Times New Roman"/>
      <w:b/>
    </w:rPr>
  </w:style>
  <w:style w:type="paragraph" w:styleId="ListNumber">
    <w:name w:val="List Number"/>
    <w:basedOn w:val="List"/>
    <w:rsid w:val="000C6654"/>
    <w:pPr>
      <w:numPr>
        <w:numId w:val="11"/>
      </w:numPr>
    </w:pPr>
  </w:style>
  <w:style w:type="character" w:customStyle="1" w:styleId="WingdingSymbols">
    <w:name w:val="Wingding Symbols"/>
    <w:rsid w:val="000C6654"/>
    <w:rPr>
      <w:rFonts w:ascii="Wingdings" w:hAnsi="Wingdings"/>
    </w:rPr>
  </w:style>
  <w:style w:type="paragraph" w:customStyle="1" w:styleId="TableHeading">
    <w:name w:val="Table Heading"/>
    <w:basedOn w:val="HeadingBase"/>
    <w:rsid w:val="000C6654"/>
    <w:pPr>
      <w:keepLines/>
      <w:pBdr>
        <w:bottom w:val="single" w:sz="6" w:space="1" w:color="918585"/>
      </w:pBdr>
      <w:spacing w:before="240"/>
    </w:pPr>
  </w:style>
  <w:style w:type="character" w:customStyle="1" w:styleId="HotSpot">
    <w:name w:val="HotSpot"/>
    <w:rsid w:val="000C6654"/>
    <w:rPr>
      <w:color w:val="0033CC"/>
      <w:u w:val="none"/>
    </w:rPr>
  </w:style>
  <w:style w:type="paragraph" w:customStyle="1" w:styleId="BodyTextRight">
    <w:name w:val="Body Text Right"/>
    <w:basedOn w:val="BodyText"/>
    <w:rsid w:val="000C6654"/>
    <w:pPr>
      <w:spacing w:before="0" w:after="0"/>
      <w:jc w:val="right"/>
    </w:pPr>
  </w:style>
  <w:style w:type="paragraph" w:styleId="Index3">
    <w:name w:val="index 3"/>
    <w:basedOn w:val="ListNumber2"/>
    <w:next w:val="Normal"/>
    <w:semiHidden/>
    <w:rsid w:val="000C6654"/>
    <w:pPr>
      <w:numPr>
        <w:numId w:val="0"/>
      </w:numPr>
      <w:tabs>
        <w:tab w:val="right" w:leader="dot" w:pos="4176"/>
      </w:tabs>
    </w:pPr>
  </w:style>
  <w:style w:type="paragraph" w:styleId="ListNumber2">
    <w:name w:val="List Number 2"/>
    <w:basedOn w:val="List2"/>
    <w:rsid w:val="000C6654"/>
    <w:pPr>
      <w:numPr>
        <w:numId w:val="10"/>
      </w:numPr>
      <w:tabs>
        <w:tab w:val="clear" w:pos="1060"/>
      </w:tabs>
    </w:pPr>
  </w:style>
  <w:style w:type="paragraph" w:customStyle="1" w:styleId="MarginNote">
    <w:name w:val="Margin Note"/>
    <w:basedOn w:val="BodyText"/>
    <w:rsid w:val="000C6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66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654"/>
    <w:rPr>
      <w:sz w:val="32"/>
    </w:rPr>
  </w:style>
  <w:style w:type="paragraph" w:customStyle="1" w:styleId="HeadingProcedure">
    <w:name w:val="Heading Procedure"/>
    <w:basedOn w:val="HeadingBase"/>
    <w:next w:val="Normal"/>
    <w:rsid w:val="000C6654"/>
    <w:pPr>
      <w:tabs>
        <w:tab w:val="left" w:pos="0"/>
      </w:tabs>
      <w:spacing w:before="120" w:after="60"/>
    </w:pPr>
    <w:rPr>
      <w:i/>
      <w:color w:val="918585"/>
      <w:sz w:val="22"/>
    </w:rPr>
  </w:style>
  <w:style w:type="paragraph" w:customStyle="1" w:styleId="TableBodyText">
    <w:name w:val="Table Body Text"/>
    <w:basedOn w:val="BodyText"/>
    <w:rsid w:val="000C6654"/>
    <w:pPr>
      <w:spacing w:before="60" w:after="60"/>
    </w:pPr>
  </w:style>
  <w:style w:type="paragraph" w:styleId="ListContinue">
    <w:name w:val="List Continue"/>
    <w:basedOn w:val="List"/>
    <w:rsid w:val="000C6654"/>
    <w:pPr>
      <w:ind w:firstLine="0"/>
    </w:pPr>
  </w:style>
  <w:style w:type="paragraph" w:customStyle="1" w:styleId="ListNote">
    <w:name w:val="List Note"/>
    <w:basedOn w:val="List"/>
    <w:rsid w:val="000C6654"/>
    <w:pPr>
      <w:pBdr>
        <w:top w:val="single" w:sz="6" w:space="2" w:color="918585"/>
        <w:bottom w:val="single" w:sz="6" w:space="2" w:color="918585"/>
      </w:pBdr>
      <w:tabs>
        <w:tab w:val="left" w:pos="1021"/>
      </w:tabs>
      <w:ind w:firstLine="0"/>
    </w:pPr>
  </w:style>
  <w:style w:type="paragraph" w:customStyle="1" w:styleId="Warning">
    <w:name w:val="Warning"/>
    <w:basedOn w:val="BodyText"/>
    <w:rsid w:val="000C6654"/>
    <w:pPr>
      <w:shd w:val="clear" w:color="auto" w:fill="D9D9D9"/>
      <w:tabs>
        <w:tab w:val="left" w:pos="992"/>
      </w:tabs>
      <w:ind w:left="119" w:right="119"/>
    </w:pPr>
    <w:rPr>
      <w:sz w:val="20"/>
    </w:rPr>
  </w:style>
  <w:style w:type="paragraph" w:customStyle="1" w:styleId="MarginIcons">
    <w:name w:val="Margin Icons"/>
    <w:basedOn w:val="BodyText"/>
    <w:rsid w:val="000C66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6654"/>
    <w:rPr>
      <w:rFonts w:ascii="Courier New" w:hAnsi="Courier New"/>
    </w:rPr>
  </w:style>
  <w:style w:type="paragraph" w:customStyle="1" w:styleId="NoteBullet">
    <w:name w:val="Note Bullet"/>
    <w:basedOn w:val="Note"/>
    <w:rsid w:val="000C6654"/>
    <w:pPr>
      <w:tabs>
        <w:tab w:val="clear" w:pos="680"/>
      </w:tabs>
      <w:spacing w:before="60" w:after="60"/>
    </w:pPr>
  </w:style>
  <w:style w:type="paragraph" w:customStyle="1" w:styleId="SubHeading2">
    <w:name w:val="SubHeading2"/>
    <w:basedOn w:val="HeadingBase"/>
    <w:rsid w:val="000C6654"/>
    <w:pPr>
      <w:spacing w:before="240" w:after="60"/>
    </w:pPr>
    <w:rPr>
      <w:sz w:val="20"/>
    </w:rPr>
  </w:style>
  <w:style w:type="paragraph" w:customStyle="1" w:styleId="SubHeading1">
    <w:name w:val="SubHeading1"/>
    <w:basedOn w:val="HeadingBase"/>
    <w:rsid w:val="000C6654"/>
    <w:pPr>
      <w:spacing w:before="240" w:after="60"/>
    </w:pPr>
    <w:rPr>
      <w:color w:val="918585"/>
      <w:sz w:val="22"/>
    </w:rPr>
  </w:style>
  <w:style w:type="paragraph" w:customStyle="1" w:styleId="SideHeading">
    <w:name w:val="Side Heading"/>
    <w:basedOn w:val="HeadingBase"/>
    <w:rsid w:val="000C6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654"/>
    <w:pPr>
      <w:numPr>
        <w:numId w:val="12"/>
      </w:numPr>
    </w:pPr>
  </w:style>
  <w:style w:type="paragraph" w:styleId="PlainText">
    <w:name w:val="Plain Text"/>
    <w:basedOn w:val="Normal"/>
    <w:link w:val="PlainTextChar"/>
    <w:rsid w:val="000C6654"/>
    <w:rPr>
      <w:sz w:val="20"/>
    </w:rPr>
  </w:style>
  <w:style w:type="character" w:customStyle="1" w:styleId="PlainTextChar">
    <w:name w:val="Plain Text Char"/>
    <w:basedOn w:val="DefaultParagraphFont"/>
    <w:link w:val="PlainText"/>
    <w:rsid w:val="000C6654"/>
    <w:rPr>
      <w:rFonts w:ascii="Courier New" w:eastAsia="Times New Roman" w:hAnsi="Courier New" w:cs="Times New Roman"/>
      <w:sz w:val="20"/>
      <w:szCs w:val="20"/>
      <w:lang w:val="en-US" w:eastAsia="en-US"/>
    </w:rPr>
  </w:style>
  <w:style w:type="character" w:customStyle="1" w:styleId="MenuOption">
    <w:name w:val="Menu Option"/>
    <w:rsid w:val="000C6654"/>
    <w:rPr>
      <w:b/>
      <w:smallCaps/>
    </w:rPr>
  </w:style>
  <w:style w:type="paragraph" w:customStyle="1" w:styleId="TableListNumber">
    <w:name w:val="Table List Number"/>
    <w:basedOn w:val="ListNumber"/>
    <w:rsid w:val="000C6654"/>
    <w:pPr>
      <w:numPr>
        <w:numId w:val="0"/>
      </w:numPr>
    </w:pPr>
  </w:style>
  <w:style w:type="paragraph" w:styleId="TOC4">
    <w:name w:val="toc 4"/>
    <w:basedOn w:val="TOCBase"/>
    <w:next w:val="Normal"/>
    <w:semiHidden/>
    <w:rsid w:val="000C6654"/>
    <w:pPr>
      <w:tabs>
        <w:tab w:val="right" w:leader="dot" w:pos="9071"/>
      </w:tabs>
      <w:ind w:left="1701"/>
    </w:pPr>
  </w:style>
  <w:style w:type="paragraph" w:customStyle="1" w:styleId="ListAlpha">
    <w:name w:val="List Alpha"/>
    <w:basedOn w:val="List"/>
    <w:rsid w:val="000C6654"/>
    <w:pPr>
      <w:numPr>
        <w:numId w:val="9"/>
      </w:numPr>
    </w:pPr>
  </w:style>
  <w:style w:type="paragraph" w:customStyle="1" w:styleId="ListAlpha2">
    <w:name w:val="List Alpha 2"/>
    <w:basedOn w:val="List2"/>
    <w:rsid w:val="000C6654"/>
    <w:pPr>
      <w:numPr>
        <w:numId w:val="8"/>
      </w:numPr>
    </w:pPr>
  </w:style>
  <w:style w:type="paragraph" w:styleId="List2">
    <w:name w:val="List 2"/>
    <w:basedOn w:val="BodyText"/>
    <w:rsid w:val="000C6654"/>
    <w:pPr>
      <w:tabs>
        <w:tab w:val="left" w:pos="680"/>
      </w:tabs>
      <w:spacing w:before="60" w:after="60"/>
      <w:ind w:left="680" w:hanging="340"/>
    </w:pPr>
  </w:style>
  <w:style w:type="paragraph" w:styleId="List3">
    <w:name w:val="List 3"/>
    <w:basedOn w:val="BodyText"/>
    <w:rsid w:val="000C6654"/>
    <w:pPr>
      <w:tabs>
        <w:tab w:val="left" w:pos="1021"/>
      </w:tabs>
      <w:spacing w:before="60" w:after="60"/>
      <w:ind w:left="1020" w:hanging="340"/>
    </w:pPr>
  </w:style>
  <w:style w:type="paragraph" w:styleId="List4">
    <w:name w:val="List 4"/>
    <w:basedOn w:val="BodyText"/>
    <w:rsid w:val="000C6654"/>
    <w:pPr>
      <w:tabs>
        <w:tab w:val="left" w:pos="1361"/>
      </w:tabs>
      <w:spacing w:before="60" w:after="60"/>
      <w:ind w:left="1361" w:hanging="340"/>
    </w:pPr>
  </w:style>
  <w:style w:type="paragraph" w:styleId="List5">
    <w:name w:val="List 5"/>
    <w:basedOn w:val="BodyText"/>
    <w:rsid w:val="000C6654"/>
    <w:pPr>
      <w:tabs>
        <w:tab w:val="left" w:pos="1701"/>
      </w:tabs>
      <w:spacing w:before="60" w:after="60"/>
      <w:ind w:left="1701" w:hanging="340"/>
    </w:pPr>
  </w:style>
  <w:style w:type="paragraph" w:styleId="ListBullet3">
    <w:name w:val="List Bullet 3"/>
    <w:basedOn w:val="List3"/>
    <w:rsid w:val="000C6654"/>
    <w:pPr>
      <w:numPr>
        <w:numId w:val="15"/>
      </w:numPr>
      <w:tabs>
        <w:tab w:val="clear" w:pos="1021"/>
      </w:tabs>
      <w:ind w:left="1037" w:hanging="357"/>
    </w:pPr>
  </w:style>
  <w:style w:type="paragraph" w:styleId="ListBullet4">
    <w:name w:val="List Bullet 4"/>
    <w:basedOn w:val="List4"/>
    <w:rsid w:val="000C6654"/>
    <w:pPr>
      <w:numPr>
        <w:numId w:val="3"/>
      </w:numPr>
    </w:pPr>
  </w:style>
  <w:style w:type="paragraph" w:styleId="ListBullet5">
    <w:name w:val="List Bullet 5"/>
    <w:basedOn w:val="List5"/>
    <w:rsid w:val="000C6654"/>
    <w:pPr>
      <w:numPr>
        <w:numId w:val="4"/>
      </w:numPr>
    </w:pPr>
  </w:style>
  <w:style w:type="paragraph" w:styleId="ListContinue2">
    <w:name w:val="List Continue 2"/>
    <w:basedOn w:val="List2"/>
    <w:rsid w:val="000C6654"/>
    <w:pPr>
      <w:ind w:firstLine="0"/>
    </w:pPr>
  </w:style>
  <w:style w:type="paragraph" w:styleId="ListContinue3">
    <w:name w:val="List Continue 3"/>
    <w:basedOn w:val="List3"/>
    <w:rsid w:val="000C6654"/>
    <w:pPr>
      <w:ind w:left="1021" w:firstLine="0"/>
    </w:pPr>
  </w:style>
  <w:style w:type="paragraph" w:styleId="ListContinue4">
    <w:name w:val="List Continue 4"/>
    <w:basedOn w:val="List4"/>
    <w:rsid w:val="000C6654"/>
    <w:pPr>
      <w:ind w:firstLine="0"/>
    </w:pPr>
  </w:style>
  <w:style w:type="paragraph" w:styleId="ListContinue5">
    <w:name w:val="List Continue 5"/>
    <w:basedOn w:val="List5"/>
    <w:rsid w:val="000C6654"/>
    <w:pPr>
      <w:ind w:firstLine="0"/>
    </w:pPr>
  </w:style>
  <w:style w:type="paragraph" w:styleId="ListNumber3">
    <w:name w:val="List Number 3"/>
    <w:basedOn w:val="List3"/>
    <w:rsid w:val="000C6654"/>
    <w:pPr>
      <w:numPr>
        <w:numId w:val="5"/>
      </w:numPr>
    </w:pPr>
  </w:style>
  <w:style w:type="paragraph" w:styleId="ListNumber4">
    <w:name w:val="List Number 4"/>
    <w:basedOn w:val="List4"/>
    <w:rsid w:val="000C6654"/>
    <w:pPr>
      <w:numPr>
        <w:numId w:val="6"/>
      </w:numPr>
    </w:pPr>
  </w:style>
  <w:style w:type="paragraph" w:styleId="ListNumber5">
    <w:name w:val="List Number 5"/>
    <w:basedOn w:val="List5"/>
    <w:rsid w:val="000C6654"/>
    <w:pPr>
      <w:numPr>
        <w:numId w:val="7"/>
      </w:numPr>
    </w:pPr>
  </w:style>
  <w:style w:type="paragraph" w:styleId="BlockText">
    <w:name w:val="Block Text"/>
    <w:basedOn w:val="Normal"/>
    <w:rsid w:val="000C6654"/>
    <w:pPr>
      <w:spacing w:after="120"/>
      <w:ind w:left="1440" w:right="1440"/>
    </w:pPr>
  </w:style>
  <w:style w:type="character" w:customStyle="1" w:styleId="Subscript">
    <w:name w:val="Subscript"/>
    <w:rsid w:val="000C6654"/>
    <w:rPr>
      <w:sz w:val="16"/>
      <w:vertAlign w:val="subscript"/>
    </w:rPr>
  </w:style>
  <w:style w:type="character" w:customStyle="1" w:styleId="Superscript">
    <w:name w:val="Superscript"/>
    <w:rsid w:val="000C6654"/>
    <w:rPr>
      <w:sz w:val="16"/>
      <w:vertAlign w:val="superscript"/>
    </w:rPr>
  </w:style>
  <w:style w:type="character" w:customStyle="1" w:styleId="Symbols">
    <w:name w:val="Symbols"/>
    <w:rsid w:val="000C6654"/>
    <w:rPr>
      <w:rFonts w:ascii="Symbol" w:hAnsi="Symbol"/>
    </w:rPr>
  </w:style>
  <w:style w:type="character" w:customStyle="1" w:styleId="MenuOptions">
    <w:name w:val="Menu Options"/>
    <w:rsid w:val="000C6654"/>
    <w:rPr>
      <w:rFonts w:ascii="Arial Narrow" w:hAnsi="Arial Narrow"/>
      <w:smallCaps/>
    </w:rPr>
  </w:style>
  <w:style w:type="character" w:customStyle="1" w:styleId="Buttons">
    <w:name w:val="Buttons"/>
    <w:rsid w:val="000C6654"/>
    <w:rPr>
      <w:b/>
    </w:rPr>
  </w:style>
  <w:style w:type="character" w:customStyle="1" w:styleId="Underlined">
    <w:name w:val="Underlined"/>
    <w:rsid w:val="000C6654"/>
    <w:rPr>
      <w:u w:val="single"/>
    </w:rPr>
  </w:style>
  <w:style w:type="paragraph" w:customStyle="1" w:styleId="TableBodyTextRight">
    <w:name w:val="Table Body Text Right"/>
    <w:basedOn w:val="TableBodyText"/>
    <w:rsid w:val="000C6654"/>
    <w:pPr>
      <w:widowControl w:val="0"/>
      <w:autoSpaceDE w:val="0"/>
      <w:autoSpaceDN w:val="0"/>
      <w:adjustRightInd w:val="0"/>
      <w:jc w:val="right"/>
    </w:pPr>
    <w:rPr>
      <w:rFonts w:cs="Arial"/>
      <w:szCs w:val="18"/>
    </w:rPr>
  </w:style>
  <w:style w:type="paragraph" w:customStyle="1" w:styleId="CopyrightText">
    <w:name w:val="Copyright Text"/>
    <w:basedOn w:val="BodyText"/>
    <w:rsid w:val="000C6654"/>
    <w:rPr>
      <w:sz w:val="18"/>
    </w:rPr>
  </w:style>
  <w:style w:type="paragraph" w:customStyle="1" w:styleId="BodySmallRight">
    <w:name w:val="Body Small Right"/>
    <w:basedOn w:val="BodyTextRight"/>
    <w:rsid w:val="000C6654"/>
    <w:rPr>
      <w:sz w:val="18"/>
      <w:szCs w:val="18"/>
    </w:rPr>
  </w:style>
  <w:style w:type="paragraph" w:customStyle="1" w:styleId="MarginEdition">
    <w:name w:val="Margin Edition"/>
    <w:basedOn w:val="MarginNote"/>
    <w:rsid w:val="000C6654"/>
    <w:pPr>
      <w:spacing w:before="0" w:after="0"/>
    </w:pPr>
    <w:rPr>
      <w:rFonts w:ascii="Times New Roman" w:hAnsi="Times New Roman"/>
      <w:color w:val="999999"/>
    </w:rPr>
  </w:style>
  <w:style w:type="paragraph" w:customStyle="1" w:styleId="Spacer">
    <w:name w:val="Spacer"/>
    <w:basedOn w:val="Normal"/>
    <w:rsid w:val="000C6654"/>
    <w:rPr>
      <w:sz w:val="2"/>
      <w:szCs w:val="2"/>
    </w:rPr>
  </w:style>
  <w:style w:type="character" w:customStyle="1" w:styleId="Small">
    <w:name w:val="Small"/>
    <w:rsid w:val="000C6654"/>
    <w:rPr>
      <w:sz w:val="16"/>
    </w:rPr>
  </w:style>
  <w:style w:type="paragraph" w:customStyle="1" w:styleId="WideTable">
    <w:name w:val="Wide Table"/>
    <w:basedOn w:val="Normal"/>
    <w:rsid w:val="000C6654"/>
    <w:pPr>
      <w:ind w:left="-1418"/>
    </w:pPr>
    <w:rPr>
      <w:sz w:val="2"/>
      <w:szCs w:val="2"/>
    </w:rPr>
  </w:style>
  <w:style w:type="character" w:styleId="PageNumber">
    <w:name w:val="page number"/>
    <w:rsid w:val="000C6654"/>
  </w:style>
  <w:style w:type="paragraph" w:styleId="Quote">
    <w:name w:val="Quote"/>
    <w:basedOn w:val="Heading1"/>
    <w:link w:val="QuoteChar"/>
    <w:qFormat/>
    <w:rsid w:val="000C6654"/>
    <w:rPr>
      <w:b w:val="0"/>
      <w:sz w:val="72"/>
      <w:szCs w:val="72"/>
      <w:lang w:val="en-NZ"/>
    </w:rPr>
  </w:style>
  <w:style w:type="character" w:customStyle="1" w:styleId="QuoteChar">
    <w:name w:val="Quote Char"/>
    <w:link w:val="Quote"/>
    <w:rsid w:val="000C6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654"/>
    <w:pPr>
      <w:pageBreakBefore/>
    </w:pPr>
  </w:style>
  <w:style w:type="paragraph" w:customStyle="1" w:styleId="Border">
    <w:name w:val="Border"/>
    <w:basedOn w:val="Normal"/>
    <w:qFormat/>
    <w:rsid w:val="000C6654"/>
    <w:pPr>
      <w:pBdr>
        <w:top w:val="single" w:sz="18" w:space="1" w:color="auto"/>
      </w:pBdr>
    </w:pPr>
    <w:rPr>
      <w:rFonts w:ascii="Times New Roman" w:hAnsi="Times New Roman"/>
      <w:color w:val="FFFFFF"/>
      <w:sz w:val="2"/>
    </w:rPr>
  </w:style>
  <w:style w:type="character" w:styleId="IntenseEmphasis">
    <w:name w:val="Intense Emphasis"/>
    <w:uiPriority w:val="21"/>
    <w:qFormat/>
    <w:rsid w:val="000C6654"/>
    <w:rPr>
      <w:b/>
      <w:bCs/>
      <w:i/>
      <w:iCs/>
      <w:color w:val="auto"/>
    </w:rPr>
  </w:style>
  <w:style w:type="paragraph" w:styleId="IntenseQuote">
    <w:name w:val="Intense Quote"/>
    <w:basedOn w:val="Normal"/>
    <w:next w:val="Normal"/>
    <w:link w:val="IntenseQuoteChar"/>
    <w:uiPriority w:val="30"/>
    <w:qFormat/>
    <w:rsid w:val="000C66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6654"/>
    <w:rPr>
      <w:rFonts w:ascii="Courier New" w:eastAsia="Times New Roman" w:hAnsi="Courier New" w:cs="Times New Roman"/>
      <w:b/>
      <w:bCs/>
      <w:i/>
      <w:iCs/>
      <w:szCs w:val="20"/>
      <w:lang w:val="en-US" w:eastAsia="en-US"/>
    </w:rPr>
  </w:style>
  <w:style w:type="character" w:styleId="SubtleReference">
    <w:name w:val="Subtle Reference"/>
    <w:uiPriority w:val="31"/>
    <w:qFormat/>
    <w:rsid w:val="000C6654"/>
    <w:rPr>
      <w:smallCaps/>
      <w:color w:val="auto"/>
      <w:u w:val="single"/>
    </w:rPr>
  </w:style>
  <w:style w:type="character" w:styleId="IntenseReference">
    <w:name w:val="Intense Reference"/>
    <w:uiPriority w:val="32"/>
    <w:qFormat/>
    <w:rsid w:val="000C6654"/>
    <w:rPr>
      <w:b/>
      <w:bCs/>
      <w:smallCaps/>
      <w:color w:val="auto"/>
      <w:spacing w:val="5"/>
      <w:u w:val="single"/>
    </w:rPr>
  </w:style>
  <w:style w:type="paragraph" w:customStyle="1" w:styleId="2ColumnHeading">
    <w:name w:val="2Column Heading"/>
    <w:basedOn w:val="BodyText"/>
    <w:qFormat/>
    <w:rsid w:val="000C6654"/>
    <w:pPr>
      <w:spacing w:after="60"/>
      <w:ind w:left="-2268"/>
    </w:pPr>
    <w:rPr>
      <w:b/>
    </w:rPr>
  </w:style>
  <w:style w:type="paragraph" w:customStyle="1" w:styleId="Heading1TOC">
    <w:name w:val="Heading1 TOC"/>
    <w:basedOn w:val="Normal"/>
    <w:qFormat/>
    <w:rsid w:val="000C6654"/>
    <w:pPr>
      <w:spacing w:before="240" w:after="120"/>
    </w:pPr>
    <w:rPr>
      <w:rFonts w:ascii="Times New Roman" w:hAnsi="Times New Roman"/>
      <w:b/>
      <w:sz w:val="32"/>
    </w:rPr>
  </w:style>
  <w:style w:type="paragraph" w:customStyle="1" w:styleId="Heading2TOC">
    <w:name w:val="Heading2 TOC"/>
    <w:basedOn w:val="Normal"/>
    <w:qFormat/>
    <w:rsid w:val="000C6654"/>
    <w:pPr>
      <w:spacing w:before="240" w:after="60"/>
    </w:pPr>
    <w:rPr>
      <w:rFonts w:ascii="Times New Roman" w:hAnsi="Times New Roman"/>
      <w:b/>
      <w:sz w:val="28"/>
    </w:rPr>
  </w:style>
  <w:style w:type="character" w:customStyle="1" w:styleId="Underline">
    <w:name w:val="Underline"/>
    <w:qFormat/>
    <w:rsid w:val="000C6654"/>
    <w:rPr>
      <w:u w:val="single"/>
    </w:rPr>
  </w:style>
  <w:style w:type="character" w:customStyle="1" w:styleId="BoldandItalics">
    <w:name w:val="Bold and Italics"/>
    <w:qFormat/>
    <w:rsid w:val="000C6654"/>
    <w:rPr>
      <w:b/>
      <w:i/>
      <w:u w:val="none"/>
    </w:rPr>
  </w:style>
  <w:style w:type="paragraph" w:styleId="BalloonText">
    <w:name w:val="Balloon Text"/>
    <w:basedOn w:val="Normal"/>
    <w:link w:val="BalloonTextChar"/>
    <w:rsid w:val="000C6654"/>
    <w:rPr>
      <w:rFonts w:ascii="Tahoma" w:hAnsi="Tahoma" w:cs="Tahoma"/>
      <w:sz w:val="16"/>
      <w:szCs w:val="16"/>
    </w:rPr>
  </w:style>
  <w:style w:type="character" w:customStyle="1" w:styleId="BalloonTextChar">
    <w:name w:val="Balloon Text Char"/>
    <w:link w:val="BalloonText"/>
    <w:rsid w:val="000C66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6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66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8732</Characters>
  <Application>Microsoft Office Word</Application>
  <DocSecurity>0</DocSecurity>
  <Lines>275</Lines>
  <Paragraphs>166</Paragraphs>
  <ScaleCrop>false</ScaleCrop>
  <Company>Author-it Software Corporation Ltd.</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TLIF1009A Conduct cleaning operations in enclosed spaces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2012-05-27T03:46:00Z</dcterms:created>
  <dcterms:modified xsi:type="dcterms:W3CDTF">2012-05-27T03:46:00Z</dcterms:modified>
</cp:coreProperties>
</file>