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F6855" w:rsidP="007F6855">
      <w:pPr>
        <w:pStyle w:val="Title"/>
      </w:pPr>
      <w:r>
        <w:fldChar w:fldCharType="begin"/>
      </w:r>
      <w:r>
        <w:instrText xml:space="preserve"> TITLE   \* MERGEFORMAT </w:instrText>
      </w:r>
      <w:r>
        <w:fldChar w:fldCharType="separate"/>
      </w:r>
      <w:r>
        <w:t>TLIF0079A Select a safe vehicle</w:t>
      </w:r>
      <w:r>
        <w:fldChar w:fldCharType="end"/>
      </w:r>
    </w:p>
    <w:p w:rsidR="007F6855" w:rsidP="007F6855">
      <w:pPr>
        <w:pStyle w:val="Version"/>
        <w:sectPr w:rsidSect="008250F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250FF" w:rsidP="008250FF">
      <w:pPr>
        <w:pStyle w:val="SuperHeading"/>
      </w:pPr>
      <w:r w:rsidRPr="008250FF">
        <w:t>TLIF0079A Select a safe vehicle</w:t>
      </w:r>
    </w:p>
    <w:p w:rsidR="00000000" w:rsidRPr="008250FF" w:rsidP="008250FF">
      <w:pPr>
        <w:pStyle w:val="Heading1"/>
      </w:pPr>
      <w:bookmarkStart w:id="1" w:name="O_274104"/>
      <w:bookmarkEnd w:id="1"/>
      <w:r w:rsidRPr="008250FF">
        <w:t>Modification History</w:t>
      </w:r>
    </w:p>
    <w:p w:rsidR="00000000" w:rsidRPr="008250FF" w:rsidP="008250FF">
      <w:pPr>
        <w:pStyle w:val="BodyText"/>
      </w:pPr>
      <w:r w:rsidRPr="008250FF">
        <w:t>Not Applicable</w:t>
      </w:r>
    </w:p>
    <w:p w:rsidR="00000000" w:rsidRPr="008250FF" w:rsidP="008250FF">
      <w:pPr>
        <w:pStyle w:val="AllowPageBreak"/>
      </w:pPr>
    </w:p>
    <w:p w:rsidR="00000000" w:rsidRPr="008250FF" w:rsidP="008250FF">
      <w:pPr>
        <w:pStyle w:val="Heading1"/>
      </w:pPr>
      <w:bookmarkStart w:id="2" w:name="O_223490"/>
      <w:bookmarkEnd w:id="2"/>
      <w:r w:rsidRPr="008250FF">
        <w:t>Unit Descriptor</w:t>
      </w:r>
    </w:p>
    <w:tbl>
      <w:tblPr>
        <w:tblW w:w="9640" w:type="dxa"/>
        <w:tblLayout w:type="fixed"/>
        <w:tblCellMar>
          <w:left w:w="62" w:type="dxa"/>
          <w:right w:w="62" w:type="dxa"/>
        </w:tblCellMar>
        <w:tblLook w:val="0000"/>
      </w:tblPr>
      <w:tblGrid>
        <w:gridCol w:w="2978"/>
        <w:gridCol w:w="6662"/>
      </w:tblGrid>
      <w:tr w:rsidTr="007F6855">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8250FF">
            <w:pPr>
              <w:pStyle w:val="BodyText"/>
              <w:rPr>
                <w:lang w:val="en-NZ"/>
              </w:rPr>
            </w:pPr>
            <w:r w:rsidRPr="008250FF">
              <w:rPr>
                <w:rStyle w:val="SpecialBold"/>
              </w:rPr>
              <w:t>Unit Descriptor</w:t>
            </w:r>
          </w:p>
        </w:tc>
        <w:tc>
          <w:tcPr>
            <w:tcW w:w="6662" w:type="dxa"/>
            <w:tcBorders>
              <w:top w:val="nil"/>
              <w:left w:val="nil"/>
              <w:bottom w:val="nil"/>
              <w:right w:val="nil"/>
            </w:tcBorders>
            <w:tcMar>
              <w:top w:w="0" w:type="dxa"/>
              <w:left w:w="62" w:type="dxa"/>
              <w:bottom w:w="0" w:type="dxa"/>
              <w:right w:w="62" w:type="dxa"/>
            </w:tcMar>
          </w:tcPr>
          <w:p w:rsidR="00000000" w:rsidRPr="008250FF" w:rsidP="008250FF">
            <w:pPr>
              <w:pStyle w:val="BodyText"/>
            </w:pPr>
            <w:r w:rsidRPr="008250FF">
              <w:t>This unit involves the skills and knowledge required to understand and select a vehicle for safety in accordance with a</w:t>
            </w:r>
            <w:r w:rsidRPr="008250FF">
              <w:t>pproved standards, safeworking and regulatory requirements. It includes identifying types of cars, identifying safety features of cars, and how those safety features affect safety. Licensing or certification requirements are not applicable to this unit.</w:t>
            </w:r>
          </w:p>
        </w:tc>
      </w:tr>
    </w:tbl>
    <w:p w:rsidR="007F6855" w:rsidP="008250FF">
      <w:pPr>
        <w:pStyle w:val="BodyText"/>
      </w:pPr>
    </w:p>
    <w:p w:rsidR="007F6855" w:rsidP="008250FF">
      <w:pPr>
        <w:pStyle w:val="BodyText"/>
      </w:pPr>
    </w:p>
    <w:p w:rsidR="00000000" w:rsidRPr="008250FF" w:rsidP="008250FF">
      <w:pPr>
        <w:pStyle w:val="Heading1"/>
      </w:pPr>
      <w:bookmarkStart w:id="3" w:name="O_223492"/>
      <w:bookmarkEnd w:id="3"/>
      <w:r w:rsidRPr="008250FF">
        <w:t>Application of the Unit</w:t>
      </w:r>
    </w:p>
    <w:tbl>
      <w:tblPr>
        <w:tblW w:w="9640" w:type="dxa"/>
        <w:tblLayout w:type="fixed"/>
        <w:tblCellMar>
          <w:left w:w="62" w:type="dxa"/>
          <w:right w:w="62" w:type="dxa"/>
        </w:tblCellMar>
        <w:tblLook w:val="0000"/>
      </w:tblPr>
      <w:tblGrid>
        <w:gridCol w:w="2978"/>
        <w:gridCol w:w="6662"/>
      </w:tblGrid>
      <w:tr w:rsidTr="007F6855">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8250FF">
            <w:pPr>
              <w:pStyle w:val="BodyText"/>
              <w:rPr>
                <w:lang w:val="en-NZ"/>
              </w:rPr>
            </w:pPr>
            <w:r w:rsidRPr="008250FF">
              <w:rPr>
                <w:rStyle w:val="SpecialBold"/>
              </w:rPr>
              <w:t>Application of the Unit</w:t>
            </w:r>
          </w:p>
        </w:tc>
        <w:tc>
          <w:tcPr>
            <w:tcW w:w="6662" w:type="dxa"/>
            <w:tcBorders>
              <w:top w:val="nil"/>
              <w:left w:val="nil"/>
              <w:bottom w:val="nil"/>
              <w:right w:val="nil"/>
            </w:tcBorders>
            <w:tcMar>
              <w:top w:w="0" w:type="dxa"/>
              <w:left w:w="62" w:type="dxa"/>
              <w:bottom w:w="0" w:type="dxa"/>
              <w:right w:w="62" w:type="dxa"/>
            </w:tcMar>
          </w:tcPr>
          <w:p w:rsidR="00000000" w:rsidRPr="008250FF" w:rsidP="008250FF">
            <w:pPr>
              <w:pStyle w:val="BodyText"/>
            </w:pPr>
            <w:r w:rsidRPr="008250FF">
              <w:t>Work is performed under supervision, generally within a team environment. It involves the application of routine operational principles and procedures to demonstrate awareness of selecting a</w:t>
            </w:r>
            <w:r w:rsidRPr="008250FF">
              <w:t xml:space="preserve"> safe vehicle as part of driving activities across a variety of operational contexts within Australia.</w:t>
            </w:r>
          </w:p>
        </w:tc>
      </w:tr>
    </w:tbl>
    <w:p w:rsidR="007F6855" w:rsidP="008250FF">
      <w:pPr>
        <w:pStyle w:val="BodyText"/>
      </w:pPr>
    </w:p>
    <w:p w:rsidR="007F6855" w:rsidP="008250FF">
      <w:pPr>
        <w:pStyle w:val="BodyText"/>
      </w:pPr>
    </w:p>
    <w:p w:rsidR="00000000" w:rsidRPr="008250FF" w:rsidP="008250FF">
      <w:pPr>
        <w:pStyle w:val="Heading1"/>
      </w:pPr>
      <w:bookmarkStart w:id="4" w:name="O_282364"/>
      <w:bookmarkEnd w:id="4"/>
      <w:r w:rsidRPr="008250FF">
        <w:t>Licensing/Regulatory Information</w:t>
      </w:r>
    </w:p>
    <w:p w:rsidR="00000000" w:rsidRPr="008250FF" w:rsidP="008250FF">
      <w:pPr>
        <w:pStyle w:val="BodyText"/>
      </w:pPr>
      <w:r w:rsidRPr="008250FF">
        <w:t>Refer to Unit Descriptor</w:t>
      </w:r>
    </w:p>
    <w:p w:rsidR="00000000" w:rsidRPr="008250FF" w:rsidP="008250FF">
      <w:pPr>
        <w:pStyle w:val="AllowPageBreak"/>
      </w:pPr>
    </w:p>
    <w:p w:rsidR="00000000" w:rsidRPr="008250FF" w:rsidP="008250FF">
      <w:pPr>
        <w:pStyle w:val="Heading1"/>
      </w:pPr>
      <w:bookmarkStart w:id="5" w:name="O_284814"/>
      <w:bookmarkEnd w:id="5"/>
      <w:r w:rsidRPr="008250FF">
        <w:t>Pre-Requisites</w:t>
      </w:r>
    </w:p>
    <w:p w:rsidR="00000000" w:rsidRPr="008250FF" w:rsidP="008250FF">
      <w:pPr>
        <w:pStyle w:val="BodyText"/>
      </w:pPr>
      <w:r w:rsidRPr="008250FF">
        <w:t>Not Applicable</w:t>
      </w:r>
    </w:p>
    <w:p w:rsidR="00000000" w:rsidRPr="008250FF" w:rsidP="008250FF">
      <w:pPr>
        <w:pStyle w:val="AllowPageBreak"/>
      </w:pPr>
    </w:p>
    <w:p w:rsidR="00000000" w:rsidRPr="008250FF" w:rsidP="008250FF">
      <w:pPr>
        <w:pStyle w:val="Heading1"/>
      </w:pPr>
      <w:bookmarkStart w:id="6" w:name="O_223491"/>
      <w:bookmarkEnd w:id="6"/>
      <w:r w:rsidRPr="008250FF">
        <w:t>Employability Skills Information</w:t>
      </w:r>
    </w:p>
    <w:tbl>
      <w:tblPr>
        <w:tblW w:w="9640" w:type="dxa"/>
        <w:tblLayout w:type="fixed"/>
        <w:tblCellMar>
          <w:left w:w="62" w:type="dxa"/>
          <w:right w:w="62" w:type="dxa"/>
        </w:tblCellMar>
        <w:tblLook w:val="0000"/>
      </w:tblPr>
      <w:tblGrid>
        <w:gridCol w:w="2978"/>
        <w:gridCol w:w="6662"/>
      </w:tblGrid>
      <w:tr w:rsidTr="007F6855">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8250FF">
            <w:pPr>
              <w:pStyle w:val="BodyText"/>
              <w:rPr>
                <w:lang w:val="en-NZ"/>
              </w:rPr>
            </w:pPr>
            <w:r w:rsidRPr="008250FF">
              <w:rPr>
                <w:rStyle w:val="SpecialBold"/>
              </w:rPr>
              <w:t>Employability Skills</w:t>
            </w:r>
          </w:p>
        </w:tc>
        <w:tc>
          <w:tcPr>
            <w:tcW w:w="6662" w:type="dxa"/>
            <w:tcBorders>
              <w:top w:val="nil"/>
              <w:left w:val="nil"/>
              <w:bottom w:val="nil"/>
              <w:right w:val="nil"/>
            </w:tcBorders>
            <w:tcMar>
              <w:top w:w="0" w:type="dxa"/>
              <w:left w:w="62" w:type="dxa"/>
              <w:bottom w:w="0" w:type="dxa"/>
              <w:right w:w="62" w:type="dxa"/>
            </w:tcMar>
          </w:tcPr>
          <w:p w:rsidR="00000000" w:rsidRPr="008250FF" w:rsidP="008250FF">
            <w:pPr>
              <w:pStyle w:val="BodyText"/>
            </w:pPr>
            <w:r w:rsidRPr="008250FF">
              <w:t>This unit contains employability skills.</w:t>
            </w:r>
          </w:p>
        </w:tc>
      </w:tr>
    </w:tbl>
    <w:p w:rsidR="007F6855" w:rsidP="008250FF">
      <w:pPr>
        <w:pStyle w:val="BodyText"/>
      </w:pPr>
    </w:p>
    <w:p w:rsidR="007F6855" w:rsidP="008250FF">
      <w:pPr>
        <w:pStyle w:val="BodyText"/>
      </w:pPr>
    </w:p>
    <w:p w:rsidR="00000000" w:rsidRPr="008250FF" w:rsidP="008250FF">
      <w:pPr>
        <w:pStyle w:val="Heading1"/>
      </w:pPr>
      <w:bookmarkStart w:id="7" w:name="O_292150"/>
      <w:bookmarkEnd w:id="7"/>
      <w:r w:rsidRPr="008250FF">
        <w:t>Elements and Performance Criteria Pre-Content</w:t>
      </w:r>
    </w:p>
    <w:tbl>
      <w:tblPr>
        <w:tblW w:w="9640" w:type="dxa"/>
        <w:tblLayout w:type="fixed"/>
        <w:tblCellMar>
          <w:left w:w="62" w:type="dxa"/>
          <w:right w:w="62" w:type="dxa"/>
        </w:tblCellMar>
        <w:tblLook w:val="0000"/>
      </w:tblPr>
      <w:tblGrid>
        <w:gridCol w:w="2978"/>
        <w:gridCol w:w="6662"/>
      </w:tblGrid>
      <w:tr w:rsidTr="007F6855">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8250FF">
            <w:pPr>
              <w:pStyle w:val="BodyText"/>
              <w:rPr>
                <w:lang w:val="en-NZ"/>
              </w:rPr>
            </w:pPr>
            <w:r w:rsidRPr="008250FF">
              <w:t>Elements describe the essential outcomes of a unit of competency.</w:t>
            </w:r>
          </w:p>
        </w:tc>
        <w:tc>
          <w:tcPr>
            <w:tcW w:w="6662" w:type="dxa"/>
            <w:tcBorders>
              <w:top w:val="nil"/>
              <w:left w:val="nil"/>
              <w:bottom w:val="nil"/>
              <w:right w:val="nil"/>
            </w:tcBorders>
            <w:tcMar>
              <w:top w:w="0" w:type="dxa"/>
              <w:left w:w="62" w:type="dxa"/>
              <w:bottom w:w="0" w:type="dxa"/>
              <w:right w:w="62" w:type="dxa"/>
            </w:tcMar>
          </w:tcPr>
          <w:p w:rsidR="00000000" w:rsidRPr="008250FF" w:rsidP="008250FF">
            <w:pPr>
              <w:pStyle w:val="BodyText"/>
            </w:pPr>
            <w:r w:rsidRPr="008250FF">
              <w:t>Performance criteria describe</w:t>
            </w:r>
            <w:r w:rsidRPr="008250FF">
              <w:t xml:space="preserve"> the required performance needed to demonstrate achievement of the element. Assessment of performance is to be consistent with the evidence guide.</w:t>
            </w:r>
          </w:p>
        </w:tc>
      </w:tr>
    </w:tbl>
    <w:p w:rsidR="00000000" w:rsidRPr="008250FF" w:rsidP="008250FF">
      <w:pPr>
        <w:pStyle w:val="BodyText"/>
      </w:pPr>
    </w:p>
    <w:p w:rsidR="00000000" w:rsidRPr="008250FF" w:rsidP="008250FF">
      <w:pPr>
        <w:pStyle w:val="AllowPageBreak"/>
      </w:pPr>
    </w:p>
    <w:p w:rsidR="00000000" w:rsidRPr="008250FF" w:rsidP="008250FF">
      <w:pPr>
        <w:pStyle w:val="Heading1"/>
      </w:pPr>
      <w:bookmarkStart w:id="8" w:name="O_238818"/>
      <w:bookmarkEnd w:id="8"/>
      <w:r w:rsidRPr="008250FF">
        <w:t>Elements and Performance Criteria</w:t>
      </w:r>
    </w:p>
    <w:tbl>
      <w:tblPr>
        <w:tblW w:w="9640" w:type="dxa"/>
        <w:tblLayout w:type="fixed"/>
        <w:tblCellMar>
          <w:left w:w="62" w:type="dxa"/>
          <w:right w:w="62" w:type="dxa"/>
        </w:tblCellMar>
        <w:tblLook w:val="0000"/>
      </w:tblPr>
      <w:tblGrid>
        <w:gridCol w:w="2978"/>
        <w:gridCol w:w="6662"/>
      </w:tblGrid>
      <w:tr w:rsidTr="007F6855">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RPr="008250FF" w:rsidP="008250FF">
            <w:pPr>
              <w:pStyle w:val="List"/>
            </w:pPr>
            <w:r w:rsidRPr="008250FF">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8250FF">
            <w:pPr>
              <w:pStyle w:val="List"/>
              <w:rPr>
                <w:lang w:val="en-NZ"/>
              </w:rPr>
            </w:pPr>
            <w:r w:rsidRPr="008250FF">
              <w:rPr>
                <w:rStyle w:val="SpecialBold"/>
              </w:rPr>
              <w:t>PERFORMANCE CRITERIA</w:t>
            </w:r>
          </w:p>
        </w:tc>
      </w:tr>
      <w:tr w:rsidTr="007F6855">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8250FF">
            <w:pPr>
              <w:pStyle w:val="List"/>
              <w:rPr>
                <w:lang w:val="en-NZ"/>
              </w:rPr>
            </w:pPr>
            <w:r w:rsidRPr="008250FF">
              <w:rPr>
                <w:rStyle w:val="SpecialBold"/>
              </w:rPr>
              <w:t>1</w:t>
            </w:r>
            <w:r w:rsidRPr="008250FF">
              <w:tab/>
            </w:r>
            <w:r w:rsidRPr="008250FF">
              <w:rPr>
                <w:rStyle w:val="SpecialBold"/>
              </w:rPr>
              <w:t>Identify different motor vehicle types applicable to first time drivers</w:t>
            </w:r>
          </w:p>
        </w:tc>
        <w:tc>
          <w:tcPr>
            <w:tcW w:w="6662" w:type="dxa"/>
            <w:tcBorders>
              <w:top w:val="nil"/>
              <w:left w:val="nil"/>
              <w:bottom w:val="nil"/>
              <w:right w:val="nil"/>
            </w:tcBorders>
            <w:tcMar>
              <w:top w:w="0" w:type="dxa"/>
              <w:left w:w="62" w:type="dxa"/>
              <w:bottom w:w="0" w:type="dxa"/>
              <w:right w:w="62" w:type="dxa"/>
            </w:tcMar>
          </w:tcPr>
          <w:p w:rsidR="00000000" w:rsidRPr="008250FF" w:rsidP="008250FF">
            <w:pPr>
              <w:pStyle w:val="List"/>
            </w:pPr>
            <w:r w:rsidRPr="008250FF">
              <w:t>1.1</w:t>
            </w:r>
            <w:r w:rsidRPr="008250FF">
              <w:tab/>
              <w:t>The characteristics of motor vehicles for purchase that can be used by first time users are identified and observed</w:t>
            </w:r>
          </w:p>
          <w:p w:rsidR="00000000" w:rsidRPr="008250FF" w:rsidP="008250FF">
            <w:pPr>
              <w:pStyle w:val="List"/>
            </w:pPr>
            <w:r w:rsidRPr="008250FF">
              <w:t>1.2</w:t>
            </w:r>
            <w:r w:rsidRPr="008250FF">
              <w:tab/>
              <w:t>Licensing requirements for drivers of differing motor vehicl</w:t>
            </w:r>
            <w:r w:rsidRPr="008250FF">
              <w:t>es that can be used by first time users are described</w:t>
            </w:r>
          </w:p>
          <w:p w:rsidR="00000000" w:rsidP="008250FF">
            <w:pPr>
              <w:pStyle w:val="List"/>
              <w:rPr>
                <w:lang w:val="en-NZ"/>
              </w:rPr>
            </w:pPr>
            <w:r w:rsidRPr="008250FF">
              <w:t>1.3</w:t>
            </w:r>
            <w:r w:rsidRPr="008250FF">
              <w:tab/>
              <w:t>The Australian new and used car rating system is utilised to select an appropriate vehicle</w:t>
            </w:r>
          </w:p>
        </w:tc>
      </w:tr>
      <w:tr w:rsidTr="007F6855">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8250FF">
            <w:pPr>
              <w:pStyle w:val="List"/>
              <w:rPr>
                <w:lang w:val="en-NZ"/>
              </w:rPr>
            </w:pPr>
            <w:r w:rsidRPr="008250FF">
              <w:rPr>
                <w:rStyle w:val="SpecialBold"/>
              </w:rPr>
              <w:t>2</w:t>
            </w:r>
            <w:r w:rsidRPr="008250FF">
              <w:tab/>
            </w:r>
            <w:r w:rsidRPr="008250FF">
              <w:rPr>
                <w:rStyle w:val="SpecialBold"/>
              </w:rPr>
              <w:t>Recognise safety features and design safety in motor vehicles</w:t>
            </w:r>
          </w:p>
        </w:tc>
        <w:tc>
          <w:tcPr>
            <w:tcW w:w="6662" w:type="dxa"/>
            <w:tcBorders>
              <w:top w:val="nil"/>
              <w:left w:val="nil"/>
              <w:bottom w:val="nil"/>
              <w:right w:val="nil"/>
            </w:tcBorders>
            <w:tcMar>
              <w:top w:w="0" w:type="dxa"/>
              <w:left w:w="62" w:type="dxa"/>
              <w:bottom w:w="0" w:type="dxa"/>
              <w:right w:w="62" w:type="dxa"/>
            </w:tcMar>
          </w:tcPr>
          <w:p w:rsidR="00000000" w:rsidRPr="008250FF" w:rsidP="008250FF">
            <w:pPr>
              <w:pStyle w:val="List"/>
            </w:pPr>
            <w:r w:rsidRPr="008250FF">
              <w:t>2.1</w:t>
            </w:r>
            <w:r w:rsidRPr="008250FF">
              <w:tab/>
              <w:t xml:space="preserve">Different safety features of vehicles </w:t>
            </w:r>
            <w:r w:rsidRPr="008250FF">
              <w:t>are identified and explained</w:t>
            </w:r>
          </w:p>
          <w:p w:rsidR="00000000" w:rsidRPr="008250FF" w:rsidP="008250FF">
            <w:pPr>
              <w:pStyle w:val="List"/>
            </w:pPr>
            <w:r w:rsidRPr="008250FF">
              <w:t>2.2</w:t>
            </w:r>
            <w:r w:rsidRPr="008250FF">
              <w:tab/>
              <w:t>Safety features and their function to protect the driver and other road users are described</w:t>
            </w:r>
          </w:p>
          <w:p w:rsidR="00000000" w:rsidRPr="008250FF" w:rsidP="008250FF">
            <w:pPr>
              <w:pStyle w:val="List"/>
            </w:pPr>
            <w:r w:rsidRPr="008250FF">
              <w:t>2.3</w:t>
            </w:r>
            <w:r w:rsidRPr="008250FF">
              <w:tab/>
              <w:t>Primary/passive safety features of motor vehicles are identified</w:t>
            </w:r>
          </w:p>
          <w:p w:rsidR="00000000" w:rsidP="008250FF">
            <w:pPr>
              <w:pStyle w:val="List"/>
              <w:rPr>
                <w:lang w:val="en-NZ"/>
              </w:rPr>
            </w:pPr>
            <w:r w:rsidRPr="008250FF">
              <w:t>2.4</w:t>
            </w:r>
            <w:r w:rsidRPr="008250FF">
              <w:tab/>
              <w:t>Secondary/active safety features of motor vehicles are ide</w:t>
            </w:r>
            <w:r w:rsidRPr="008250FF">
              <w:t>ntified</w:t>
            </w:r>
          </w:p>
        </w:tc>
      </w:tr>
      <w:tr w:rsidTr="007F6855">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8250FF">
            <w:pPr>
              <w:pStyle w:val="List"/>
              <w:rPr>
                <w:lang w:val="en-NZ"/>
              </w:rPr>
            </w:pPr>
            <w:r w:rsidRPr="008250FF">
              <w:rPr>
                <w:rStyle w:val="SpecialBold"/>
              </w:rPr>
              <w:t>3</w:t>
            </w:r>
            <w:r w:rsidRPr="008250FF">
              <w:tab/>
            </w:r>
            <w:r w:rsidRPr="008250FF">
              <w:rPr>
                <w:rStyle w:val="SpecialBold"/>
              </w:rPr>
              <w:t>Identify factors that can affect vehicle safety</w:t>
            </w:r>
          </w:p>
        </w:tc>
        <w:tc>
          <w:tcPr>
            <w:tcW w:w="6662" w:type="dxa"/>
            <w:tcBorders>
              <w:top w:val="nil"/>
              <w:left w:val="nil"/>
              <w:bottom w:val="nil"/>
              <w:right w:val="nil"/>
            </w:tcBorders>
            <w:tcMar>
              <w:top w:w="0" w:type="dxa"/>
              <w:left w:w="62" w:type="dxa"/>
              <w:bottom w:w="0" w:type="dxa"/>
              <w:right w:w="62" w:type="dxa"/>
            </w:tcMar>
          </w:tcPr>
          <w:p w:rsidR="00000000" w:rsidRPr="008250FF" w:rsidP="008250FF">
            <w:pPr>
              <w:pStyle w:val="List"/>
            </w:pPr>
            <w:r w:rsidRPr="008250FF">
              <w:t>3.1</w:t>
            </w:r>
            <w:r w:rsidRPr="008250FF">
              <w:tab/>
              <w:t>Corrosion and its effect on vehicle safety is described</w:t>
            </w:r>
          </w:p>
          <w:p w:rsidR="00000000" w:rsidRPr="008250FF" w:rsidP="008250FF">
            <w:pPr>
              <w:pStyle w:val="List"/>
            </w:pPr>
            <w:r w:rsidRPr="008250FF">
              <w:t>3.2</w:t>
            </w:r>
            <w:r w:rsidRPr="008250FF">
              <w:tab/>
              <w:t>Tyre inflation and tyre wear are recognised</w:t>
            </w:r>
          </w:p>
          <w:p w:rsidR="00000000" w:rsidRPr="008250FF" w:rsidP="008250FF">
            <w:pPr>
              <w:pStyle w:val="List"/>
            </w:pPr>
            <w:r w:rsidRPr="008250FF">
              <w:t>3.3</w:t>
            </w:r>
            <w:r w:rsidRPr="008250FF">
              <w:tab/>
              <w:t>Vehicle fluids and their effect on vehicle safety are identified</w:t>
            </w:r>
          </w:p>
          <w:p w:rsidR="00000000" w:rsidRPr="008250FF" w:rsidP="008250FF">
            <w:pPr>
              <w:pStyle w:val="List"/>
            </w:pPr>
            <w:r w:rsidRPr="008250FF">
              <w:t>3.4</w:t>
            </w:r>
            <w:r w:rsidRPr="008250FF">
              <w:tab/>
            </w:r>
            <w:r w:rsidRPr="008250FF">
              <w:t>Seat belts and their condition and the effects on road safety are explained</w:t>
            </w:r>
          </w:p>
          <w:p w:rsidR="00000000" w:rsidRPr="008250FF" w:rsidP="008250FF">
            <w:pPr>
              <w:pStyle w:val="List"/>
            </w:pPr>
            <w:r w:rsidRPr="008250FF">
              <w:t>3.5</w:t>
            </w:r>
            <w:r w:rsidRPr="008250FF">
              <w:tab/>
              <w:t>The importance of correct maintenance on motor vehicle safety is described</w:t>
            </w:r>
          </w:p>
        </w:tc>
      </w:tr>
    </w:tbl>
    <w:p w:rsidR="007F6855" w:rsidP="008250FF">
      <w:pPr>
        <w:pStyle w:val="BodyText"/>
      </w:pPr>
    </w:p>
    <w:p w:rsidR="007F6855" w:rsidP="008250FF">
      <w:pPr>
        <w:pStyle w:val="BodyText"/>
      </w:pPr>
    </w:p>
    <w:p w:rsidR="00000000" w:rsidRPr="008250FF" w:rsidP="008250FF">
      <w:pPr>
        <w:pStyle w:val="Heading1"/>
      </w:pPr>
      <w:bookmarkStart w:id="9" w:name="O_262609"/>
      <w:bookmarkEnd w:id="9"/>
      <w:r w:rsidRPr="008250FF">
        <w:t>Required Skills and Knowledge</w:t>
      </w:r>
    </w:p>
    <w:tbl>
      <w:tblPr>
        <w:tblW w:w="9640" w:type="dxa"/>
        <w:tblLayout w:type="fixed"/>
        <w:tblCellMar>
          <w:left w:w="62" w:type="dxa"/>
          <w:right w:w="62" w:type="dxa"/>
        </w:tblCellMar>
        <w:tblLook w:val="0000"/>
      </w:tblPr>
      <w:tblGrid>
        <w:gridCol w:w="9640"/>
      </w:tblGrid>
      <w:tr w:rsidTr="007F6855">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8250FF">
            <w:pPr>
              <w:pStyle w:val="BodyText"/>
              <w:rPr>
                <w:lang w:val="en-NZ"/>
              </w:rPr>
            </w:pPr>
            <w:r w:rsidRPr="008250FF">
              <w:rPr>
                <w:rStyle w:val="SpecialBold"/>
              </w:rPr>
              <w:t>REQUIRED KNOWLEDGE AND SKILLS</w:t>
            </w:r>
          </w:p>
        </w:tc>
      </w:tr>
      <w:tr w:rsidTr="007F685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250FF">
            <w:pPr>
              <w:pStyle w:val="BodyText"/>
              <w:rPr>
                <w:lang w:val="en-NZ"/>
              </w:rPr>
            </w:pPr>
            <w:r w:rsidRPr="008250FF">
              <w:t>This describes the essential knowledge and skills and their level required for this unit.</w:t>
            </w:r>
          </w:p>
        </w:tc>
      </w:tr>
      <w:tr w:rsidTr="007F685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250FF">
            <w:pPr>
              <w:pStyle w:val="BodyText"/>
              <w:rPr>
                <w:lang w:val="en-NZ"/>
              </w:rPr>
            </w:pPr>
            <w:r w:rsidRPr="008250FF">
              <w:rPr>
                <w:rStyle w:val="SpecialBold"/>
              </w:rPr>
              <w:t>Required knowledge</w:t>
            </w:r>
            <w:r w:rsidRPr="008250FF">
              <w:t>:</w:t>
            </w:r>
          </w:p>
        </w:tc>
      </w:tr>
      <w:tr w:rsidTr="007F685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250FF">
            <w:pPr>
              <w:pStyle w:val="ListBullet"/>
              <w:rPr>
                <w:lang w:val="en-NZ"/>
              </w:rPr>
            </w:pPr>
            <w:r w:rsidRPr="008250FF">
              <w:t>Knowledge of English language</w:t>
            </w:r>
          </w:p>
        </w:tc>
      </w:tr>
      <w:tr w:rsidTr="007F685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250FF">
            <w:pPr>
              <w:pStyle w:val="ListBullet"/>
              <w:rPr>
                <w:lang w:val="en-NZ"/>
              </w:rPr>
            </w:pPr>
            <w:r w:rsidRPr="008250FF">
              <w:t>Knowledge of what regulations/rules are</w:t>
            </w:r>
          </w:p>
        </w:tc>
      </w:tr>
      <w:tr w:rsidTr="007F685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250FF">
            <w:pPr>
              <w:pStyle w:val="ListBullet"/>
              <w:rPr>
                <w:lang w:val="en-NZ"/>
              </w:rPr>
            </w:pPr>
            <w:r w:rsidRPr="008250FF">
              <w:t>Knowledge of what a strategy is</w:t>
            </w:r>
          </w:p>
        </w:tc>
      </w:tr>
      <w:tr w:rsidTr="007F685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250FF">
            <w:pPr>
              <w:pStyle w:val="ListBullet"/>
              <w:rPr>
                <w:lang w:val="en-NZ"/>
              </w:rPr>
            </w:pPr>
            <w:r w:rsidRPr="008250FF">
              <w:t>D</w:t>
            </w:r>
            <w:r w:rsidRPr="008250FF">
              <w:t>ifference between positive and negative</w:t>
            </w:r>
          </w:p>
        </w:tc>
      </w:tr>
      <w:tr w:rsidTr="007F685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8250FF" w:rsidP="008250FF">
            <w:pPr>
              <w:pStyle w:val="ListBullet"/>
            </w:pPr>
            <w:r w:rsidRPr="008250FF">
              <w:t>Knowledge of what a risk is and how it affects performance</w:t>
            </w:r>
          </w:p>
        </w:tc>
      </w:tr>
    </w:tbl>
    <w:p w:rsidR="00000000" w:rsidRPr="008250FF" w:rsidP="008250FF">
      <w:pPr>
        <w:pStyle w:val="BodyText"/>
      </w:pPr>
    </w:p>
    <w:tbl>
      <w:tblPr>
        <w:tblW w:w="9640" w:type="dxa"/>
        <w:tblLayout w:type="fixed"/>
        <w:tblCellMar>
          <w:left w:w="62" w:type="dxa"/>
          <w:right w:w="62" w:type="dxa"/>
        </w:tblCellMar>
        <w:tblLook w:val="0000"/>
      </w:tblPr>
      <w:tblGrid>
        <w:gridCol w:w="9640"/>
      </w:tblGrid>
      <w:tr w:rsidTr="007F6855">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8250FF">
            <w:pPr>
              <w:pStyle w:val="BodyText"/>
              <w:rPr>
                <w:lang w:val="en-NZ"/>
              </w:rPr>
            </w:pPr>
            <w:r w:rsidRPr="008250FF">
              <w:rPr>
                <w:rStyle w:val="SpecialBold"/>
              </w:rPr>
              <w:t>Required skills</w:t>
            </w:r>
            <w:r w:rsidRPr="008250FF">
              <w:t>:</w:t>
            </w:r>
          </w:p>
        </w:tc>
      </w:tr>
      <w:tr w:rsidTr="007F685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250FF">
            <w:pPr>
              <w:pStyle w:val="ListBullet"/>
              <w:rPr>
                <w:lang w:val="en-NZ"/>
              </w:rPr>
            </w:pPr>
            <w:r w:rsidRPr="008250FF">
              <w:t>Communicate effectively with others</w:t>
            </w:r>
          </w:p>
        </w:tc>
      </w:tr>
      <w:tr w:rsidTr="007F685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250FF">
            <w:pPr>
              <w:pStyle w:val="ListBullet"/>
              <w:rPr>
                <w:lang w:val="en-NZ"/>
              </w:rPr>
            </w:pPr>
            <w:r w:rsidRPr="008250FF">
              <w:t>Read and interpret instructions, procedures and information</w:t>
            </w:r>
          </w:p>
        </w:tc>
      </w:tr>
      <w:tr w:rsidTr="007F685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250FF">
            <w:pPr>
              <w:pStyle w:val="ListBullet"/>
              <w:rPr>
                <w:lang w:val="en-NZ"/>
              </w:rPr>
            </w:pPr>
            <w:r w:rsidRPr="008250FF">
              <w:t>Interpret and follow instructions</w:t>
            </w:r>
          </w:p>
        </w:tc>
      </w:tr>
      <w:tr w:rsidTr="007F685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250FF">
            <w:pPr>
              <w:pStyle w:val="ListBullet"/>
              <w:rPr>
                <w:lang w:val="en-NZ"/>
              </w:rPr>
            </w:pPr>
            <w:r w:rsidRPr="008250FF">
              <w:t>Complete basic documentation</w:t>
            </w:r>
          </w:p>
        </w:tc>
      </w:tr>
      <w:tr w:rsidTr="007F685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250FF">
            <w:pPr>
              <w:pStyle w:val="ListBullet"/>
              <w:rPr>
                <w:lang w:val="en-NZ"/>
              </w:rPr>
            </w:pPr>
            <w:r w:rsidRPr="008250FF">
              <w:t>Use basic interpersonal and communication skills (including listening and questioning, receiving feedback)</w:t>
            </w:r>
          </w:p>
        </w:tc>
      </w:tr>
      <w:tr w:rsidTr="007F685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250FF">
            <w:pPr>
              <w:pStyle w:val="ListBullet"/>
              <w:rPr>
                <w:lang w:val="en-NZ"/>
              </w:rPr>
            </w:pPr>
            <w:r w:rsidRPr="008250FF">
              <w:t>Recognise limitations and ask for help</w:t>
            </w:r>
          </w:p>
        </w:tc>
      </w:tr>
      <w:tr w:rsidTr="007F685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8250FF" w:rsidP="008250FF">
            <w:pPr>
              <w:pStyle w:val="ListBullet"/>
            </w:pPr>
            <w:r w:rsidRPr="008250FF">
              <w:t>Be able to assimilate instruction</w:t>
            </w:r>
          </w:p>
        </w:tc>
      </w:tr>
    </w:tbl>
    <w:p w:rsidR="007F6855" w:rsidP="008250FF">
      <w:pPr>
        <w:pStyle w:val="BodyText"/>
      </w:pPr>
    </w:p>
    <w:p w:rsidR="007F6855" w:rsidP="008250FF">
      <w:pPr>
        <w:pStyle w:val="BodyText"/>
      </w:pPr>
    </w:p>
    <w:p w:rsidR="00000000" w:rsidRPr="008250FF" w:rsidP="008250FF">
      <w:pPr>
        <w:pStyle w:val="Heading1"/>
      </w:pPr>
      <w:bookmarkStart w:id="10" w:name="O_246802"/>
      <w:bookmarkEnd w:id="10"/>
      <w:r w:rsidRPr="008250FF">
        <w:t>Evidence Guide</w:t>
      </w:r>
    </w:p>
    <w:tbl>
      <w:tblPr>
        <w:tblW w:w="9499" w:type="dxa"/>
        <w:tblLayout w:type="fixed"/>
        <w:tblCellMar>
          <w:left w:w="62" w:type="dxa"/>
          <w:right w:w="62" w:type="dxa"/>
        </w:tblCellMar>
        <w:tblLook w:val="0000"/>
      </w:tblPr>
      <w:tblGrid>
        <w:gridCol w:w="3524"/>
        <w:gridCol w:w="5975"/>
      </w:tblGrid>
      <w:tr w:rsidTr="007F6855">
        <w:tblPrEx>
          <w:tblW w:w="9499" w:type="dxa"/>
          <w:tblLayout w:type="fixed"/>
          <w:tblCellMar>
            <w:left w:w="62" w:type="dxa"/>
            <w:right w:w="62" w:type="dxa"/>
          </w:tblCellMar>
          <w:tblLook w:val="0000"/>
        </w:tblPrEx>
        <w:trPr>
          <w:tblHeader/>
        </w:trPr>
        <w:tc>
          <w:tcPr>
            <w:tcW w:w="9499" w:type="dxa"/>
            <w:gridSpan w:val="2"/>
            <w:tcBorders>
              <w:top w:val="nil"/>
              <w:left w:val="nil"/>
              <w:bottom w:val="nil"/>
              <w:right w:val="nil"/>
            </w:tcBorders>
            <w:tcMar>
              <w:top w:w="0" w:type="dxa"/>
              <w:left w:w="62" w:type="dxa"/>
              <w:bottom w:w="0" w:type="dxa"/>
              <w:right w:w="62" w:type="dxa"/>
            </w:tcMar>
          </w:tcPr>
          <w:p w:rsidR="00000000" w:rsidP="008250FF">
            <w:pPr>
              <w:pStyle w:val="BodyText"/>
              <w:rPr>
                <w:lang w:val="en-NZ"/>
              </w:rPr>
            </w:pPr>
            <w:r w:rsidRPr="008250FF">
              <w:rPr>
                <w:rStyle w:val="SpecialBold"/>
              </w:rPr>
              <w:t>EVIDENCE GUIDE</w:t>
            </w:r>
          </w:p>
        </w:tc>
      </w:tr>
      <w:tr w:rsidTr="007F6855">
        <w:tblPrEx>
          <w:tblW w:w="9499" w:type="dxa"/>
          <w:tblLayout w:type="fixed"/>
          <w:tblCellMar>
            <w:left w:w="62" w:type="dxa"/>
            <w:right w:w="62" w:type="dxa"/>
          </w:tblCellMar>
          <w:tblLook w:val="0000"/>
        </w:tblPrEx>
        <w:tc>
          <w:tcPr>
            <w:tcW w:w="9499" w:type="dxa"/>
            <w:gridSpan w:val="2"/>
            <w:tcBorders>
              <w:top w:val="nil"/>
              <w:left w:val="nil"/>
              <w:bottom w:val="nil"/>
              <w:right w:val="nil"/>
            </w:tcBorders>
            <w:tcMar>
              <w:top w:w="0" w:type="dxa"/>
              <w:left w:w="62" w:type="dxa"/>
              <w:bottom w:w="0" w:type="dxa"/>
              <w:right w:w="62" w:type="dxa"/>
            </w:tcMar>
          </w:tcPr>
          <w:p w:rsidR="00000000" w:rsidP="008250FF">
            <w:pPr>
              <w:pStyle w:val="BodyText"/>
              <w:rPr>
                <w:lang w:val="en-NZ"/>
              </w:rPr>
            </w:pPr>
            <w:r w:rsidRPr="008250FF">
              <w:t>The evidence guide provides advice on assessment and must be read in conjunction with the performance criteria, required knowledge and skills, the range statement and the assessment guidelines for this Training Package.</w:t>
            </w:r>
          </w:p>
        </w:tc>
      </w:tr>
      <w:tr w:rsidTr="007F6855">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8250FF">
            <w:pPr>
              <w:pStyle w:val="BodyText"/>
              <w:rPr>
                <w:lang w:val="en-NZ"/>
              </w:rPr>
            </w:pPr>
            <w:r w:rsidRPr="008250FF">
              <w:rPr>
                <w:rStyle w:val="SpecialBold"/>
              </w:rPr>
              <w:t xml:space="preserve">Critical aspects </w:t>
            </w:r>
            <w:r w:rsidRPr="008250FF">
              <w:rPr>
                <w:rStyle w:val="SpecialBold"/>
              </w:rPr>
              <w:t>for assessment and evidence required to demonstrate competency in this unit</w:t>
            </w:r>
          </w:p>
        </w:tc>
        <w:tc>
          <w:tcPr>
            <w:tcW w:w="5975" w:type="dxa"/>
            <w:tcBorders>
              <w:top w:val="nil"/>
              <w:left w:val="nil"/>
              <w:bottom w:val="nil"/>
              <w:right w:val="nil"/>
            </w:tcBorders>
            <w:tcMar>
              <w:top w:w="0" w:type="dxa"/>
              <w:left w:w="62" w:type="dxa"/>
              <w:bottom w:w="0" w:type="dxa"/>
              <w:right w:w="62" w:type="dxa"/>
            </w:tcMar>
          </w:tcPr>
          <w:p w:rsidR="00000000" w:rsidRPr="008250FF" w:rsidP="008250FF">
            <w:pPr>
              <w:pStyle w:val="ListBullet"/>
            </w:pPr>
            <w:r w:rsidRPr="008250FF">
              <w:t>The evidence required to demonstrate competency in this unit must be relevant to and satisfy all of the requirements of the elements and performance criteria of this unit and incl</w:t>
            </w:r>
            <w:r w:rsidRPr="008250FF">
              <w:t>ude demonstration of:</w:t>
            </w:r>
          </w:p>
          <w:p w:rsidR="00000000" w:rsidRPr="008250FF" w:rsidP="008250FF">
            <w:pPr>
              <w:pStyle w:val="ListBullet2"/>
            </w:pPr>
            <w:r w:rsidRPr="008250FF">
              <w:t>applying the underpinning knowledge and skills</w:t>
            </w:r>
          </w:p>
          <w:p w:rsidR="00000000" w:rsidRPr="008250FF" w:rsidP="008250FF">
            <w:pPr>
              <w:pStyle w:val="ListBullet2"/>
            </w:pPr>
            <w:r w:rsidRPr="008250FF">
              <w:t>demonstrating selection of safe motor vehicle</w:t>
            </w:r>
          </w:p>
          <w:p w:rsidR="00000000" w:rsidP="008250FF">
            <w:pPr>
              <w:pStyle w:val="ListBullet2"/>
              <w:rPr>
                <w:lang w:val="en-NZ"/>
              </w:rPr>
            </w:pPr>
            <w:r w:rsidRPr="008250FF">
              <w:t>identifying reasons for selection of a safe motor vehicle</w:t>
            </w:r>
          </w:p>
        </w:tc>
      </w:tr>
      <w:tr w:rsidTr="007F6855">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8250FF">
            <w:pPr>
              <w:pStyle w:val="BodyText"/>
              <w:rPr>
                <w:lang w:val="en-NZ"/>
              </w:rPr>
            </w:pPr>
            <w:r w:rsidRPr="008250FF">
              <w:rPr>
                <w:rStyle w:val="SpecialBold"/>
              </w:rPr>
              <w:t>Context of and specific resources for assessment</w:t>
            </w:r>
          </w:p>
        </w:tc>
        <w:tc>
          <w:tcPr>
            <w:tcW w:w="5975" w:type="dxa"/>
            <w:tcBorders>
              <w:top w:val="nil"/>
              <w:left w:val="nil"/>
              <w:bottom w:val="nil"/>
              <w:right w:val="nil"/>
            </w:tcBorders>
            <w:tcMar>
              <w:top w:w="0" w:type="dxa"/>
              <w:left w:w="62" w:type="dxa"/>
              <w:bottom w:w="0" w:type="dxa"/>
              <w:right w:w="62" w:type="dxa"/>
            </w:tcMar>
          </w:tcPr>
          <w:p w:rsidR="00000000" w:rsidRPr="008250FF" w:rsidP="008250FF">
            <w:pPr>
              <w:pStyle w:val="ListBullet"/>
            </w:pPr>
            <w:r w:rsidRPr="008250FF">
              <w:t>Performance is demonstrated consistently over a period of time and in a suitable range of contexts</w:t>
            </w:r>
          </w:p>
          <w:p w:rsidR="00000000" w:rsidRPr="008250FF" w:rsidP="008250FF">
            <w:pPr>
              <w:pStyle w:val="ListBullet"/>
            </w:pPr>
            <w:r w:rsidRPr="008250FF">
              <w:t>Resources for assessment include:</w:t>
            </w:r>
          </w:p>
          <w:p w:rsidR="00000000" w:rsidRPr="008250FF" w:rsidP="008250FF">
            <w:pPr>
              <w:pStyle w:val="ListBullet2"/>
            </w:pPr>
            <w:r w:rsidRPr="008250FF">
              <w:t>a range of relevant exercises, case studies and/or other simulated practical and knowledge assessment, and/or</w:t>
            </w:r>
          </w:p>
          <w:p w:rsidR="00000000" w:rsidRPr="008250FF" w:rsidP="008250FF">
            <w:pPr>
              <w:pStyle w:val="ListBullet2"/>
            </w:pPr>
            <w:r w:rsidRPr="008250FF">
              <w:t>access to an appropriate range of relevant operational situations</w:t>
            </w:r>
          </w:p>
          <w:p w:rsidR="00000000" w:rsidRPr="008250FF" w:rsidP="008250FF">
            <w:pPr>
              <w:pStyle w:val="ListBullet"/>
            </w:pPr>
            <w:r w:rsidRPr="008250FF">
              <w:t>In both real and simulated environments, access is required to:</w:t>
            </w:r>
          </w:p>
          <w:p w:rsidR="00000000" w:rsidRPr="008250FF" w:rsidP="008250FF">
            <w:pPr>
              <w:pStyle w:val="ListBullet2"/>
            </w:pPr>
            <w:r w:rsidRPr="008250FF">
              <w:t>relevant and appropriate materials and equipment, and</w:t>
            </w:r>
          </w:p>
          <w:p w:rsidR="00000000" w:rsidP="008250FF">
            <w:pPr>
              <w:pStyle w:val="ListBullet2"/>
              <w:rPr>
                <w:lang w:val="en-NZ"/>
              </w:rPr>
            </w:pPr>
            <w:r w:rsidRPr="008250FF">
              <w:t xml:space="preserve">applicable documentation including workplace procedures, regulations, </w:t>
            </w:r>
            <w:r w:rsidRPr="008250FF">
              <w:t>codes of practice and operation manuals</w:t>
            </w:r>
          </w:p>
        </w:tc>
      </w:tr>
      <w:tr w:rsidTr="007F6855">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8250FF">
            <w:pPr>
              <w:pStyle w:val="BodyText"/>
              <w:rPr>
                <w:lang w:val="en-NZ"/>
              </w:rPr>
            </w:pPr>
            <w:r w:rsidRPr="008250FF">
              <w:rPr>
                <w:rStyle w:val="SpecialBold"/>
              </w:rPr>
              <w:t>Method of assessment</w:t>
            </w:r>
          </w:p>
        </w:tc>
        <w:tc>
          <w:tcPr>
            <w:tcW w:w="5975" w:type="dxa"/>
            <w:tcBorders>
              <w:top w:val="nil"/>
              <w:left w:val="nil"/>
              <w:bottom w:val="nil"/>
              <w:right w:val="nil"/>
            </w:tcBorders>
            <w:tcMar>
              <w:top w:w="0" w:type="dxa"/>
              <w:left w:w="62" w:type="dxa"/>
              <w:bottom w:w="0" w:type="dxa"/>
              <w:right w:w="62" w:type="dxa"/>
            </w:tcMar>
          </w:tcPr>
          <w:p w:rsidR="00000000" w:rsidRPr="008250FF" w:rsidP="008250FF">
            <w:pPr>
              <w:pStyle w:val="ListBullet"/>
            </w:pPr>
            <w:r w:rsidRPr="008250FF">
              <w:t>As a minimum, assessment of knowledge must be conducted through appropriate assessments using written/practical/oral assessments</w:t>
            </w:r>
          </w:p>
          <w:p w:rsidR="00000000" w:rsidRPr="008250FF" w:rsidP="008250FF">
            <w:pPr>
              <w:pStyle w:val="ListBullet"/>
            </w:pPr>
            <w:r w:rsidRPr="008250FF">
              <w:t>Practical assessment must occur:</w:t>
            </w:r>
          </w:p>
          <w:p w:rsidR="00000000" w:rsidRPr="008250FF" w:rsidP="008250FF">
            <w:pPr>
              <w:pStyle w:val="ListBullet2"/>
            </w:pPr>
            <w:r w:rsidRPr="008250FF">
              <w:t>through activities in an appropriately simulated environment, and/or</w:t>
            </w:r>
          </w:p>
          <w:p w:rsidR="00000000" w:rsidRPr="008250FF" w:rsidP="008250FF">
            <w:pPr>
              <w:pStyle w:val="ListBullet2"/>
            </w:pPr>
            <w:r w:rsidRPr="008250FF">
              <w:t>in an appropriate range of situations</w:t>
            </w:r>
          </w:p>
          <w:p w:rsidR="00000000" w:rsidRPr="008250FF" w:rsidP="008250FF">
            <w:pPr>
              <w:pStyle w:val="ListBullet"/>
            </w:pPr>
            <w:r w:rsidRPr="008250FF">
              <w:t>Simulators are not suitable for final assessment of this unit of competency</w:t>
            </w:r>
          </w:p>
          <w:p w:rsidR="00000000" w:rsidRPr="008250FF" w:rsidP="008250FF">
            <w:pPr>
              <w:pStyle w:val="ListBullet"/>
            </w:pPr>
            <w:r w:rsidRPr="008250FF">
              <w:t>Driving a vehicle is not part of the assessment of this unit of competen</w:t>
            </w:r>
            <w:r w:rsidRPr="008250FF">
              <w:t>cy</w:t>
            </w:r>
          </w:p>
        </w:tc>
      </w:tr>
    </w:tbl>
    <w:p w:rsidR="007F6855" w:rsidP="008250FF">
      <w:pPr>
        <w:pStyle w:val="BodyText"/>
      </w:pPr>
    </w:p>
    <w:p w:rsidR="007F6855" w:rsidP="008250FF">
      <w:pPr>
        <w:pStyle w:val="BodyText"/>
      </w:pPr>
    </w:p>
    <w:p w:rsidR="00000000" w:rsidRPr="008250FF" w:rsidP="008250FF">
      <w:pPr>
        <w:pStyle w:val="Heading1"/>
      </w:pPr>
      <w:bookmarkStart w:id="11" w:name="O_254785"/>
      <w:bookmarkEnd w:id="11"/>
      <w:r w:rsidRPr="008250FF">
        <w:t>Range Statement</w:t>
      </w:r>
    </w:p>
    <w:tbl>
      <w:tblPr>
        <w:tblW w:w="9640" w:type="dxa"/>
        <w:tblLayout w:type="fixed"/>
        <w:tblCellMar>
          <w:left w:w="62" w:type="dxa"/>
          <w:right w:w="62" w:type="dxa"/>
        </w:tblCellMar>
        <w:tblLook w:val="0000"/>
      </w:tblPr>
      <w:tblGrid>
        <w:gridCol w:w="3486"/>
        <w:gridCol w:w="6154"/>
      </w:tblGrid>
      <w:tr w:rsidTr="007F6855">
        <w:tblPrEx>
          <w:tblW w:w="9640" w:type="dxa"/>
          <w:tblLayout w:type="fixed"/>
          <w:tblCellMar>
            <w:left w:w="62" w:type="dxa"/>
            <w:right w:w="62" w:type="dxa"/>
          </w:tblCellMar>
          <w:tblLook w:val="0000"/>
        </w:tblPrEx>
        <w:trPr>
          <w:tblHeader/>
        </w:trPr>
        <w:tc>
          <w:tcPr>
            <w:tcW w:w="9640" w:type="dxa"/>
            <w:gridSpan w:val="2"/>
            <w:tcBorders>
              <w:top w:val="nil"/>
              <w:left w:val="nil"/>
              <w:bottom w:val="nil"/>
              <w:right w:val="nil"/>
            </w:tcBorders>
            <w:tcMar>
              <w:top w:w="0" w:type="dxa"/>
              <w:left w:w="62" w:type="dxa"/>
              <w:bottom w:w="0" w:type="dxa"/>
              <w:right w:w="62" w:type="dxa"/>
            </w:tcMar>
          </w:tcPr>
          <w:p w:rsidR="00000000" w:rsidP="008250FF">
            <w:pPr>
              <w:pStyle w:val="BodyText"/>
              <w:rPr>
                <w:lang w:val="en-NZ"/>
              </w:rPr>
            </w:pPr>
            <w:r w:rsidRPr="008250FF">
              <w:rPr>
                <w:rStyle w:val="SpecialBold"/>
              </w:rPr>
              <w:t>RANGE STATEMENT</w:t>
            </w:r>
            <w:r w:rsidRPr="008250FF">
              <w:t xml:space="preserve"> </w:t>
            </w:r>
          </w:p>
        </w:tc>
      </w:tr>
      <w:tr w:rsidTr="007F6855">
        <w:tblPrEx>
          <w:tblW w:w="9640" w:type="dxa"/>
          <w:tblLayout w:type="fixed"/>
          <w:tblCellMar>
            <w:left w:w="62" w:type="dxa"/>
            <w:right w:w="62" w:type="dxa"/>
          </w:tblCellMar>
          <w:tblLook w:val="0000"/>
        </w:tblPrEx>
        <w:tc>
          <w:tcPr>
            <w:tcW w:w="9640" w:type="dxa"/>
            <w:gridSpan w:val="2"/>
            <w:tcBorders>
              <w:top w:val="nil"/>
              <w:left w:val="nil"/>
              <w:bottom w:val="nil"/>
              <w:right w:val="nil"/>
            </w:tcBorders>
            <w:tcMar>
              <w:top w:w="0" w:type="dxa"/>
              <w:left w:w="62" w:type="dxa"/>
              <w:bottom w:w="0" w:type="dxa"/>
              <w:right w:w="62" w:type="dxa"/>
            </w:tcMar>
          </w:tcPr>
          <w:p w:rsidR="00000000" w:rsidP="008250FF">
            <w:pPr>
              <w:pStyle w:val="BodyText"/>
              <w:rPr>
                <w:lang w:val="en-NZ"/>
              </w:rPr>
            </w:pPr>
            <w:r w:rsidRPr="008250FF">
              <w:t>The range statement relates to the unit of competency as a whole. It allows for different work environments and situations that may affect performance.</w:t>
            </w:r>
          </w:p>
        </w:tc>
      </w:tr>
      <w:tr w:rsidTr="007F6855">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8250FF">
            <w:pPr>
              <w:pStyle w:val="BodyText"/>
              <w:rPr>
                <w:lang w:val="en-NZ"/>
              </w:rPr>
            </w:pPr>
            <w:r w:rsidRPr="008250FF">
              <w:t>Other road users may include:</w:t>
            </w:r>
          </w:p>
        </w:tc>
        <w:tc>
          <w:tcPr>
            <w:tcW w:w="6154" w:type="dxa"/>
            <w:tcBorders>
              <w:top w:val="nil"/>
              <w:left w:val="nil"/>
              <w:bottom w:val="nil"/>
              <w:right w:val="nil"/>
            </w:tcBorders>
            <w:tcMar>
              <w:top w:w="0" w:type="dxa"/>
              <w:left w:w="62" w:type="dxa"/>
              <w:bottom w:w="0" w:type="dxa"/>
              <w:right w:w="62" w:type="dxa"/>
            </w:tcMar>
          </w:tcPr>
          <w:p w:rsidR="00000000" w:rsidRPr="008250FF" w:rsidP="008250FF">
            <w:pPr>
              <w:pStyle w:val="ListBullet"/>
            </w:pPr>
            <w:r w:rsidRPr="008250FF">
              <w:t>pedestrians</w:t>
            </w:r>
          </w:p>
          <w:p w:rsidR="00000000" w:rsidRPr="008250FF" w:rsidP="008250FF">
            <w:pPr>
              <w:pStyle w:val="ListBullet"/>
            </w:pPr>
            <w:r w:rsidRPr="008250FF">
              <w:t>cyclists and skaters</w:t>
            </w:r>
          </w:p>
          <w:p w:rsidR="00000000" w:rsidRPr="008250FF" w:rsidP="008250FF">
            <w:pPr>
              <w:pStyle w:val="ListBullet"/>
            </w:pPr>
            <w:r w:rsidRPr="008250FF">
              <w:t>passengers</w:t>
            </w:r>
          </w:p>
          <w:p w:rsidR="00000000" w:rsidRPr="008250FF" w:rsidP="008250FF">
            <w:pPr>
              <w:pStyle w:val="ListBullet"/>
            </w:pPr>
            <w:r w:rsidRPr="008250FF">
              <w:t>other drivers</w:t>
            </w:r>
          </w:p>
          <w:p w:rsidR="00000000" w:rsidRPr="008250FF" w:rsidP="008250FF">
            <w:pPr>
              <w:pStyle w:val="ListBullet"/>
            </w:pPr>
            <w:r w:rsidRPr="008250FF">
              <w:t>farm vehicles</w:t>
            </w:r>
          </w:p>
          <w:p w:rsidR="00000000" w:rsidRPr="008250FF" w:rsidP="008250FF">
            <w:pPr>
              <w:pStyle w:val="ListBullet"/>
            </w:pPr>
            <w:r w:rsidRPr="008250FF">
              <w:t>mobility scooters</w:t>
            </w:r>
          </w:p>
          <w:p w:rsidR="00000000" w:rsidRPr="008250FF" w:rsidP="008250FF">
            <w:pPr>
              <w:pStyle w:val="ListBullet"/>
            </w:pPr>
            <w:r w:rsidRPr="008250FF">
              <w:t>segways</w:t>
            </w:r>
          </w:p>
          <w:p w:rsidR="00000000" w:rsidP="008250FF">
            <w:pPr>
              <w:pStyle w:val="ListBullet"/>
              <w:rPr>
                <w:lang w:val="en-NZ"/>
              </w:rPr>
            </w:pPr>
            <w:r w:rsidRPr="008250FF">
              <w:t>heavy commercial vehicles</w:t>
            </w:r>
          </w:p>
        </w:tc>
      </w:tr>
      <w:tr w:rsidTr="007F6855">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8250FF">
            <w:pPr>
              <w:pStyle w:val="BodyText"/>
              <w:rPr>
                <w:lang w:val="en-NZ"/>
              </w:rPr>
            </w:pPr>
            <w:r w:rsidRPr="008250FF">
              <w:t>Safety features may include:</w:t>
            </w:r>
          </w:p>
        </w:tc>
        <w:tc>
          <w:tcPr>
            <w:tcW w:w="6154" w:type="dxa"/>
            <w:tcBorders>
              <w:top w:val="nil"/>
              <w:left w:val="nil"/>
              <w:bottom w:val="nil"/>
              <w:right w:val="nil"/>
            </w:tcBorders>
            <w:tcMar>
              <w:top w:w="0" w:type="dxa"/>
              <w:left w:w="62" w:type="dxa"/>
              <w:bottom w:w="0" w:type="dxa"/>
              <w:right w:w="62" w:type="dxa"/>
            </w:tcMar>
          </w:tcPr>
          <w:p w:rsidR="00000000" w:rsidRPr="008250FF" w:rsidP="008250FF">
            <w:pPr>
              <w:pStyle w:val="ListBullet"/>
            </w:pPr>
            <w:r w:rsidRPr="008250FF">
              <w:t>lighting:</w:t>
            </w:r>
          </w:p>
          <w:p w:rsidR="00000000" w:rsidRPr="008250FF" w:rsidP="008250FF">
            <w:pPr>
              <w:pStyle w:val="ListBullet2"/>
            </w:pPr>
            <w:r w:rsidRPr="008250FF">
              <w:t>headlights on warning/auto</w:t>
            </w:r>
          </w:p>
          <w:p w:rsidR="00000000" w:rsidRPr="008250FF" w:rsidP="008250FF">
            <w:pPr>
              <w:pStyle w:val="ListBullet2"/>
            </w:pPr>
            <w:r w:rsidRPr="008250FF">
              <w:t>daytime running lights</w:t>
            </w:r>
          </w:p>
          <w:p w:rsidR="00000000" w:rsidRPr="008250FF" w:rsidP="008250FF">
            <w:pPr>
              <w:pStyle w:val="ListBullet2"/>
            </w:pPr>
            <w:r w:rsidRPr="008250FF">
              <w:t>hazard light activate in severe crash</w:t>
            </w:r>
          </w:p>
          <w:p w:rsidR="00000000" w:rsidRPr="008250FF" w:rsidP="008250FF">
            <w:pPr>
              <w:pStyle w:val="ListBullet2"/>
            </w:pPr>
            <w:r w:rsidRPr="008250FF">
              <w:t>driving lights</w:t>
            </w:r>
          </w:p>
          <w:p w:rsidR="00000000" w:rsidRPr="008250FF" w:rsidP="008250FF">
            <w:pPr>
              <w:pStyle w:val="ListBullet2"/>
            </w:pPr>
            <w:r w:rsidRPr="008250FF">
              <w:t>fog lamps</w:t>
            </w:r>
          </w:p>
          <w:p w:rsidR="00000000" w:rsidRPr="008250FF" w:rsidP="008250FF">
            <w:pPr>
              <w:pStyle w:val="ListBullet"/>
            </w:pPr>
            <w:r w:rsidRPr="008250FF">
              <w:t>vehicle:</w:t>
            </w:r>
          </w:p>
          <w:p w:rsidR="00000000" w:rsidRPr="008250FF" w:rsidP="008250FF">
            <w:pPr>
              <w:pStyle w:val="ListBullet2"/>
            </w:pPr>
            <w:r w:rsidRPr="008250FF">
              <w:t>top speed limiter</w:t>
            </w:r>
          </w:p>
          <w:p w:rsidR="00000000" w:rsidRPr="008250FF" w:rsidP="008250FF">
            <w:pPr>
              <w:pStyle w:val="ListBullet2"/>
            </w:pPr>
            <w:r w:rsidRPr="008250FF">
              <w:t>seat belt interlock</w:t>
            </w:r>
          </w:p>
          <w:p w:rsidR="00000000" w:rsidRPr="008250FF" w:rsidP="008250FF">
            <w:pPr>
              <w:pStyle w:val="ListBullet2"/>
            </w:pPr>
            <w:r w:rsidRPr="008250FF">
              <w:t>seat belt load limiters front</w:t>
            </w:r>
          </w:p>
          <w:p w:rsidR="00000000" w:rsidRPr="008250FF" w:rsidP="008250FF">
            <w:pPr>
              <w:pStyle w:val="ListBullet2"/>
            </w:pPr>
            <w:r w:rsidRPr="008250FF">
              <w:t>speed alarm</w:t>
            </w:r>
          </w:p>
          <w:p w:rsidR="00000000" w:rsidRPr="008250FF" w:rsidP="008250FF">
            <w:pPr>
              <w:pStyle w:val="ListBullet2"/>
            </w:pPr>
            <w:r w:rsidRPr="008250FF">
              <w:t>high transmittance glazing</w:t>
            </w:r>
          </w:p>
          <w:p w:rsidR="00000000" w:rsidRPr="008250FF" w:rsidP="008250FF">
            <w:pPr>
              <w:pStyle w:val="ListBullet2"/>
            </w:pPr>
            <w:r w:rsidRPr="008250FF">
              <w:t>knee bolster/padding</w:t>
            </w:r>
          </w:p>
          <w:p w:rsidR="00000000" w:rsidRPr="008250FF" w:rsidP="008250FF">
            <w:pPr>
              <w:pStyle w:val="ListBullet2"/>
            </w:pPr>
            <w:r w:rsidRPr="008250FF">
              <w:t>laminated or shatter-proof glazing for all windows</w:t>
            </w:r>
          </w:p>
          <w:p w:rsidR="00000000" w:rsidRPr="008250FF" w:rsidP="008250FF">
            <w:pPr>
              <w:pStyle w:val="ListBullet2"/>
            </w:pPr>
            <w:r w:rsidRPr="008250FF">
              <w:t>seat belt webbing grabbers front</w:t>
            </w:r>
          </w:p>
          <w:p w:rsidR="00000000" w:rsidRPr="008250FF" w:rsidP="008250FF">
            <w:pPr>
              <w:pStyle w:val="ListBullet2"/>
            </w:pPr>
            <w:r w:rsidRPr="008250FF">
              <w:t>seat belt pre-tensioner front</w:t>
            </w:r>
          </w:p>
          <w:p w:rsidR="00000000" w:rsidRPr="008250FF" w:rsidP="008250FF">
            <w:pPr>
              <w:pStyle w:val="ListBullet2"/>
            </w:pPr>
            <w:r w:rsidRPr="008250FF">
              <w:t>anti-submarining seat design</w:t>
            </w:r>
          </w:p>
          <w:p w:rsidR="00000000" w:rsidRPr="008250FF" w:rsidP="008250FF">
            <w:pPr>
              <w:pStyle w:val="ListBullet2"/>
            </w:pPr>
            <w:r w:rsidRPr="008250FF">
              <w:t>helmets/head bands for occupants</w:t>
            </w:r>
          </w:p>
          <w:p w:rsidR="00000000" w:rsidRPr="008250FF" w:rsidP="008250FF">
            <w:pPr>
              <w:pStyle w:val="ListBullet2"/>
            </w:pPr>
            <w:r w:rsidRPr="008250FF">
              <w:t>seat belt buckle mounted on seat</w:t>
            </w:r>
          </w:p>
          <w:p w:rsidR="00000000" w:rsidRPr="008250FF" w:rsidP="008250FF">
            <w:pPr>
              <w:pStyle w:val="ListBullet2"/>
            </w:pPr>
            <w:r w:rsidRPr="008250FF">
              <w:t>pedestrian friendly vehicle front</w:t>
            </w:r>
          </w:p>
          <w:p w:rsidR="00000000" w:rsidRPr="008250FF" w:rsidP="008250FF">
            <w:pPr>
              <w:pStyle w:val="ListBullet2"/>
            </w:pPr>
            <w:r w:rsidRPr="008250FF">
              <w:t>ABS brakes</w:t>
            </w:r>
          </w:p>
          <w:p w:rsidR="00000000" w:rsidRPr="008250FF" w:rsidP="008250FF">
            <w:pPr>
              <w:pStyle w:val="ListBullet2"/>
            </w:pPr>
            <w:r w:rsidRPr="008250FF">
              <w:t>side airbag - front seat thorax</w:t>
            </w:r>
          </w:p>
          <w:p w:rsidR="00000000" w:rsidRPr="008250FF" w:rsidP="008250FF">
            <w:pPr>
              <w:pStyle w:val="ListBullet2"/>
            </w:pPr>
            <w:r w:rsidRPr="008250FF">
              <w:t>driver airbag</w:t>
            </w:r>
          </w:p>
          <w:p w:rsidR="00000000" w:rsidRPr="008250FF" w:rsidP="008250FF">
            <w:pPr>
              <w:pStyle w:val="ListBullet2"/>
            </w:pPr>
            <w:r w:rsidRPr="008250FF">
              <w:t>conspicuous vehicle body colour</w:t>
            </w:r>
          </w:p>
          <w:p w:rsidR="00000000" w:rsidRPr="008250FF" w:rsidP="008250FF">
            <w:pPr>
              <w:pStyle w:val="ListBullet2"/>
            </w:pPr>
            <w:r w:rsidRPr="008250FF">
              <w:t>load restraint devices (tethers)</w:t>
            </w:r>
          </w:p>
          <w:p w:rsidR="00000000" w:rsidRPr="008250FF" w:rsidP="008250FF">
            <w:pPr>
              <w:pStyle w:val="ListBullet2"/>
            </w:pPr>
            <w:r w:rsidRPr="008250FF">
              <w:t>intelligent speed adaption</w:t>
            </w:r>
          </w:p>
          <w:p w:rsidR="00000000" w:rsidRPr="008250FF" w:rsidP="008250FF">
            <w:pPr>
              <w:pStyle w:val="ListBullet2"/>
            </w:pPr>
            <w:r w:rsidRPr="008250FF">
              <w:t>improved foot protection</w:t>
            </w:r>
          </w:p>
          <w:p w:rsidR="00000000" w:rsidRPr="008250FF" w:rsidP="008250FF">
            <w:pPr>
              <w:pStyle w:val="ListBullet2"/>
            </w:pPr>
            <w:r w:rsidRPr="008250FF">
              <w:t>speed sensitive intermittent wipers</w:t>
            </w:r>
          </w:p>
          <w:p w:rsidR="00000000" w:rsidRPr="008250FF" w:rsidP="008250FF">
            <w:pPr>
              <w:pStyle w:val="ListBullet2"/>
            </w:pPr>
            <w:r w:rsidRPr="008250FF">
              <w:t>automatic wipers</w:t>
            </w:r>
          </w:p>
          <w:p w:rsidR="00000000" w:rsidRPr="008250FF" w:rsidP="008250FF">
            <w:pPr>
              <w:pStyle w:val="ListBullet2"/>
            </w:pPr>
            <w:r w:rsidRPr="008250FF">
              <w:t>adjustable head restraint</w:t>
            </w:r>
          </w:p>
          <w:p w:rsidR="00000000" w:rsidRPr="008250FF" w:rsidP="008250FF">
            <w:pPr>
              <w:pStyle w:val="ListBullet2"/>
            </w:pPr>
            <w:r w:rsidRPr="008250FF">
              <w:t>head protection padding</w:t>
            </w:r>
          </w:p>
          <w:p w:rsidR="00000000" w:rsidRPr="008250FF" w:rsidP="008250FF">
            <w:pPr>
              <w:pStyle w:val="ListBullet2"/>
            </w:pPr>
            <w:r w:rsidRPr="008250FF">
              <w:t>cargo barrier</w:t>
            </w:r>
          </w:p>
          <w:p w:rsidR="00000000" w:rsidRPr="008250FF" w:rsidP="008250FF">
            <w:pPr>
              <w:pStyle w:val="ListBullet2"/>
            </w:pPr>
            <w:r w:rsidRPr="008250FF">
              <w:t>external mirrors electrically adjustment</w:t>
            </w:r>
          </w:p>
          <w:p w:rsidR="00000000" w:rsidRPr="008250FF" w:rsidP="008250FF">
            <w:pPr>
              <w:pStyle w:val="ListBullet2"/>
            </w:pPr>
            <w:r w:rsidRPr="008250FF">
              <w:t>bonnet airbag</w:t>
            </w:r>
            <w:r w:rsidRPr="008250FF">
              <w:t xml:space="preserve"> for pedestrian protection</w:t>
            </w:r>
          </w:p>
          <w:p w:rsidR="00000000" w:rsidRPr="008250FF" w:rsidP="008250FF">
            <w:pPr>
              <w:pStyle w:val="ListBullet2"/>
            </w:pPr>
            <w:r w:rsidRPr="008250FF">
              <w:t>smart airbag</w:t>
            </w:r>
          </w:p>
          <w:p w:rsidR="00000000" w:rsidRPr="008250FF" w:rsidP="008250FF">
            <w:pPr>
              <w:pStyle w:val="ListBullet2"/>
            </w:pPr>
            <w:r w:rsidRPr="008250FF">
              <w:t>crash recorder</w:t>
            </w:r>
          </w:p>
          <w:p w:rsidR="00000000" w:rsidRPr="008250FF" w:rsidP="008250FF">
            <w:pPr>
              <w:pStyle w:val="ListBullet2"/>
            </w:pPr>
            <w:r w:rsidRPr="008250FF">
              <w:t>mobile phone available in event of accident</w:t>
            </w:r>
          </w:p>
          <w:p w:rsidR="00000000" w:rsidRPr="008250FF" w:rsidP="008250FF">
            <w:pPr>
              <w:pStyle w:val="ListBullet2"/>
            </w:pPr>
            <w:r w:rsidRPr="008250FF">
              <w:t>seat belt load limiters rear</w:t>
            </w:r>
          </w:p>
          <w:p w:rsidR="00000000" w:rsidRPr="008250FF" w:rsidP="008250FF">
            <w:pPr>
              <w:pStyle w:val="ListBullet2"/>
            </w:pPr>
            <w:r w:rsidRPr="008250FF">
              <w:t>alcohol/drug interlock</w:t>
            </w:r>
          </w:p>
          <w:p w:rsidR="00000000" w:rsidRPr="008250FF" w:rsidP="008250FF">
            <w:pPr>
              <w:pStyle w:val="ListBullet2"/>
            </w:pPr>
            <w:r w:rsidRPr="008250FF">
              <w:t>seat belt d-ring height adjustable</w:t>
            </w:r>
          </w:p>
          <w:p w:rsidR="00000000" w:rsidRPr="008250FF" w:rsidP="008250FF">
            <w:pPr>
              <w:pStyle w:val="ListBullet2"/>
            </w:pPr>
            <w:r w:rsidRPr="008250FF">
              <w:t>mayday distress call in severe crash</w:t>
            </w:r>
          </w:p>
          <w:p w:rsidR="00000000" w:rsidRPr="008250FF" w:rsidP="008250FF">
            <w:pPr>
              <w:pStyle w:val="ListBullet2"/>
            </w:pPr>
            <w:r w:rsidRPr="008250FF">
              <w:t>cruise control</w:t>
            </w:r>
          </w:p>
          <w:p w:rsidR="00000000" w:rsidRPr="008250FF" w:rsidP="008250FF">
            <w:pPr>
              <w:pStyle w:val="ListBullet2"/>
            </w:pPr>
            <w:r w:rsidRPr="008250FF">
              <w:t>engine immobiliser</w:t>
            </w:r>
          </w:p>
          <w:p w:rsidR="00000000" w:rsidRPr="008250FF" w:rsidP="008250FF">
            <w:pPr>
              <w:pStyle w:val="ListBullet2"/>
            </w:pPr>
            <w:r w:rsidRPr="008250FF">
              <w:t>automatic transmission</w:t>
            </w:r>
          </w:p>
          <w:p w:rsidR="00000000" w:rsidRPr="008250FF" w:rsidP="008250FF">
            <w:pPr>
              <w:pStyle w:val="ListBullet2"/>
            </w:pPr>
            <w:r w:rsidRPr="008250FF">
              <w:t>adjustable lumbar support</w:t>
            </w:r>
          </w:p>
          <w:p w:rsidR="00000000" w:rsidRPr="008250FF" w:rsidP="008250FF">
            <w:pPr>
              <w:pStyle w:val="ListBullet2"/>
            </w:pPr>
            <w:r w:rsidRPr="008250FF">
              <w:t>adjustable steering column</w:t>
            </w:r>
          </w:p>
          <w:p w:rsidR="00000000" w:rsidRPr="008250FF" w:rsidP="008250FF">
            <w:pPr>
              <w:pStyle w:val="ListBullet2"/>
            </w:pPr>
            <w:r w:rsidRPr="008250FF">
              <w:t>adjustable driver's seat (multifunction)</w:t>
            </w:r>
          </w:p>
          <w:p w:rsidR="00000000" w:rsidRPr="008250FF" w:rsidP="008250FF">
            <w:pPr>
              <w:pStyle w:val="ListBullet2"/>
            </w:pPr>
            <w:r w:rsidRPr="008250FF">
              <w:t>cooled/heated driver's seat</w:t>
            </w:r>
          </w:p>
          <w:p w:rsidR="00000000" w:rsidRPr="008250FF" w:rsidP="008250FF">
            <w:pPr>
              <w:pStyle w:val="ListBullet2"/>
            </w:pPr>
            <w:r w:rsidRPr="008250FF">
              <w:t>side airbag - front head-protecting (curtain)</w:t>
            </w:r>
          </w:p>
          <w:p w:rsidR="00000000" w:rsidRPr="008250FF" w:rsidP="008250FF">
            <w:pPr>
              <w:pStyle w:val="ListBullet2"/>
            </w:pPr>
            <w:r w:rsidRPr="008250FF">
              <w:t>headway radar for closing speeds</w:t>
            </w:r>
          </w:p>
          <w:p w:rsidR="00000000" w:rsidRPr="008250FF" w:rsidP="008250FF">
            <w:pPr>
              <w:pStyle w:val="ListBullet2"/>
            </w:pPr>
            <w:r w:rsidRPr="008250FF">
              <w:t>front passenger airbag</w:t>
            </w:r>
          </w:p>
          <w:p w:rsidR="00000000" w:rsidRPr="008250FF" w:rsidP="008250FF">
            <w:pPr>
              <w:pStyle w:val="ListBullet2"/>
            </w:pPr>
            <w:r w:rsidRPr="008250FF">
              <w:t>fuel and</w:t>
            </w:r>
            <w:r w:rsidRPr="008250FF">
              <w:t xml:space="preserve"> engine cut-off (severe crash)</w:t>
            </w:r>
          </w:p>
          <w:p w:rsidR="00000000" w:rsidRPr="008250FF" w:rsidP="008250FF">
            <w:pPr>
              <w:pStyle w:val="ListBullet2"/>
            </w:pPr>
            <w:r w:rsidRPr="008250FF">
              <w:t>seat belt centre rear-point</w:t>
            </w:r>
          </w:p>
          <w:p w:rsidR="00000000" w:rsidRPr="008250FF" w:rsidP="008250FF">
            <w:pPr>
              <w:pStyle w:val="ListBullet2"/>
            </w:pPr>
            <w:r w:rsidRPr="008250FF">
              <w:t>head rest for rear outboard seats</w:t>
            </w:r>
          </w:p>
          <w:p w:rsidR="00000000" w:rsidRPr="008250FF" w:rsidP="008250FF">
            <w:pPr>
              <w:pStyle w:val="ListBullet2"/>
            </w:pPr>
            <w:r w:rsidRPr="008250FF">
              <w:t>power steering</w:t>
            </w:r>
          </w:p>
          <w:p w:rsidR="00000000" w:rsidRPr="008250FF" w:rsidP="008250FF">
            <w:pPr>
              <w:pStyle w:val="ListBullet2"/>
            </w:pPr>
            <w:r w:rsidRPr="008250FF">
              <w:t>seat belt webbing grabbers rear</w:t>
            </w:r>
          </w:p>
          <w:p w:rsidR="00000000" w:rsidRPr="008250FF" w:rsidP="008250FF">
            <w:pPr>
              <w:pStyle w:val="ListBullet2"/>
            </w:pPr>
            <w:r w:rsidRPr="008250FF">
              <w:t>seat belt pre-tensioners rear</w:t>
            </w:r>
          </w:p>
          <w:p w:rsidR="00000000" w:rsidRPr="008250FF" w:rsidP="008250FF">
            <w:pPr>
              <w:pStyle w:val="ListBullet2"/>
            </w:pPr>
            <w:r w:rsidRPr="008250FF">
              <w:t>head restraints for all rear seats</w:t>
            </w:r>
          </w:p>
          <w:p w:rsidR="00000000" w:rsidRPr="008250FF" w:rsidP="008250FF">
            <w:pPr>
              <w:pStyle w:val="ListBullet2"/>
            </w:pPr>
            <w:r w:rsidRPr="008250FF">
              <w:t>side airbag rear thorax</w:t>
            </w:r>
          </w:p>
          <w:p w:rsidR="00000000" w:rsidRPr="008250FF" w:rsidP="008250FF">
            <w:pPr>
              <w:pStyle w:val="ListBullet2"/>
            </w:pPr>
            <w:r w:rsidRPr="008250FF">
              <w:t>inflatable seat belt</w:t>
            </w:r>
          </w:p>
          <w:p w:rsidR="00000000" w:rsidRPr="008250FF" w:rsidP="008250FF">
            <w:pPr>
              <w:pStyle w:val="ListBullet2"/>
            </w:pPr>
            <w:r w:rsidRPr="008250FF">
              <w:t>independent rear suspension</w:t>
            </w:r>
          </w:p>
          <w:p w:rsidR="00000000" w:rsidRPr="008250FF" w:rsidP="008250FF">
            <w:pPr>
              <w:pStyle w:val="ListBullet2"/>
            </w:pPr>
            <w:r w:rsidRPr="008250FF">
              <w:t>auto dimming rear view mirror</w:t>
            </w:r>
          </w:p>
          <w:p w:rsidR="00000000" w:rsidRPr="008250FF" w:rsidP="008250FF">
            <w:pPr>
              <w:pStyle w:val="ListBullet2"/>
            </w:pPr>
            <w:r w:rsidRPr="008250FF">
              <w:t>child seat integrated</w:t>
            </w:r>
          </w:p>
          <w:p w:rsidR="00000000" w:rsidRPr="008250FF" w:rsidP="008250FF">
            <w:pPr>
              <w:pStyle w:val="ListBullet2"/>
            </w:pPr>
            <w:r w:rsidRPr="008250FF">
              <w:t>harness seat belt for adults</w:t>
            </w:r>
          </w:p>
          <w:p w:rsidR="00000000" w:rsidRPr="008250FF" w:rsidP="008250FF">
            <w:pPr>
              <w:pStyle w:val="ListBullet2"/>
            </w:pPr>
            <w:r w:rsidRPr="008250FF">
              <w:t>side airbag rear head-protecting</w:t>
            </w:r>
          </w:p>
          <w:p w:rsidR="00000000" w:rsidRPr="008250FF" w:rsidP="008250FF">
            <w:pPr>
              <w:pStyle w:val="ListBullet2"/>
            </w:pPr>
            <w:r w:rsidRPr="008250FF">
              <w:t>navigation system (GPS)</w:t>
            </w:r>
          </w:p>
          <w:p w:rsidR="00000000" w:rsidRPr="008250FF" w:rsidP="008250FF">
            <w:pPr>
              <w:pStyle w:val="ListBullet2"/>
            </w:pPr>
            <w:r w:rsidRPr="008250FF">
              <w:t>traction control</w:t>
            </w:r>
          </w:p>
          <w:p w:rsidR="00000000" w:rsidRPr="008250FF" w:rsidP="008250FF">
            <w:pPr>
              <w:pStyle w:val="ListBullet2"/>
            </w:pPr>
            <w:r w:rsidRPr="008250FF">
              <w:t>run flat tyres</w:t>
            </w:r>
          </w:p>
          <w:p w:rsidR="00000000" w:rsidRPr="008250FF" w:rsidP="008250FF">
            <w:pPr>
              <w:pStyle w:val="ListBullet2"/>
            </w:pPr>
            <w:r w:rsidRPr="008250FF">
              <w:t>anti fogging (heated) ext mirrors</w:t>
            </w:r>
          </w:p>
          <w:p w:rsidR="00000000" w:rsidRPr="008250FF" w:rsidP="008250FF">
            <w:pPr>
              <w:pStyle w:val="ListBullet2"/>
            </w:pPr>
            <w:r w:rsidRPr="008250FF">
              <w:t>tyre pressure monitoring</w:t>
            </w:r>
          </w:p>
          <w:p w:rsidR="00000000" w:rsidP="008250FF">
            <w:pPr>
              <w:pStyle w:val="ListBullet2"/>
              <w:rPr>
                <w:lang w:val="en-NZ"/>
              </w:rPr>
            </w:pPr>
            <w:r w:rsidRPr="008250FF">
              <w:t>air conditioning/climate control</w:t>
            </w:r>
          </w:p>
        </w:tc>
      </w:tr>
      <w:tr w:rsidTr="007F6855">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8250FF">
            <w:pPr>
              <w:pStyle w:val="BodyText"/>
              <w:rPr>
                <w:lang w:val="en-NZ"/>
              </w:rPr>
            </w:pPr>
            <w:r w:rsidRPr="008250FF">
              <w:t>Vehicle fluid may include:</w:t>
            </w:r>
          </w:p>
        </w:tc>
        <w:tc>
          <w:tcPr>
            <w:tcW w:w="6154" w:type="dxa"/>
            <w:tcBorders>
              <w:top w:val="nil"/>
              <w:left w:val="nil"/>
              <w:bottom w:val="nil"/>
              <w:right w:val="nil"/>
            </w:tcBorders>
            <w:tcMar>
              <w:top w:w="0" w:type="dxa"/>
              <w:left w:w="62" w:type="dxa"/>
              <w:bottom w:w="0" w:type="dxa"/>
              <w:right w:w="62" w:type="dxa"/>
            </w:tcMar>
          </w:tcPr>
          <w:p w:rsidR="00000000" w:rsidRPr="008250FF" w:rsidP="008250FF">
            <w:pPr>
              <w:pStyle w:val="ListBullet"/>
            </w:pPr>
            <w:r w:rsidRPr="008250FF">
              <w:t>engine</w:t>
            </w:r>
          </w:p>
          <w:p w:rsidR="00000000" w:rsidRPr="008250FF" w:rsidP="008250FF">
            <w:pPr>
              <w:pStyle w:val="ListBullet"/>
            </w:pPr>
            <w:r w:rsidRPr="008250FF">
              <w:t>windscreen water</w:t>
            </w:r>
          </w:p>
          <w:p w:rsidR="00000000" w:rsidRPr="008250FF" w:rsidP="008250FF">
            <w:pPr>
              <w:pStyle w:val="ListBullet"/>
            </w:pPr>
            <w:r w:rsidRPr="008250FF">
              <w:t>radiator coolant</w:t>
            </w:r>
          </w:p>
          <w:p w:rsidR="00000000" w:rsidRPr="008250FF" w:rsidP="008250FF">
            <w:pPr>
              <w:pStyle w:val="ListBullet"/>
            </w:pPr>
            <w:r w:rsidRPr="008250FF">
              <w:t>brake fluid</w:t>
            </w:r>
          </w:p>
          <w:p w:rsidR="00000000" w:rsidRPr="008250FF" w:rsidP="008250FF">
            <w:pPr>
              <w:pStyle w:val="ListBullet"/>
            </w:pPr>
            <w:r w:rsidRPr="008250FF">
              <w:t>transmission fluid</w:t>
            </w:r>
          </w:p>
          <w:p w:rsidR="00000000" w:rsidRPr="008250FF" w:rsidP="008250FF">
            <w:pPr>
              <w:pStyle w:val="ListBullet"/>
            </w:pPr>
            <w:r w:rsidRPr="008250FF">
              <w:t>radiator/cooling system</w:t>
            </w:r>
          </w:p>
          <w:p w:rsidR="00000000" w:rsidRPr="008250FF" w:rsidP="008250FF">
            <w:pPr>
              <w:pStyle w:val="ListBullet"/>
            </w:pPr>
            <w:r w:rsidRPr="008250FF">
              <w:t>battery</w:t>
            </w:r>
          </w:p>
          <w:p w:rsidR="00000000" w:rsidRPr="008250FF" w:rsidP="008250FF">
            <w:pPr>
              <w:pStyle w:val="ListBullet"/>
            </w:pPr>
            <w:r w:rsidRPr="008250FF">
              <w:t>air conditioner</w:t>
            </w:r>
          </w:p>
          <w:p w:rsidR="00000000" w:rsidP="008250FF">
            <w:pPr>
              <w:pStyle w:val="ListBullet"/>
              <w:rPr>
                <w:lang w:val="en-NZ"/>
              </w:rPr>
            </w:pPr>
            <w:r w:rsidRPr="008250FF">
              <w:t>fuel</w:t>
            </w:r>
          </w:p>
        </w:tc>
      </w:tr>
      <w:tr w:rsidTr="007F6855">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8250FF">
            <w:pPr>
              <w:pStyle w:val="BodyText"/>
              <w:rPr>
                <w:lang w:val="en-NZ"/>
              </w:rPr>
            </w:pPr>
            <w:r w:rsidRPr="008250FF">
              <w:t>Passive safety features of motor vehicles may include:</w:t>
            </w:r>
          </w:p>
        </w:tc>
        <w:tc>
          <w:tcPr>
            <w:tcW w:w="6154" w:type="dxa"/>
            <w:tcBorders>
              <w:top w:val="nil"/>
              <w:left w:val="nil"/>
              <w:bottom w:val="nil"/>
              <w:right w:val="nil"/>
            </w:tcBorders>
            <w:tcMar>
              <w:top w:w="0" w:type="dxa"/>
              <w:left w:w="62" w:type="dxa"/>
              <w:bottom w:w="0" w:type="dxa"/>
              <w:right w:w="62" w:type="dxa"/>
            </w:tcMar>
          </w:tcPr>
          <w:p w:rsidR="00000000" w:rsidRPr="008250FF" w:rsidP="008250FF">
            <w:pPr>
              <w:pStyle w:val="ListBullet"/>
            </w:pPr>
            <w:r w:rsidRPr="008250FF">
              <w:t>airbags (front/side/curtain)</w:t>
            </w:r>
          </w:p>
          <w:p w:rsidR="00000000" w:rsidRPr="008250FF" w:rsidP="008250FF">
            <w:pPr>
              <w:pStyle w:val="ListBullet"/>
            </w:pPr>
            <w:r w:rsidRPr="008250FF">
              <w:t>air conditioning</w:t>
            </w:r>
          </w:p>
          <w:p w:rsidR="00000000" w:rsidRPr="008250FF" w:rsidP="008250FF">
            <w:pPr>
              <w:pStyle w:val="ListBullet"/>
            </w:pPr>
            <w:r w:rsidRPr="008250FF">
              <w:t>automatic transmission</w:t>
            </w:r>
          </w:p>
          <w:p w:rsidR="00000000" w:rsidRPr="008250FF" w:rsidP="008250FF">
            <w:pPr>
              <w:pStyle w:val="ListBullet"/>
            </w:pPr>
            <w:r w:rsidRPr="008250FF">
              <w:t>cargo barrier</w:t>
            </w:r>
          </w:p>
          <w:p w:rsidR="00000000" w:rsidRPr="008250FF" w:rsidP="008250FF">
            <w:pPr>
              <w:pStyle w:val="ListBullet"/>
            </w:pPr>
            <w:r w:rsidRPr="008250FF">
              <w:t>cruise control</w:t>
            </w:r>
          </w:p>
          <w:p w:rsidR="00000000" w:rsidRPr="008250FF" w:rsidP="008250FF">
            <w:pPr>
              <w:pStyle w:val="ListBullet"/>
            </w:pPr>
            <w:r w:rsidRPr="008250FF">
              <w:t>daytime running lights</w:t>
            </w:r>
          </w:p>
          <w:p w:rsidR="00000000" w:rsidRPr="008250FF" w:rsidP="008250FF">
            <w:pPr>
              <w:pStyle w:val="ListBullet"/>
            </w:pPr>
            <w:r w:rsidRPr="008250FF">
              <w:t>head restraints</w:t>
            </w:r>
          </w:p>
          <w:p w:rsidR="00000000" w:rsidRPr="008250FF" w:rsidP="008250FF">
            <w:pPr>
              <w:pStyle w:val="ListBullet"/>
            </w:pPr>
            <w:r w:rsidRPr="008250FF">
              <w:t>mirrors</w:t>
            </w:r>
          </w:p>
          <w:p w:rsidR="00000000" w:rsidRPr="008250FF" w:rsidP="008250FF">
            <w:pPr>
              <w:pStyle w:val="ListBullet"/>
            </w:pPr>
            <w:r w:rsidRPr="008250FF">
              <w:t>over-speed warning devices</w:t>
            </w:r>
          </w:p>
          <w:p w:rsidR="00000000" w:rsidRPr="008250FF" w:rsidP="008250FF">
            <w:pPr>
              <w:pStyle w:val="ListBullet"/>
            </w:pPr>
            <w:r w:rsidRPr="008250FF">
              <w:t>seats</w:t>
            </w:r>
          </w:p>
          <w:p w:rsidR="00000000" w:rsidRPr="008250FF" w:rsidP="008250FF">
            <w:pPr>
              <w:pStyle w:val="ListBullet"/>
            </w:pPr>
            <w:r w:rsidRPr="008250FF">
              <w:t>seat belts</w:t>
            </w:r>
          </w:p>
          <w:p w:rsidR="00000000" w:rsidRPr="008250FF" w:rsidP="008250FF">
            <w:pPr>
              <w:pStyle w:val="ListBullet"/>
            </w:pPr>
            <w:r w:rsidRPr="008250FF">
              <w:t>steering wheel</w:t>
            </w:r>
          </w:p>
          <w:p w:rsidR="00000000" w:rsidP="008250FF">
            <w:pPr>
              <w:pStyle w:val="ListBullet"/>
              <w:rPr>
                <w:lang w:val="en-NZ"/>
              </w:rPr>
            </w:pPr>
            <w:r w:rsidRPr="008250FF">
              <w:t>frontal impact protection</w:t>
            </w:r>
          </w:p>
        </w:tc>
      </w:tr>
      <w:tr w:rsidTr="007F6855">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8250FF">
            <w:pPr>
              <w:pStyle w:val="BodyText"/>
              <w:rPr>
                <w:lang w:val="en-NZ"/>
              </w:rPr>
            </w:pPr>
            <w:r w:rsidRPr="008250FF">
              <w:t>Active safety features of motor vehicles may include:</w:t>
            </w:r>
          </w:p>
        </w:tc>
        <w:tc>
          <w:tcPr>
            <w:tcW w:w="6154" w:type="dxa"/>
            <w:tcBorders>
              <w:top w:val="nil"/>
              <w:left w:val="nil"/>
              <w:bottom w:val="nil"/>
              <w:right w:val="nil"/>
            </w:tcBorders>
            <w:tcMar>
              <w:top w:w="0" w:type="dxa"/>
              <w:left w:w="62" w:type="dxa"/>
              <w:bottom w:w="0" w:type="dxa"/>
              <w:right w:w="62" w:type="dxa"/>
            </w:tcMar>
          </w:tcPr>
          <w:p w:rsidR="00000000" w:rsidRPr="008250FF" w:rsidP="008250FF">
            <w:pPr>
              <w:pStyle w:val="ListBullet"/>
            </w:pPr>
            <w:r w:rsidRPr="008250FF">
              <w:t>Anti-lock Braking System (ABS)</w:t>
            </w:r>
          </w:p>
          <w:p w:rsidR="00000000" w:rsidRPr="008250FF" w:rsidP="008250FF">
            <w:pPr>
              <w:pStyle w:val="ListBullet"/>
            </w:pPr>
            <w:r w:rsidRPr="008250FF">
              <w:t>Electronic Stability Control (ESC)</w:t>
            </w:r>
          </w:p>
          <w:p w:rsidR="00000000" w:rsidRPr="008250FF" w:rsidP="008250FF">
            <w:pPr>
              <w:pStyle w:val="ListBullet"/>
            </w:pPr>
            <w:r w:rsidRPr="008250FF">
              <w:t>tyres</w:t>
            </w:r>
          </w:p>
          <w:p w:rsidR="00000000" w:rsidRPr="008250FF" w:rsidP="008250FF">
            <w:pPr>
              <w:pStyle w:val="ListBullet"/>
            </w:pPr>
            <w:r w:rsidRPr="008250FF">
              <w:t>Electronic Brake Assist (EBA)</w:t>
            </w:r>
          </w:p>
          <w:p w:rsidR="00000000" w:rsidRPr="008250FF" w:rsidP="008250FF">
            <w:pPr>
              <w:pStyle w:val="ListBullet"/>
            </w:pPr>
            <w:r w:rsidRPr="008250FF">
              <w:t>Electronic Brake force Distribution (EBD)</w:t>
            </w:r>
          </w:p>
        </w:tc>
      </w:tr>
    </w:tbl>
    <w:p w:rsidR="007F6855" w:rsidP="008250FF">
      <w:pPr>
        <w:pStyle w:val="BodyText"/>
      </w:pPr>
    </w:p>
    <w:p w:rsidR="007F6855" w:rsidP="008250FF">
      <w:pPr>
        <w:pStyle w:val="BodyText"/>
      </w:pPr>
    </w:p>
    <w:p w:rsidR="00000000" w:rsidRPr="008250FF" w:rsidP="008250FF">
      <w:pPr>
        <w:pStyle w:val="Heading1"/>
      </w:pPr>
      <w:bookmarkStart w:id="12" w:name="O_295798"/>
      <w:bookmarkEnd w:id="12"/>
      <w:r w:rsidRPr="008250FF">
        <w:t>Unit Sector(s)</w:t>
      </w:r>
    </w:p>
    <w:p w:rsidR="00000000" w:rsidRPr="008250FF" w:rsidP="008250FF">
      <w:pPr>
        <w:pStyle w:val="BodyText"/>
      </w:pPr>
      <w:r w:rsidRPr="008250FF">
        <w:t>Not Applicable</w:t>
      </w:r>
    </w:p>
    <w:p w:rsidR="00000000" w:rsidRPr="008250FF" w:rsidP="008250FF">
      <w:pPr>
        <w:pStyle w:val="AllowPageBreak"/>
      </w:pPr>
    </w:p>
    <w:p w:rsidR="00000000" w:rsidRPr="008250FF" w:rsidP="008250FF">
      <w:pPr>
        <w:pStyle w:val="Heading1"/>
      </w:pPr>
      <w:bookmarkStart w:id="13" w:name="O_223493"/>
      <w:bookmarkEnd w:id="13"/>
      <w:r w:rsidRPr="008250FF">
        <w:t>Competency Field</w:t>
      </w:r>
    </w:p>
    <w:tbl>
      <w:tblPr>
        <w:tblW w:w="9640" w:type="dxa"/>
        <w:tblLayout w:type="fixed"/>
        <w:tblCellMar>
          <w:left w:w="62" w:type="dxa"/>
          <w:right w:w="62" w:type="dxa"/>
        </w:tblCellMar>
        <w:tblLook w:val="0000"/>
      </w:tblPr>
      <w:tblGrid>
        <w:gridCol w:w="2978"/>
        <w:gridCol w:w="6662"/>
      </w:tblGrid>
      <w:tr w:rsidTr="007F6855">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8250FF">
            <w:pPr>
              <w:pStyle w:val="BodyText"/>
              <w:rPr>
                <w:lang w:val="en-NZ"/>
              </w:rPr>
            </w:pPr>
            <w:r w:rsidRPr="008250FF">
              <w:rPr>
                <w:rStyle w:val="SpecialBold"/>
              </w:rPr>
              <w:t>Competency Field</w:t>
            </w:r>
            <w:r w:rsidRPr="008250FF">
              <w:t xml:space="preserve"> </w:t>
            </w:r>
          </w:p>
        </w:tc>
        <w:tc>
          <w:tcPr>
            <w:tcW w:w="6662" w:type="dxa"/>
            <w:tcBorders>
              <w:top w:val="nil"/>
              <w:left w:val="nil"/>
              <w:bottom w:val="nil"/>
              <w:right w:val="nil"/>
            </w:tcBorders>
            <w:tcMar>
              <w:top w:w="0" w:type="dxa"/>
              <w:left w:w="62" w:type="dxa"/>
              <w:bottom w:w="0" w:type="dxa"/>
              <w:right w:w="62" w:type="dxa"/>
            </w:tcMar>
          </w:tcPr>
          <w:p w:rsidR="00000000" w:rsidRPr="008250FF" w:rsidP="008250FF">
            <w:pPr>
              <w:pStyle w:val="BodyText"/>
            </w:pPr>
            <w:r w:rsidRPr="008250FF">
              <w:t>F - Safety Management</w:t>
            </w:r>
          </w:p>
        </w:tc>
      </w:tr>
    </w:tbl>
    <w:p w:rsidR="007F6855" w:rsidP="008250FF">
      <w:pPr>
        <w:pStyle w:val="BodyText"/>
      </w:pPr>
    </w:p>
    <w:p w:rsidR="007F6855" w:rsidP="008250FF">
      <w:pPr>
        <w:pStyle w:val="BodyText"/>
      </w:pPr>
    </w:p>
    <w:p w:rsidR="00000000" w:rsidRPr="008250FF" w:rsidP="008250FF"/>
    <w:sectPr w:rsidSect="008250F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50F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F6855" w:rsidP="007F685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50F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6855" w:rsidP="008250F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7F6855" w:rsidP="008250F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7F6855" w:rsidP="008250F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50F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F6855" w:rsidP="007F6855">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50F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6855" w:rsidP="008250FF">
    <w:pPr>
      <w:pStyle w:val="Header"/>
      <w:framePr w:wrap="around"/>
    </w:pPr>
    <w:r>
      <w:fldChar w:fldCharType="begin"/>
    </w:r>
    <w:r>
      <w:instrText xml:space="preserve"> TITLE   \* MERGEFORMAT </w:instrText>
    </w:r>
    <w:r>
      <w:fldChar w:fldCharType="separate"/>
    </w:r>
    <w:r>
      <w:t>TLIF0079A Select a safe vehicle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7F6855" w:rsidP="008250F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BDC79A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C3892D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82CA97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250F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250FF"/>
    <w:pPr>
      <w:spacing w:before="360" w:after="60"/>
      <w:outlineLvl w:val="0"/>
    </w:pPr>
    <w:rPr>
      <w:sz w:val="32"/>
    </w:rPr>
  </w:style>
  <w:style w:type="paragraph" w:styleId="Heading2">
    <w:name w:val="heading 2"/>
    <w:basedOn w:val="HeadingBase"/>
    <w:next w:val="BodyText"/>
    <w:link w:val="Heading2Char"/>
    <w:qFormat/>
    <w:rsid w:val="008250FF"/>
    <w:pPr>
      <w:keepLines/>
      <w:spacing w:before="240" w:after="120"/>
      <w:outlineLvl w:val="1"/>
    </w:pPr>
    <w:rPr>
      <w:sz w:val="28"/>
      <w:szCs w:val="40"/>
    </w:rPr>
  </w:style>
  <w:style w:type="paragraph" w:styleId="Heading3">
    <w:name w:val="heading 3"/>
    <w:basedOn w:val="HeadingBase"/>
    <w:next w:val="BodyText"/>
    <w:link w:val="Heading3Char"/>
    <w:qFormat/>
    <w:rsid w:val="008250FF"/>
    <w:pPr>
      <w:spacing w:before="180" w:after="120"/>
      <w:outlineLvl w:val="2"/>
    </w:pPr>
    <w:rPr>
      <w:spacing w:val="-10"/>
      <w:kern w:val="32"/>
    </w:rPr>
  </w:style>
  <w:style w:type="paragraph" w:styleId="Heading4">
    <w:name w:val="heading 4"/>
    <w:basedOn w:val="HeadingBase"/>
    <w:next w:val="BodyText"/>
    <w:link w:val="Heading4Char"/>
    <w:qFormat/>
    <w:rsid w:val="008250FF"/>
    <w:pPr>
      <w:spacing w:before="160" w:after="120"/>
      <w:outlineLvl w:val="3"/>
    </w:pPr>
    <w:rPr>
      <w:sz w:val="22"/>
    </w:rPr>
  </w:style>
  <w:style w:type="paragraph" w:styleId="Heading5">
    <w:name w:val="heading 5"/>
    <w:basedOn w:val="HeadingBase"/>
    <w:next w:val="Normal"/>
    <w:link w:val="Heading5Char"/>
    <w:qFormat/>
    <w:rsid w:val="008250FF"/>
    <w:pPr>
      <w:spacing w:before="80"/>
      <w:outlineLvl w:val="4"/>
    </w:pPr>
    <w:rPr>
      <w:color w:val="918585"/>
      <w:sz w:val="20"/>
    </w:rPr>
  </w:style>
  <w:style w:type="paragraph" w:styleId="Heading6">
    <w:name w:val="heading 6"/>
    <w:basedOn w:val="HeadingBase"/>
    <w:next w:val="Normal"/>
    <w:link w:val="Heading6Char"/>
    <w:qFormat/>
    <w:rsid w:val="008250FF"/>
    <w:pPr>
      <w:spacing w:before="60"/>
      <w:outlineLvl w:val="5"/>
    </w:pPr>
    <w:rPr>
      <w:color w:val="918585"/>
      <w:sz w:val="20"/>
    </w:rPr>
  </w:style>
  <w:style w:type="paragraph" w:styleId="Heading7">
    <w:name w:val="heading 7"/>
    <w:basedOn w:val="Normal"/>
    <w:next w:val="Normal"/>
    <w:link w:val="Heading7Char"/>
    <w:qFormat/>
    <w:rsid w:val="008250FF"/>
    <w:pPr>
      <w:ind w:left="720"/>
      <w:outlineLvl w:val="6"/>
    </w:pPr>
    <w:rPr>
      <w:i/>
    </w:rPr>
  </w:style>
  <w:style w:type="paragraph" w:styleId="Heading8">
    <w:name w:val="heading 8"/>
    <w:basedOn w:val="Normal"/>
    <w:next w:val="Normal"/>
    <w:link w:val="Heading8Char"/>
    <w:qFormat/>
    <w:rsid w:val="008250FF"/>
    <w:pPr>
      <w:ind w:left="720"/>
      <w:outlineLvl w:val="7"/>
    </w:pPr>
    <w:rPr>
      <w:i/>
    </w:rPr>
  </w:style>
  <w:style w:type="paragraph" w:styleId="Heading9">
    <w:name w:val="heading 9"/>
    <w:basedOn w:val="Normal"/>
    <w:next w:val="Normal"/>
    <w:link w:val="Heading9Char"/>
    <w:qFormat/>
    <w:rsid w:val="008250FF"/>
    <w:pPr>
      <w:ind w:left="720"/>
      <w:outlineLvl w:val="8"/>
    </w:pPr>
    <w:rPr>
      <w:i/>
    </w:rPr>
  </w:style>
  <w:style w:type="character" w:default="1" w:styleId="DefaultParagraphFont">
    <w:name w:val="Default Paragraph Font"/>
    <w:uiPriority w:val="1"/>
    <w:unhideWhenUsed/>
    <w:rsid w:val="008250F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250FF"/>
  </w:style>
  <w:style w:type="character" w:customStyle="1" w:styleId="Heading1Char">
    <w:name w:val="Heading 1 Char"/>
    <w:basedOn w:val="DefaultParagraphFont"/>
    <w:link w:val="Heading1"/>
    <w:rsid w:val="008250FF"/>
    <w:rPr>
      <w:rFonts w:ascii="Times New Roman" w:eastAsia="Times New Roman" w:hAnsi="Times New Roman" w:cs="Times New Roman"/>
      <w:b/>
      <w:sz w:val="32"/>
      <w:szCs w:val="20"/>
      <w:lang w:eastAsia="en-US"/>
    </w:rPr>
  </w:style>
  <w:style w:type="paragraph" w:styleId="BodyText">
    <w:name w:val="Body Text"/>
    <w:basedOn w:val="Normal"/>
    <w:link w:val="BodyTextChar"/>
    <w:rsid w:val="008250F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250FF"/>
    <w:rPr>
      <w:rFonts w:ascii="Times New Roman" w:eastAsia="Times New Roman" w:hAnsi="Times New Roman" w:cs="Times New Roman"/>
      <w:sz w:val="24"/>
      <w:lang w:val="en-US" w:eastAsia="en-US"/>
    </w:rPr>
  </w:style>
  <w:style w:type="paragraph" w:styleId="Footer">
    <w:name w:val="footer"/>
    <w:basedOn w:val="Normal"/>
    <w:link w:val="FooterChar"/>
    <w:rsid w:val="008250F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250FF"/>
    <w:rPr>
      <w:rFonts w:ascii="Times New Roman" w:eastAsia="Times New Roman" w:hAnsi="Times New Roman" w:cs="Times New Roman"/>
      <w:sz w:val="16"/>
      <w:lang w:val="en-US" w:eastAsia="en-US"/>
    </w:rPr>
  </w:style>
  <w:style w:type="paragraph" w:styleId="List">
    <w:name w:val="List"/>
    <w:basedOn w:val="BodyText"/>
    <w:next w:val="BodyText"/>
    <w:rsid w:val="008250FF"/>
    <w:pPr>
      <w:tabs>
        <w:tab w:val="left" w:pos="340"/>
      </w:tabs>
      <w:spacing w:before="60" w:after="60"/>
      <w:ind w:left="340" w:hanging="340"/>
    </w:pPr>
  </w:style>
  <w:style w:type="paragraph" w:styleId="ListBullet">
    <w:name w:val="List Bullet"/>
    <w:basedOn w:val="List"/>
    <w:rsid w:val="008250FF"/>
    <w:pPr>
      <w:numPr>
        <w:numId w:val="13"/>
      </w:numPr>
      <w:tabs>
        <w:tab w:val="clear" w:pos="340"/>
      </w:tabs>
      <w:spacing w:before="40" w:after="40"/>
    </w:pPr>
  </w:style>
  <w:style w:type="character" w:customStyle="1" w:styleId="SpecialBold">
    <w:name w:val="Special Bold"/>
    <w:basedOn w:val="DefaultParagraphFont"/>
    <w:rsid w:val="008250FF"/>
    <w:rPr>
      <w:b/>
      <w:spacing w:val="0"/>
    </w:rPr>
  </w:style>
  <w:style w:type="paragraph" w:styleId="ListBullet2">
    <w:name w:val="List Bullet 2"/>
    <w:basedOn w:val="List2"/>
    <w:rsid w:val="008250FF"/>
    <w:pPr>
      <w:numPr>
        <w:numId w:val="14"/>
      </w:numPr>
      <w:tabs>
        <w:tab w:val="clear" w:pos="680"/>
      </w:tabs>
    </w:pPr>
  </w:style>
  <w:style w:type="paragraph" w:styleId="Header">
    <w:name w:val="header"/>
    <w:basedOn w:val="Normal"/>
    <w:link w:val="HeaderChar"/>
    <w:rsid w:val="008250F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250FF"/>
    <w:rPr>
      <w:rFonts w:ascii="Times New Roman" w:eastAsia="Times New Roman" w:hAnsi="Times New Roman" w:cs="Times New Roman"/>
      <w:sz w:val="16"/>
      <w:szCs w:val="20"/>
      <w:lang w:val="en-GB" w:eastAsia="en-US"/>
    </w:rPr>
  </w:style>
  <w:style w:type="paragraph" w:customStyle="1" w:styleId="SuperHeading">
    <w:name w:val="SuperHeading"/>
    <w:basedOn w:val="Normal"/>
    <w:rsid w:val="008250FF"/>
    <w:pPr>
      <w:spacing w:before="240" w:after="120"/>
      <w:outlineLvl w:val="0"/>
    </w:pPr>
    <w:rPr>
      <w:rFonts w:ascii="Times New Roman" w:hAnsi="Times New Roman"/>
      <w:b/>
      <w:sz w:val="28"/>
    </w:rPr>
  </w:style>
  <w:style w:type="paragraph" w:customStyle="1" w:styleId="AllowPageBreak">
    <w:name w:val="AllowPageBreak"/>
    <w:rsid w:val="008250F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250F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250F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250F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250F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250F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250F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250F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250FF"/>
    <w:rPr>
      <w:rFonts w:ascii="Courier New" w:eastAsia="Times New Roman" w:hAnsi="Courier New" w:cs="Times New Roman"/>
      <w:i/>
      <w:szCs w:val="20"/>
      <w:lang w:val="en-US" w:eastAsia="en-US"/>
    </w:rPr>
  </w:style>
  <w:style w:type="paragraph" w:customStyle="1" w:styleId="HeadingBase">
    <w:name w:val="Heading Base"/>
    <w:rsid w:val="008250F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250FF"/>
    <w:pPr>
      <w:tabs>
        <w:tab w:val="right" w:leader="dot" w:pos="9072"/>
      </w:tabs>
      <w:ind w:left="567"/>
    </w:pPr>
    <w:rPr>
      <w:szCs w:val="22"/>
    </w:rPr>
  </w:style>
  <w:style w:type="paragraph" w:customStyle="1" w:styleId="TOCBase">
    <w:name w:val="TOC Base"/>
    <w:rsid w:val="008250F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250FF"/>
    <w:pPr>
      <w:tabs>
        <w:tab w:val="right" w:leader="dot" w:pos="9072"/>
      </w:tabs>
      <w:spacing w:before="40" w:after="40"/>
      <w:ind w:left="284"/>
    </w:pPr>
    <w:rPr>
      <w:rFonts w:ascii="Times New Roman" w:hAnsi="Times New Roman"/>
    </w:rPr>
  </w:style>
  <w:style w:type="paragraph" w:styleId="TOC1">
    <w:name w:val="toc 1"/>
    <w:basedOn w:val="TOCBase"/>
    <w:next w:val="Normal"/>
    <w:rsid w:val="008250F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250FF"/>
    <w:pPr>
      <w:spacing w:before="5040"/>
      <w:jc w:val="center"/>
    </w:pPr>
    <w:rPr>
      <w:sz w:val="48"/>
      <w:szCs w:val="72"/>
      <w:lang w:val="en-US"/>
    </w:rPr>
  </w:style>
  <w:style w:type="character" w:customStyle="1" w:styleId="TitleChar">
    <w:name w:val="Title Char"/>
    <w:basedOn w:val="DefaultParagraphFont"/>
    <w:link w:val="Title"/>
    <w:rsid w:val="008250F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250FF"/>
    <w:pPr>
      <w:tabs>
        <w:tab w:val="left" w:pos="3600"/>
        <w:tab w:val="left" w:pos="3958"/>
      </w:tabs>
    </w:pPr>
  </w:style>
  <w:style w:type="paragraph" w:customStyle="1" w:styleId="Note">
    <w:name w:val="Note"/>
    <w:basedOn w:val="BodyText"/>
    <w:rsid w:val="008250F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250FF"/>
    <w:pPr>
      <w:framePr w:wrap="auto" w:hAnchor="text" w:y="6049"/>
    </w:pPr>
    <w:rPr>
      <w:color w:val="000000"/>
      <w:sz w:val="40"/>
    </w:rPr>
  </w:style>
  <w:style w:type="paragraph" w:customStyle="1" w:styleId="TOCTitle">
    <w:name w:val="TOCTitle"/>
    <w:basedOn w:val="Heading1"/>
    <w:rsid w:val="008250FF"/>
    <w:pPr>
      <w:spacing w:after="240"/>
      <w:jc w:val="center"/>
      <w:outlineLvl w:val="9"/>
    </w:pPr>
    <w:rPr>
      <w:caps/>
    </w:rPr>
  </w:style>
  <w:style w:type="paragraph" w:customStyle="1" w:styleId="Version">
    <w:name w:val="Version"/>
    <w:rsid w:val="008250F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250FF"/>
    <w:pPr>
      <w:keepNext w:val="0"/>
      <w:tabs>
        <w:tab w:val="right" w:pos="4176"/>
      </w:tabs>
      <w:ind w:left="198" w:hanging="198"/>
    </w:pPr>
    <w:rPr>
      <w:rFonts w:ascii="Garamond" w:hAnsi="Garamond"/>
    </w:rPr>
  </w:style>
  <w:style w:type="paragraph" w:styleId="IndexHeading">
    <w:name w:val="index heading"/>
    <w:basedOn w:val="Normal"/>
    <w:next w:val="Index1"/>
    <w:semiHidden/>
    <w:rsid w:val="008250FF"/>
    <w:pPr>
      <w:spacing w:before="120" w:after="120"/>
    </w:pPr>
    <w:rPr>
      <w:rFonts w:ascii="Arial" w:hAnsi="Arial"/>
      <w:b/>
      <w:color w:val="918585"/>
      <w:sz w:val="24"/>
    </w:rPr>
  </w:style>
  <w:style w:type="paragraph" w:customStyle="1" w:styleId="Chapter">
    <w:name w:val="Chapter"/>
    <w:basedOn w:val="Normal"/>
    <w:rsid w:val="008250FF"/>
    <w:pPr>
      <w:spacing w:before="240"/>
    </w:pPr>
    <w:rPr>
      <w:rFonts w:ascii="Times New Roman" w:hAnsi="Times New Roman"/>
      <w:smallCaps/>
      <w:spacing w:val="80"/>
      <w:sz w:val="28"/>
    </w:rPr>
  </w:style>
  <w:style w:type="paragraph" w:customStyle="1" w:styleId="InChapter">
    <w:name w:val="InChapter"/>
    <w:basedOn w:val="Heading3"/>
    <w:rsid w:val="008250FF"/>
    <w:pPr>
      <w:spacing w:after="240"/>
      <w:outlineLvl w:val="9"/>
    </w:pPr>
    <w:rPr>
      <w:noProof/>
    </w:rPr>
  </w:style>
  <w:style w:type="paragraph" w:styleId="Index2">
    <w:name w:val="index 2"/>
    <w:basedOn w:val="Normal"/>
    <w:next w:val="Normal"/>
    <w:semiHidden/>
    <w:rsid w:val="008250FF"/>
    <w:pPr>
      <w:tabs>
        <w:tab w:val="right" w:pos="4176"/>
      </w:tabs>
      <w:ind w:left="568" w:hanging="284"/>
    </w:pPr>
    <w:rPr>
      <w:rFonts w:ascii="Garamond" w:hAnsi="Garamond"/>
    </w:rPr>
  </w:style>
  <w:style w:type="paragraph" w:customStyle="1" w:styleId="Byline">
    <w:name w:val="Byline"/>
    <w:rsid w:val="008250F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250FF"/>
    <w:pPr>
      <w:tabs>
        <w:tab w:val="clear" w:pos="3600"/>
        <w:tab w:val="clear" w:pos="3958"/>
      </w:tabs>
      <w:jc w:val="right"/>
    </w:pPr>
  </w:style>
  <w:style w:type="character" w:styleId="Emphasis">
    <w:name w:val="Emphasis"/>
    <w:basedOn w:val="DefaultParagraphFont"/>
    <w:qFormat/>
    <w:rsid w:val="008250FF"/>
    <w:rPr>
      <w:i/>
    </w:rPr>
  </w:style>
  <w:style w:type="paragraph" w:styleId="Caption">
    <w:name w:val="caption"/>
    <w:basedOn w:val="BodyText"/>
    <w:next w:val="Normal"/>
    <w:qFormat/>
    <w:rsid w:val="008250FF"/>
    <w:pPr>
      <w:framePr w:w="2268" w:hSpace="181" w:vSpace="181" w:wrap="around" w:vAnchor="text" w:hAnchor="page" w:x="1135" w:y="285" w:anchorLock="1"/>
    </w:pPr>
    <w:rPr>
      <w:i/>
    </w:rPr>
  </w:style>
  <w:style w:type="paragraph" w:customStyle="1" w:styleId="MiniTOCTitle">
    <w:name w:val="MiniTOCTitle"/>
    <w:basedOn w:val="Heading4"/>
    <w:rsid w:val="008250FF"/>
    <w:pPr>
      <w:spacing w:before="240"/>
      <w:outlineLvl w:val="9"/>
    </w:pPr>
    <w:rPr>
      <w:noProof/>
      <w:sz w:val="24"/>
    </w:rPr>
  </w:style>
  <w:style w:type="paragraph" w:customStyle="1" w:styleId="MiniTOCItem">
    <w:name w:val="MiniTOCItem"/>
    <w:basedOn w:val="ListBullet"/>
    <w:rsid w:val="008250FF"/>
    <w:pPr>
      <w:numPr>
        <w:numId w:val="0"/>
      </w:numPr>
      <w:tabs>
        <w:tab w:val="right" w:leader="dot" w:pos="6521"/>
      </w:tabs>
      <w:spacing w:before="0" w:after="0"/>
    </w:pPr>
  </w:style>
  <w:style w:type="paragraph" w:customStyle="1" w:styleId="TOFTitle">
    <w:name w:val="TOFTitle"/>
    <w:basedOn w:val="TOCTitle"/>
    <w:rsid w:val="008250FF"/>
  </w:style>
  <w:style w:type="paragraph" w:styleId="TableofFigures">
    <w:name w:val="table of figures"/>
    <w:basedOn w:val="Normal"/>
    <w:next w:val="Normal"/>
    <w:semiHidden/>
    <w:rsid w:val="008250FF"/>
    <w:pPr>
      <w:tabs>
        <w:tab w:val="right" w:leader="dot" w:pos="9072"/>
      </w:tabs>
      <w:ind w:left="970" w:hanging="403"/>
    </w:pPr>
    <w:rPr>
      <w:rFonts w:ascii="Times New Roman" w:hAnsi="Times New Roman"/>
      <w:b/>
    </w:rPr>
  </w:style>
  <w:style w:type="paragraph" w:styleId="ListNumber">
    <w:name w:val="List Number"/>
    <w:basedOn w:val="List"/>
    <w:rsid w:val="008250FF"/>
    <w:pPr>
      <w:numPr>
        <w:numId w:val="11"/>
      </w:numPr>
    </w:pPr>
  </w:style>
  <w:style w:type="character" w:customStyle="1" w:styleId="WingdingSymbols">
    <w:name w:val="Wingding Symbols"/>
    <w:rsid w:val="008250FF"/>
    <w:rPr>
      <w:rFonts w:ascii="Wingdings" w:hAnsi="Wingdings"/>
    </w:rPr>
  </w:style>
  <w:style w:type="paragraph" w:customStyle="1" w:styleId="TableHeading">
    <w:name w:val="Table Heading"/>
    <w:basedOn w:val="HeadingBase"/>
    <w:rsid w:val="008250FF"/>
    <w:pPr>
      <w:keepLines/>
      <w:pBdr>
        <w:bottom w:val="single" w:sz="6" w:space="1" w:color="918585"/>
      </w:pBdr>
      <w:spacing w:before="240"/>
    </w:pPr>
  </w:style>
  <w:style w:type="character" w:customStyle="1" w:styleId="HotSpot">
    <w:name w:val="HotSpot"/>
    <w:rsid w:val="008250FF"/>
    <w:rPr>
      <w:color w:val="0033CC"/>
      <w:u w:val="none"/>
    </w:rPr>
  </w:style>
  <w:style w:type="paragraph" w:customStyle="1" w:styleId="BodyTextRight">
    <w:name w:val="Body Text Right"/>
    <w:basedOn w:val="BodyText"/>
    <w:rsid w:val="008250FF"/>
    <w:pPr>
      <w:spacing w:before="0" w:after="0"/>
      <w:jc w:val="right"/>
    </w:pPr>
  </w:style>
  <w:style w:type="paragraph" w:styleId="Index3">
    <w:name w:val="index 3"/>
    <w:basedOn w:val="ListNumber2"/>
    <w:next w:val="Normal"/>
    <w:semiHidden/>
    <w:rsid w:val="008250FF"/>
    <w:pPr>
      <w:numPr>
        <w:numId w:val="0"/>
      </w:numPr>
      <w:tabs>
        <w:tab w:val="right" w:leader="dot" w:pos="4176"/>
      </w:tabs>
    </w:pPr>
  </w:style>
  <w:style w:type="paragraph" w:styleId="ListNumber2">
    <w:name w:val="List Number 2"/>
    <w:basedOn w:val="List2"/>
    <w:rsid w:val="008250FF"/>
    <w:pPr>
      <w:numPr>
        <w:numId w:val="10"/>
      </w:numPr>
      <w:tabs>
        <w:tab w:val="clear" w:pos="1060"/>
      </w:tabs>
    </w:pPr>
  </w:style>
  <w:style w:type="paragraph" w:customStyle="1" w:styleId="MarginNote">
    <w:name w:val="Margin Note"/>
    <w:basedOn w:val="BodyText"/>
    <w:rsid w:val="008250F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250F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250F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250FF"/>
    <w:rPr>
      <w:sz w:val="32"/>
    </w:rPr>
  </w:style>
  <w:style w:type="paragraph" w:customStyle="1" w:styleId="HeadingProcedure">
    <w:name w:val="Heading Procedure"/>
    <w:basedOn w:val="HeadingBase"/>
    <w:next w:val="Normal"/>
    <w:rsid w:val="008250FF"/>
    <w:pPr>
      <w:tabs>
        <w:tab w:val="left" w:pos="0"/>
      </w:tabs>
      <w:spacing w:before="120" w:after="60"/>
    </w:pPr>
    <w:rPr>
      <w:i/>
      <w:color w:val="918585"/>
      <w:sz w:val="22"/>
    </w:rPr>
  </w:style>
  <w:style w:type="paragraph" w:customStyle="1" w:styleId="TableBodyText">
    <w:name w:val="Table Body Text"/>
    <w:basedOn w:val="BodyText"/>
    <w:rsid w:val="008250FF"/>
    <w:pPr>
      <w:spacing w:before="60" w:after="60"/>
    </w:pPr>
  </w:style>
  <w:style w:type="paragraph" w:styleId="ListContinue">
    <w:name w:val="List Continue"/>
    <w:basedOn w:val="List"/>
    <w:rsid w:val="008250FF"/>
    <w:pPr>
      <w:ind w:firstLine="0"/>
    </w:pPr>
  </w:style>
  <w:style w:type="paragraph" w:customStyle="1" w:styleId="ListNote">
    <w:name w:val="List Note"/>
    <w:basedOn w:val="List"/>
    <w:rsid w:val="008250FF"/>
    <w:pPr>
      <w:pBdr>
        <w:top w:val="single" w:sz="6" w:space="2" w:color="918585"/>
        <w:bottom w:val="single" w:sz="6" w:space="2" w:color="918585"/>
      </w:pBdr>
      <w:tabs>
        <w:tab w:val="left" w:pos="1021"/>
      </w:tabs>
      <w:ind w:firstLine="0"/>
    </w:pPr>
  </w:style>
  <w:style w:type="paragraph" w:customStyle="1" w:styleId="Warning">
    <w:name w:val="Warning"/>
    <w:basedOn w:val="BodyText"/>
    <w:rsid w:val="008250FF"/>
    <w:pPr>
      <w:shd w:val="clear" w:color="auto" w:fill="D9D9D9"/>
      <w:tabs>
        <w:tab w:val="left" w:pos="992"/>
      </w:tabs>
      <w:ind w:left="119" w:right="119"/>
    </w:pPr>
    <w:rPr>
      <w:sz w:val="20"/>
    </w:rPr>
  </w:style>
  <w:style w:type="paragraph" w:customStyle="1" w:styleId="MarginIcons">
    <w:name w:val="Margin Icons"/>
    <w:basedOn w:val="BodyText"/>
    <w:rsid w:val="008250F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250FF"/>
    <w:rPr>
      <w:rFonts w:ascii="Courier New" w:hAnsi="Courier New"/>
    </w:rPr>
  </w:style>
  <w:style w:type="paragraph" w:customStyle="1" w:styleId="NoteBullet">
    <w:name w:val="Note Bullet"/>
    <w:basedOn w:val="Note"/>
    <w:rsid w:val="008250FF"/>
    <w:pPr>
      <w:tabs>
        <w:tab w:val="clear" w:pos="680"/>
      </w:tabs>
      <w:spacing w:before="60" w:after="60"/>
    </w:pPr>
  </w:style>
  <w:style w:type="paragraph" w:customStyle="1" w:styleId="SubHeading2">
    <w:name w:val="SubHeading2"/>
    <w:basedOn w:val="HeadingBase"/>
    <w:rsid w:val="008250FF"/>
    <w:pPr>
      <w:spacing w:before="240" w:after="60"/>
    </w:pPr>
    <w:rPr>
      <w:sz w:val="20"/>
    </w:rPr>
  </w:style>
  <w:style w:type="paragraph" w:customStyle="1" w:styleId="SubHeading1">
    <w:name w:val="SubHeading1"/>
    <w:basedOn w:val="HeadingBase"/>
    <w:rsid w:val="008250FF"/>
    <w:pPr>
      <w:spacing w:before="240" w:after="60"/>
    </w:pPr>
    <w:rPr>
      <w:color w:val="918585"/>
      <w:sz w:val="22"/>
    </w:rPr>
  </w:style>
  <w:style w:type="paragraph" w:customStyle="1" w:styleId="SideHeading">
    <w:name w:val="Side Heading"/>
    <w:basedOn w:val="HeadingBase"/>
    <w:rsid w:val="008250F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250FF"/>
    <w:pPr>
      <w:numPr>
        <w:numId w:val="12"/>
      </w:numPr>
    </w:pPr>
  </w:style>
  <w:style w:type="paragraph" w:styleId="PlainText">
    <w:name w:val="Plain Text"/>
    <w:basedOn w:val="Normal"/>
    <w:link w:val="PlainTextChar"/>
    <w:rsid w:val="008250FF"/>
    <w:rPr>
      <w:sz w:val="20"/>
    </w:rPr>
  </w:style>
  <w:style w:type="character" w:customStyle="1" w:styleId="PlainTextChar">
    <w:name w:val="Plain Text Char"/>
    <w:basedOn w:val="DefaultParagraphFont"/>
    <w:link w:val="PlainText"/>
    <w:rsid w:val="008250FF"/>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8250FF"/>
    <w:rPr>
      <w:b/>
      <w:smallCaps/>
    </w:rPr>
  </w:style>
  <w:style w:type="paragraph" w:customStyle="1" w:styleId="TableListNumber">
    <w:name w:val="Table List Number"/>
    <w:basedOn w:val="ListNumber"/>
    <w:rsid w:val="008250FF"/>
    <w:pPr>
      <w:numPr>
        <w:numId w:val="0"/>
      </w:numPr>
    </w:pPr>
  </w:style>
  <w:style w:type="paragraph" w:styleId="TOC4">
    <w:name w:val="toc 4"/>
    <w:basedOn w:val="TOCBase"/>
    <w:next w:val="Normal"/>
    <w:semiHidden/>
    <w:rsid w:val="008250FF"/>
    <w:pPr>
      <w:tabs>
        <w:tab w:val="right" w:leader="dot" w:pos="9071"/>
      </w:tabs>
      <w:ind w:left="1701"/>
    </w:pPr>
  </w:style>
  <w:style w:type="paragraph" w:customStyle="1" w:styleId="ListAlpha">
    <w:name w:val="List Alpha"/>
    <w:basedOn w:val="List"/>
    <w:rsid w:val="008250FF"/>
    <w:pPr>
      <w:numPr>
        <w:numId w:val="9"/>
      </w:numPr>
    </w:pPr>
  </w:style>
  <w:style w:type="paragraph" w:customStyle="1" w:styleId="ListAlpha2">
    <w:name w:val="List Alpha 2"/>
    <w:basedOn w:val="List2"/>
    <w:rsid w:val="008250FF"/>
    <w:pPr>
      <w:numPr>
        <w:numId w:val="8"/>
      </w:numPr>
    </w:pPr>
  </w:style>
  <w:style w:type="paragraph" w:styleId="List2">
    <w:name w:val="List 2"/>
    <w:basedOn w:val="BodyText"/>
    <w:rsid w:val="008250FF"/>
    <w:pPr>
      <w:tabs>
        <w:tab w:val="left" w:pos="680"/>
      </w:tabs>
      <w:spacing w:before="60" w:after="60"/>
      <w:ind w:left="680" w:hanging="340"/>
    </w:pPr>
  </w:style>
  <w:style w:type="paragraph" w:styleId="List3">
    <w:name w:val="List 3"/>
    <w:basedOn w:val="BodyText"/>
    <w:rsid w:val="008250FF"/>
    <w:pPr>
      <w:tabs>
        <w:tab w:val="left" w:pos="1021"/>
      </w:tabs>
      <w:spacing w:before="60" w:after="60"/>
      <w:ind w:left="1020" w:hanging="340"/>
    </w:pPr>
  </w:style>
  <w:style w:type="paragraph" w:styleId="List4">
    <w:name w:val="List 4"/>
    <w:basedOn w:val="BodyText"/>
    <w:rsid w:val="008250FF"/>
    <w:pPr>
      <w:tabs>
        <w:tab w:val="left" w:pos="1361"/>
      </w:tabs>
      <w:spacing w:before="60" w:after="60"/>
      <w:ind w:left="1361" w:hanging="340"/>
    </w:pPr>
  </w:style>
  <w:style w:type="paragraph" w:styleId="List5">
    <w:name w:val="List 5"/>
    <w:basedOn w:val="BodyText"/>
    <w:rsid w:val="008250FF"/>
    <w:pPr>
      <w:tabs>
        <w:tab w:val="left" w:pos="1701"/>
      </w:tabs>
      <w:spacing w:before="60" w:after="60"/>
      <w:ind w:left="1701" w:hanging="340"/>
    </w:pPr>
  </w:style>
  <w:style w:type="paragraph" w:styleId="ListBullet3">
    <w:name w:val="List Bullet 3"/>
    <w:basedOn w:val="List3"/>
    <w:rsid w:val="008250FF"/>
    <w:pPr>
      <w:numPr>
        <w:numId w:val="15"/>
      </w:numPr>
      <w:tabs>
        <w:tab w:val="clear" w:pos="1021"/>
      </w:tabs>
      <w:ind w:left="1037" w:hanging="357"/>
    </w:pPr>
  </w:style>
  <w:style w:type="paragraph" w:styleId="ListBullet4">
    <w:name w:val="List Bullet 4"/>
    <w:basedOn w:val="List4"/>
    <w:rsid w:val="008250FF"/>
    <w:pPr>
      <w:numPr>
        <w:numId w:val="3"/>
      </w:numPr>
    </w:pPr>
  </w:style>
  <w:style w:type="paragraph" w:styleId="ListBullet5">
    <w:name w:val="List Bullet 5"/>
    <w:basedOn w:val="List5"/>
    <w:rsid w:val="008250FF"/>
    <w:pPr>
      <w:numPr>
        <w:numId w:val="4"/>
      </w:numPr>
    </w:pPr>
  </w:style>
  <w:style w:type="paragraph" w:styleId="ListContinue2">
    <w:name w:val="List Continue 2"/>
    <w:basedOn w:val="List2"/>
    <w:rsid w:val="008250FF"/>
    <w:pPr>
      <w:ind w:firstLine="0"/>
    </w:pPr>
  </w:style>
  <w:style w:type="paragraph" w:styleId="ListContinue3">
    <w:name w:val="List Continue 3"/>
    <w:basedOn w:val="List3"/>
    <w:rsid w:val="008250FF"/>
    <w:pPr>
      <w:ind w:left="1021" w:firstLine="0"/>
    </w:pPr>
  </w:style>
  <w:style w:type="paragraph" w:styleId="ListContinue4">
    <w:name w:val="List Continue 4"/>
    <w:basedOn w:val="List4"/>
    <w:rsid w:val="008250FF"/>
    <w:pPr>
      <w:ind w:firstLine="0"/>
    </w:pPr>
  </w:style>
  <w:style w:type="paragraph" w:styleId="ListContinue5">
    <w:name w:val="List Continue 5"/>
    <w:basedOn w:val="List5"/>
    <w:rsid w:val="008250FF"/>
    <w:pPr>
      <w:ind w:firstLine="0"/>
    </w:pPr>
  </w:style>
  <w:style w:type="paragraph" w:styleId="ListNumber3">
    <w:name w:val="List Number 3"/>
    <w:basedOn w:val="List3"/>
    <w:rsid w:val="008250FF"/>
    <w:pPr>
      <w:numPr>
        <w:numId w:val="5"/>
      </w:numPr>
    </w:pPr>
  </w:style>
  <w:style w:type="paragraph" w:styleId="ListNumber4">
    <w:name w:val="List Number 4"/>
    <w:basedOn w:val="List4"/>
    <w:rsid w:val="008250FF"/>
    <w:pPr>
      <w:numPr>
        <w:numId w:val="6"/>
      </w:numPr>
    </w:pPr>
  </w:style>
  <w:style w:type="paragraph" w:styleId="ListNumber5">
    <w:name w:val="List Number 5"/>
    <w:basedOn w:val="List5"/>
    <w:rsid w:val="008250FF"/>
    <w:pPr>
      <w:numPr>
        <w:numId w:val="7"/>
      </w:numPr>
    </w:pPr>
  </w:style>
  <w:style w:type="paragraph" w:styleId="BlockText">
    <w:name w:val="Block Text"/>
    <w:basedOn w:val="Normal"/>
    <w:rsid w:val="008250FF"/>
    <w:pPr>
      <w:spacing w:after="120"/>
      <w:ind w:left="1440" w:right="1440"/>
    </w:pPr>
  </w:style>
  <w:style w:type="character" w:customStyle="1" w:styleId="Subscript">
    <w:name w:val="Subscript"/>
    <w:basedOn w:val="DefaultParagraphFont"/>
    <w:rsid w:val="008250FF"/>
    <w:rPr>
      <w:sz w:val="16"/>
      <w:vertAlign w:val="subscript"/>
    </w:rPr>
  </w:style>
  <w:style w:type="character" w:customStyle="1" w:styleId="Superscript">
    <w:name w:val="Superscript"/>
    <w:basedOn w:val="DefaultParagraphFont"/>
    <w:rsid w:val="008250FF"/>
    <w:rPr>
      <w:sz w:val="16"/>
      <w:vertAlign w:val="superscript"/>
    </w:rPr>
  </w:style>
  <w:style w:type="character" w:customStyle="1" w:styleId="Symbols">
    <w:name w:val="Symbols"/>
    <w:basedOn w:val="DefaultParagraphFont"/>
    <w:rsid w:val="008250FF"/>
    <w:rPr>
      <w:rFonts w:ascii="Symbol" w:hAnsi="Symbol"/>
    </w:rPr>
  </w:style>
  <w:style w:type="character" w:customStyle="1" w:styleId="MenuOptions">
    <w:name w:val="Menu Options"/>
    <w:basedOn w:val="DefaultParagraphFont"/>
    <w:rsid w:val="008250FF"/>
    <w:rPr>
      <w:rFonts w:ascii="Arial Narrow" w:hAnsi="Arial Narrow"/>
      <w:smallCaps/>
    </w:rPr>
  </w:style>
  <w:style w:type="character" w:customStyle="1" w:styleId="Buttons">
    <w:name w:val="Buttons"/>
    <w:basedOn w:val="DefaultParagraphFont"/>
    <w:rsid w:val="008250FF"/>
    <w:rPr>
      <w:b/>
    </w:rPr>
  </w:style>
  <w:style w:type="character" w:customStyle="1" w:styleId="Underlined">
    <w:name w:val="Underlined"/>
    <w:basedOn w:val="DefaultParagraphFont"/>
    <w:rsid w:val="008250FF"/>
    <w:rPr>
      <w:u w:val="single"/>
    </w:rPr>
  </w:style>
  <w:style w:type="paragraph" w:customStyle="1" w:styleId="TableBodyTextRight">
    <w:name w:val="Table Body Text Right"/>
    <w:basedOn w:val="TableBodyText"/>
    <w:rsid w:val="008250FF"/>
    <w:pPr>
      <w:widowControl w:val="0"/>
      <w:autoSpaceDE w:val="0"/>
      <w:autoSpaceDN w:val="0"/>
      <w:adjustRightInd w:val="0"/>
      <w:jc w:val="right"/>
    </w:pPr>
    <w:rPr>
      <w:rFonts w:cs="Arial"/>
      <w:szCs w:val="18"/>
    </w:rPr>
  </w:style>
  <w:style w:type="paragraph" w:customStyle="1" w:styleId="CopyrightText">
    <w:name w:val="Copyright Text"/>
    <w:basedOn w:val="BodyText"/>
    <w:rsid w:val="008250FF"/>
    <w:rPr>
      <w:sz w:val="18"/>
    </w:rPr>
  </w:style>
  <w:style w:type="paragraph" w:customStyle="1" w:styleId="BodySmallRight">
    <w:name w:val="Body Small Right"/>
    <w:basedOn w:val="BodyTextRight"/>
    <w:rsid w:val="008250FF"/>
    <w:rPr>
      <w:sz w:val="18"/>
      <w:szCs w:val="18"/>
    </w:rPr>
  </w:style>
  <w:style w:type="paragraph" w:customStyle="1" w:styleId="MarginEdition">
    <w:name w:val="Margin Edition"/>
    <w:basedOn w:val="MarginNote"/>
    <w:rsid w:val="008250FF"/>
    <w:pPr>
      <w:spacing w:before="0" w:after="0"/>
    </w:pPr>
    <w:rPr>
      <w:rFonts w:ascii="Times New Roman" w:hAnsi="Times New Roman"/>
      <w:color w:val="999999"/>
    </w:rPr>
  </w:style>
  <w:style w:type="paragraph" w:customStyle="1" w:styleId="Spacer">
    <w:name w:val="Spacer"/>
    <w:basedOn w:val="Normal"/>
    <w:rsid w:val="008250FF"/>
    <w:rPr>
      <w:sz w:val="2"/>
      <w:szCs w:val="2"/>
    </w:rPr>
  </w:style>
  <w:style w:type="character" w:customStyle="1" w:styleId="Small">
    <w:name w:val="Small"/>
    <w:basedOn w:val="DefaultParagraphFont"/>
    <w:rsid w:val="008250FF"/>
    <w:rPr>
      <w:sz w:val="16"/>
    </w:rPr>
  </w:style>
  <w:style w:type="paragraph" w:customStyle="1" w:styleId="WideTable">
    <w:name w:val="Wide Table"/>
    <w:basedOn w:val="Normal"/>
    <w:rsid w:val="008250FF"/>
    <w:pPr>
      <w:ind w:left="-1418"/>
    </w:pPr>
    <w:rPr>
      <w:sz w:val="2"/>
      <w:szCs w:val="2"/>
    </w:rPr>
  </w:style>
  <w:style w:type="character" w:styleId="PageNumber">
    <w:name w:val="page number"/>
    <w:basedOn w:val="DefaultParagraphFont"/>
    <w:rsid w:val="008250FF"/>
  </w:style>
  <w:style w:type="paragraph" w:styleId="Quote">
    <w:name w:val="Quote"/>
    <w:basedOn w:val="Heading1"/>
    <w:link w:val="QuoteChar"/>
    <w:qFormat/>
    <w:rsid w:val="008250FF"/>
    <w:rPr>
      <w:b w:val="0"/>
      <w:sz w:val="72"/>
      <w:szCs w:val="72"/>
      <w:lang w:val="en-NZ"/>
    </w:rPr>
  </w:style>
  <w:style w:type="character" w:customStyle="1" w:styleId="QuoteChar">
    <w:name w:val="Quote Char"/>
    <w:basedOn w:val="DefaultParagraphFont"/>
    <w:link w:val="Quote"/>
    <w:rsid w:val="008250F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250FF"/>
    <w:pPr>
      <w:pageBreakBefore/>
    </w:pPr>
  </w:style>
  <w:style w:type="paragraph" w:customStyle="1" w:styleId="Border">
    <w:name w:val="Border"/>
    <w:basedOn w:val="Normal"/>
    <w:qFormat/>
    <w:rsid w:val="008250F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250FF"/>
    <w:rPr>
      <w:b/>
      <w:bCs/>
      <w:i/>
      <w:iCs/>
      <w:color w:val="auto"/>
    </w:rPr>
  </w:style>
  <w:style w:type="paragraph" w:styleId="IntenseQuote">
    <w:name w:val="Intense Quote"/>
    <w:basedOn w:val="Normal"/>
    <w:next w:val="Normal"/>
    <w:link w:val="IntenseQuoteChar"/>
    <w:uiPriority w:val="30"/>
    <w:qFormat/>
    <w:rsid w:val="008250F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250FF"/>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8250FF"/>
    <w:rPr>
      <w:smallCaps/>
      <w:color w:val="auto"/>
      <w:u w:val="single"/>
    </w:rPr>
  </w:style>
  <w:style w:type="character" w:styleId="IntenseReference">
    <w:name w:val="Intense Reference"/>
    <w:basedOn w:val="DefaultParagraphFont"/>
    <w:uiPriority w:val="32"/>
    <w:qFormat/>
    <w:rsid w:val="008250FF"/>
    <w:rPr>
      <w:b/>
      <w:bCs/>
      <w:smallCaps/>
      <w:color w:val="auto"/>
      <w:spacing w:val="5"/>
      <w:u w:val="single"/>
    </w:rPr>
  </w:style>
  <w:style w:type="paragraph" w:customStyle="1" w:styleId="2ColumnHeading">
    <w:name w:val="2Column Heading"/>
    <w:basedOn w:val="BodyText"/>
    <w:qFormat/>
    <w:rsid w:val="008250FF"/>
    <w:pPr>
      <w:spacing w:after="60"/>
      <w:ind w:left="-2268"/>
    </w:pPr>
    <w:rPr>
      <w:b/>
    </w:rPr>
  </w:style>
  <w:style w:type="paragraph" w:customStyle="1" w:styleId="Heading1TOC">
    <w:name w:val="Heading1 TOC"/>
    <w:basedOn w:val="Normal"/>
    <w:qFormat/>
    <w:rsid w:val="008250FF"/>
    <w:pPr>
      <w:spacing w:before="240" w:after="120"/>
    </w:pPr>
    <w:rPr>
      <w:rFonts w:ascii="Times New Roman" w:hAnsi="Times New Roman"/>
      <w:b/>
      <w:sz w:val="32"/>
    </w:rPr>
  </w:style>
  <w:style w:type="paragraph" w:customStyle="1" w:styleId="Heading2TOC">
    <w:name w:val="Heading2 TOC"/>
    <w:basedOn w:val="Normal"/>
    <w:qFormat/>
    <w:rsid w:val="008250FF"/>
    <w:pPr>
      <w:spacing w:before="240" w:after="60"/>
    </w:pPr>
    <w:rPr>
      <w:rFonts w:ascii="Times New Roman" w:hAnsi="Times New Roman"/>
      <w:b/>
      <w:sz w:val="28"/>
    </w:rPr>
  </w:style>
  <w:style w:type="character" w:customStyle="1" w:styleId="Underline">
    <w:name w:val="Underline"/>
    <w:basedOn w:val="DefaultParagraphFont"/>
    <w:qFormat/>
    <w:rsid w:val="008250FF"/>
    <w:rPr>
      <w:u w:val="single"/>
    </w:rPr>
  </w:style>
  <w:style w:type="character" w:customStyle="1" w:styleId="BoldandItalics">
    <w:name w:val="Bold and Italics"/>
    <w:qFormat/>
    <w:rsid w:val="008250FF"/>
    <w:rPr>
      <w:b/>
      <w:i/>
      <w:u w:val="none"/>
    </w:rPr>
  </w:style>
  <w:style w:type="paragraph" w:styleId="BalloonText">
    <w:name w:val="Balloon Text"/>
    <w:basedOn w:val="Normal"/>
    <w:link w:val="BalloonTextChar"/>
    <w:rsid w:val="008250FF"/>
    <w:rPr>
      <w:rFonts w:ascii="Tahoma" w:hAnsi="Tahoma" w:cs="Tahoma"/>
      <w:sz w:val="16"/>
      <w:szCs w:val="16"/>
    </w:rPr>
  </w:style>
  <w:style w:type="character" w:customStyle="1" w:styleId="BalloonTextChar">
    <w:name w:val="Balloon Text Char"/>
    <w:basedOn w:val="DefaultParagraphFont"/>
    <w:link w:val="BalloonText"/>
    <w:rsid w:val="008250F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250F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250FF"/>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1113</Words>
  <Characters>7014</Characters>
  <Application>Microsoft Office Word</Application>
  <DocSecurity>0</DocSecurity>
  <Lines>273</Lines>
  <Paragraphs>198</Paragraphs>
  <ScaleCrop>false</ScaleCrop>
  <Company>Author-it Software Corporation Ltd.</Company>
  <LinksUpToDate>false</LinksUpToDate>
  <CharactersWithSpaces>8065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TLIF0079A Select a safe vehicle</dc:title>
  <dc:subject>Approved</dc:subject>
  <dc:creator>Transport &amp; Logistics Industry Skills Council</dc:creator>
  <cp:keywords>Release: 1</cp:keywords>
  <dc:description>Copyright © 1996-2007 Author-it Software Corporation Ltd., all rights reserved.</dc:description>
  <cp:lastModifiedBy>Windows User</cp:lastModifiedBy>
  <cp:revision>3</cp:revision>
  <dcterms:created xsi:type="dcterms:W3CDTF">2012-05-27T03:46:00Z</dcterms:created>
  <dcterms:modified xsi:type="dcterms:W3CDTF">2012-05-27T03:46:00Z</dcterms:modified>
</cp:coreProperties>
</file>