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1CF" w:rsidP="004B11CF">
      <w:pPr>
        <w:pStyle w:val="Title"/>
      </w:pPr>
      <w:r>
        <w:fldChar w:fldCharType="begin"/>
      </w:r>
      <w:r>
        <w:instrText xml:space="preserve"> TITLE   \* MERGEFORMAT </w:instrText>
      </w:r>
      <w:r>
        <w:fldChar w:fldCharType="separate"/>
      </w:r>
      <w:r>
        <w:t>TLIF0076A Demonstrate awareness of factors to reduce road harm</w:t>
      </w:r>
      <w:r>
        <w:fldChar w:fldCharType="end"/>
      </w:r>
    </w:p>
    <w:p w:rsidR="004B11CF" w:rsidP="004B11CF">
      <w:pPr>
        <w:pStyle w:val="Version"/>
        <w:sectPr w:rsidSect="00E32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04C" w:rsidP="00E3204C">
      <w:pPr>
        <w:pStyle w:val="SuperHeading"/>
      </w:pPr>
      <w:r w:rsidRPr="00E3204C">
        <w:t>TLIF0076A Demonstrate awareness of factors to reduce road harm</w:t>
      </w:r>
    </w:p>
    <w:p w:rsidR="00000000" w:rsidRPr="00E3204C" w:rsidP="00E3204C">
      <w:pPr>
        <w:pStyle w:val="Heading1"/>
      </w:pPr>
      <w:bookmarkStart w:id="1" w:name="O_274101"/>
      <w:bookmarkEnd w:id="1"/>
      <w:r w:rsidRPr="00E3204C">
        <w:t>Modification History</w:t>
      </w:r>
    </w:p>
    <w:p w:rsidR="00000000" w:rsidRPr="00E3204C" w:rsidP="00E3204C">
      <w:pPr>
        <w:pStyle w:val="BodyText"/>
      </w:pPr>
      <w:r w:rsidRPr="00E3204C">
        <w:t>Not Applicable</w:t>
      </w:r>
    </w:p>
    <w:p w:rsidR="00000000" w:rsidRPr="00E3204C" w:rsidP="00E3204C">
      <w:pPr>
        <w:pStyle w:val="AllowPageBreak"/>
      </w:pPr>
    </w:p>
    <w:p w:rsidR="00000000" w:rsidRPr="00E3204C" w:rsidP="00E3204C">
      <w:pPr>
        <w:pStyle w:val="Heading1"/>
      </w:pPr>
      <w:bookmarkStart w:id="2" w:name="O_223478"/>
      <w:bookmarkEnd w:id="2"/>
      <w:r w:rsidRPr="00E3204C">
        <w:t>Unit Descriptor</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BodyText"/>
            </w:pPr>
            <w:r w:rsidRPr="00E3204C">
              <w:t>This unit involves the skills and knowledge required to demonstrate awareness of factors</w:t>
            </w:r>
            <w:r w:rsidRPr="00E3204C">
              <w:t xml:space="preserve"> to reduce road harm. It includes road network, traffic control and other environmental factors. Licensing or certification requirements are not applicable to this unit.</w:t>
            </w:r>
          </w:p>
        </w:tc>
      </w:tr>
    </w:tbl>
    <w:p w:rsidR="004B11CF" w:rsidP="00E3204C">
      <w:pPr>
        <w:pStyle w:val="BodyText"/>
      </w:pPr>
    </w:p>
    <w:p w:rsidR="004B11CF" w:rsidP="00E3204C">
      <w:pPr>
        <w:pStyle w:val="BodyText"/>
      </w:pPr>
    </w:p>
    <w:p w:rsidR="00000000" w:rsidRPr="00E3204C" w:rsidP="00E3204C">
      <w:pPr>
        <w:pStyle w:val="Heading1"/>
      </w:pPr>
      <w:bookmarkStart w:id="3" w:name="O_223480"/>
      <w:bookmarkEnd w:id="3"/>
      <w:r w:rsidRPr="00E3204C">
        <w:t>Application of the Unit</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BodyText"/>
            </w:pPr>
            <w:r w:rsidRPr="00E3204C">
              <w:t>Work is performed under supervision, generally within a team environment. It involves the application of routine operational principles and procedures to demonstrate awareness of factors to reduce road harm as part of driving activities across a variety of</w:t>
            </w:r>
            <w:r w:rsidRPr="00E3204C">
              <w:t xml:space="preserve"> operational contexts within Australia.</w:t>
            </w:r>
          </w:p>
        </w:tc>
      </w:tr>
    </w:tbl>
    <w:p w:rsidR="004B11CF" w:rsidP="00E3204C">
      <w:pPr>
        <w:pStyle w:val="BodyText"/>
      </w:pPr>
    </w:p>
    <w:p w:rsidR="004B11CF" w:rsidP="00E3204C">
      <w:pPr>
        <w:pStyle w:val="BodyText"/>
      </w:pPr>
    </w:p>
    <w:p w:rsidR="00000000" w:rsidRPr="00E3204C" w:rsidP="00E3204C">
      <w:pPr>
        <w:pStyle w:val="Heading1"/>
      </w:pPr>
      <w:bookmarkStart w:id="4" w:name="O_282361"/>
      <w:bookmarkEnd w:id="4"/>
      <w:r w:rsidRPr="00E3204C">
        <w:t>Licensing/Regulatory Information</w:t>
      </w:r>
    </w:p>
    <w:p w:rsidR="00000000" w:rsidRPr="00E3204C" w:rsidP="00E3204C">
      <w:pPr>
        <w:pStyle w:val="BodyText"/>
      </w:pPr>
      <w:r w:rsidRPr="00E3204C">
        <w:t>Refer to Unit Descriptor</w:t>
      </w:r>
    </w:p>
    <w:p w:rsidR="00000000" w:rsidRPr="00E3204C" w:rsidP="00E3204C">
      <w:pPr>
        <w:pStyle w:val="AllowPageBreak"/>
      </w:pPr>
    </w:p>
    <w:p w:rsidR="00000000" w:rsidRPr="00E3204C" w:rsidP="00E3204C">
      <w:pPr>
        <w:pStyle w:val="Heading1"/>
      </w:pPr>
      <w:bookmarkStart w:id="5" w:name="O_284811"/>
      <w:bookmarkEnd w:id="5"/>
      <w:r w:rsidRPr="00E3204C">
        <w:t>Pre-Requisites</w:t>
      </w:r>
    </w:p>
    <w:p w:rsidR="00000000" w:rsidRPr="00E3204C" w:rsidP="00E3204C">
      <w:pPr>
        <w:pStyle w:val="BodyText"/>
      </w:pPr>
      <w:r w:rsidRPr="00E3204C">
        <w:t>Not Applicable</w:t>
      </w:r>
    </w:p>
    <w:p w:rsidR="00000000" w:rsidRPr="00E3204C" w:rsidP="00E3204C">
      <w:pPr>
        <w:pStyle w:val="AllowPageBreak"/>
      </w:pPr>
    </w:p>
    <w:p w:rsidR="00000000" w:rsidRPr="00E3204C" w:rsidP="00E3204C">
      <w:pPr>
        <w:pStyle w:val="Heading1"/>
      </w:pPr>
      <w:bookmarkStart w:id="6" w:name="O_223479"/>
      <w:bookmarkEnd w:id="6"/>
      <w:r w:rsidRPr="00E3204C">
        <w:t>Employability Skills Information</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BodyText"/>
            </w:pPr>
            <w:r w:rsidRPr="00E3204C">
              <w:t>This unit contains employability skills.</w:t>
            </w:r>
          </w:p>
        </w:tc>
      </w:tr>
    </w:tbl>
    <w:p w:rsidR="004B11CF" w:rsidP="00E3204C">
      <w:pPr>
        <w:pStyle w:val="BodyText"/>
      </w:pPr>
    </w:p>
    <w:p w:rsidR="004B11CF" w:rsidP="00E3204C">
      <w:pPr>
        <w:pStyle w:val="BodyText"/>
      </w:pPr>
    </w:p>
    <w:p w:rsidR="00000000" w:rsidRPr="00E3204C" w:rsidP="00E3204C">
      <w:pPr>
        <w:pStyle w:val="Heading1"/>
      </w:pPr>
      <w:bookmarkStart w:id="7" w:name="O_292147"/>
      <w:bookmarkEnd w:id="7"/>
      <w:r w:rsidRPr="00E3204C">
        <w:t>Elements and Performance Criteria Pre-Content</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BodyText"/>
            </w:pPr>
            <w:r w:rsidRPr="00E3204C">
              <w:t>Performance criteria describe the required performance needed to demonstrate achievement of the element. Assessment of performance is to be consistent with the evidence guide.</w:t>
            </w:r>
          </w:p>
        </w:tc>
      </w:tr>
    </w:tbl>
    <w:p w:rsidR="00000000" w:rsidRPr="00E3204C" w:rsidP="00E3204C">
      <w:pPr>
        <w:pStyle w:val="BodyText"/>
      </w:pPr>
    </w:p>
    <w:p w:rsidR="00000000" w:rsidRPr="00E3204C" w:rsidP="00E3204C">
      <w:pPr>
        <w:pStyle w:val="AllowPageBreak"/>
      </w:pPr>
    </w:p>
    <w:p w:rsidR="00000000" w:rsidRPr="00E3204C" w:rsidP="00E3204C">
      <w:pPr>
        <w:pStyle w:val="Heading1"/>
      </w:pPr>
      <w:bookmarkStart w:id="8" w:name="O_238815"/>
      <w:bookmarkEnd w:id="8"/>
      <w:r w:rsidRPr="00E3204C">
        <w:t>Elements and Performance Criteria</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3204C" w:rsidP="00E3204C">
            <w:pPr>
              <w:pStyle w:val="List"/>
            </w:pPr>
            <w:r w:rsidRPr="00E320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3204C">
            <w:pPr>
              <w:pStyle w:val="List"/>
              <w:rPr>
                <w:lang w:val="en-NZ"/>
              </w:rPr>
            </w:pPr>
            <w:r w:rsidRPr="00E3204C">
              <w:rPr>
                <w:rStyle w:val="SpecialBold"/>
              </w:rPr>
              <w:t>PERFORMANCE CRITERI</w:t>
            </w:r>
            <w:r w:rsidRPr="00E3204C">
              <w:rPr>
                <w:rStyle w:val="SpecialBold"/>
              </w:rPr>
              <w:t>A</w:t>
            </w:r>
          </w:p>
        </w:tc>
      </w:tr>
      <w:tr w:rsidTr="004B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204C">
            <w:pPr>
              <w:pStyle w:val="List"/>
              <w:rPr>
                <w:lang w:val="en-NZ"/>
              </w:rPr>
            </w:pPr>
            <w:r w:rsidRPr="00E3204C">
              <w:rPr>
                <w:rStyle w:val="SpecialBold"/>
              </w:rPr>
              <w:t>1</w:t>
            </w:r>
            <w:r w:rsidRPr="00E3204C">
              <w:tab/>
            </w:r>
            <w:r w:rsidRPr="00E3204C">
              <w:rPr>
                <w:rStyle w:val="SpecialBold"/>
              </w:rPr>
              <w:t>Identify features of the road network and traffic control devices</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List"/>
            </w:pPr>
            <w:r w:rsidRPr="00E3204C">
              <w:t>1.1</w:t>
            </w:r>
            <w:r w:rsidRPr="00E3204C">
              <w:tab/>
              <w:t>Primary/passive safety features of the road network are identified</w:t>
            </w:r>
          </w:p>
          <w:p w:rsidR="00000000" w:rsidP="00E3204C">
            <w:pPr>
              <w:pStyle w:val="List"/>
              <w:rPr>
                <w:lang w:val="en-NZ"/>
              </w:rPr>
            </w:pPr>
            <w:r w:rsidRPr="00E3204C">
              <w:t>1.2</w:t>
            </w:r>
            <w:r w:rsidRPr="00E3204C">
              <w:tab/>
              <w:t>Secondary/active safety features of the road network are identified</w:t>
            </w:r>
          </w:p>
        </w:tc>
      </w:tr>
      <w:tr w:rsidTr="004B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204C">
            <w:pPr>
              <w:pStyle w:val="List"/>
              <w:rPr>
                <w:lang w:val="en-NZ"/>
              </w:rPr>
            </w:pPr>
            <w:r w:rsidRPr="00E3204C">
              <w:rPr>
                <w:rStyle w:val="SpecialBold"/>
              </w:rPr>
              <w:t>2</w:t>
            </w:r>
            <w:r w:rsidRPr="00E3204C">
              <w:tab/>
            </w:r>
            <w:r w:rsidRPr="00E3204C">
              <w:rPr>
                <w:rStyle w:val="SpecialBold"/>
              </w:rPr>
              <w:t>Identify the significance of the safety features of the road networks and traffic control devices</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List"/>
            </w:pPr>
            <w:r w:rsidRPr="00E3204C">
              <w:t>2.1</w:t>
            </w:r>
            <w:r w:rsidRPr="00E3204C">
              <w:tab/>
              <w:t>The significance of road markings and their meaning are identified and described</w:t>
            </w:r>
          </w:p>
          <w:p w:rsidR="00000000" w:rsidRPr="00E3204C" w:rsidP="00E3204C">
            <w:pPr>
              <w:pStyle w:val="List"/>
            </w:pPr>
            <w:r w:rsidRPr="00E3204C">
              <w:t>2.2</w:t>
            </w:r>
            <w:r w:rsidRPr="00E3204C">
              <w:tab/>
              <w:t>The significance of traffic control devices and their meaning are ide</w:t>
            </w:r>
            <w:r w:rsidRPr="00E3204C">
              <w:t>ntified and observed</w:t>
            </w:r>
          </w:p>
          <w:p w:rsidR="00000000" w:rsidP="00E3204C">
            <w:pPr>
              <w:pStyle w:val="List"/>
              <w:rPr>
                <w:lang w:val="en-NZ"/>
              </w:rPr>
            </w:pPr>
            <w:r w:rsidRPr="00E3204C">
              <w:t>2.3</w:t>
            </w:r>
            <w:r w:rsidRPr="00E3204C">
              <w:tab/>
              <w:t>The legal penalties for not obeying road markings and traffic control devices are described</w:t>
            </w:r>
          </w:p>
        </w:tc>
      </w:tr>
      <w:tr w:rsidTr="004B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204C">
            <w:pPr>
              <w:pStyle w:val="List"/>
              <w:rPr>
                <w:lang w:val="en-NZ"/>
              </w:rPr>
            </w:pPr>
            <w:r w:rsidRPr="00E3204C">
              <w:rPr>
                <w:rStyle w:val="SpecialBold"/>
              </w:rPr>
              <w:t>3</w:t>
            </w:r>
            <w:r w:rsidRPr="00E3204C">
              <w:tab/>
            </w:r>
            <w:r w:rsidRPr="00E3204C">
              <w:rPr>
                <w:rStyle w:val="SpecialBold"/>
              </w:rPr>
              <w:t>Determine environmental factors that contribute to road harm</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List"/>
            </w:pPr>
            <w:r w:rsidRPr="00E3204C">
              <w:t>3.1</w:t>
            </w:r>
            <w:r w:rsidRPr="00E3204C">
              <w:tab/>
              <w:t>Environmental factors affecting road harm are identified</w:t>
            </w:r>
          </w:p>
          <w:p w:rsidR="00000000" w:rsidRPr="00E3204C" w:rsidP="00E3204C">
            <w:pPr>
              <w:pStyle w:val="List"/>
            </w:pPr>
            <w:r w:rsidRPr="00E3204C">
              <w:t>3.2</w:t>
            </w:r>
            <w:r w:rsidRPr="00E3204C">
              <w:tab/>
              <w:t xml:space="preserve">How these </w:t>
            </w:r>
            <w:r w:rsidRPr="00E3204C">
              <w:t>environmental factors affect road harm are described</w:t>
            </w:r>
          </w:p>
          <w:p w:rsidR="00000000" w:rsidRPr="00E3204C" w:rsidP="00E3204C">
            <w:pPr>
              <w:pStyle w:val="List"/>
            </w:pPr>
            <w:r w:rsidRPr="00E3204C">
              <w:t>3.3</w:t>
            </w:r>
            <w:r w:rsidRPr="00E3204C">
              <w:tab/>
              <w:t>Driver actions when environmental factors are encountered are described</w:t>
            </w:r>
          </w:p>
        </w:tc>
      </w:tr>
    </w:tbl>
    <w:p w:rsidR="004B11CF" w:rsidP="00E3204C">
      <w:pPr>
        <w:pStyle w:val="BodyText"/>
      </w:pPr>
    </w:p>
    <w:p w:rsidR="004B11CF" w:rsidP="00E3204C">
      <w:pPr>
        <w:pStyle w:val="BodyText"/>
      </w:pPr>
    </w:p>
    <w:p w:rsidR="00000000" w:rsidRPr="00E3204C" w:rsidP="00E3204C">
      <w:pPr>
        <w:pStyle w:val="Heading1"/>
      </w:pPr>
      <w:bookmarkStart w:id="9" w:name="O_262606"/>
      <w:bookmarkEnd w:id="9"/>
      <w:r w:rsidRPr="00E3204C">
        <w:t>Required Skills and Knowledge</w:t>
      </w:r>
    </w:p>
    <w:tbl>
      <w:tblPr>
        <w:tblW w:w="9640" w:type="dxa"/>
        <w:tblLayout w:type="fixed"/>
        <w:tblCellMar>
          <w:left w:w="62" w:type="dxa"/>
          <w:right w:w="62" w:type="dxa"/>
        </w:tblCellMar>
        <w:tblLook w:val="0000"/>
      </w:tblPr>
      <w:tblGrid>
        <w:gridCol w:w="9640"/>
      </w:tblGrid>
      <w:tr w:rsidTr="004B11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REQUIRED KNOWLEDGE AND SKILLS</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This describes the essent</w:t>
            </w:r>
            <w:r w:rsidRPr="00E3204C">
              <w:t>ial knowledge and skills and their level required for this unit.</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Required knowledge</w:t>
            </w:r>
            <w:r w:rsidRPr="00E3204C">
              <w:t>:</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Knowledge of English</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Knowledge of what regulations/rules are</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Knowledge of what a strategy is</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Difference between positive and negative</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Knowledge of what a risk is and how it affects performance</w:t>
            </w:r>
          </w:p>
        </w:tc>
      </w:tr>
    </w:tbl>
    <w:p w:rsidR="00000000" w:rsidRPr="00E3204C" w:rsidP="00E3204C">
      <w:pPr>
        <w:pStyle w:val="BodyText"/>
      </w:pPr>
    </w:p>
    <w:tbl>
      <w:tblPr>
        <w:tblW w:w="9640" w:type="dxa"/>
        <w:tblLayout w:type="fixed"/>
        <w:tblCellMar>
          <w:left w:w="62" w:type="dxa"/>
          <w:right w:w="62" w:type="dxa"/>
        </w:tblCellMar>
        <w:tblLook w:val="0000"/>
      </w:tblPr>
      <w:tblGrid>
        <w:gridCol w:w="9640"/>
      </w:tblGrid>
      <w:tr w:rsidTr="004B11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Required skills</w:t>
            </w:r>
            <w:r w:rsidRPr="00E3204C">
              <w:t>:</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Communicate effectively with others</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Read and interpret instructions, procedures and information</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Interpret and follow instructions</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Complete basic documentation</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Use basic interpersonal and communication skills (including listening and questioning, receiving feedback)</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Recognise limitations and ask for help</w:t>
            </w:r>
          </w:p>
        </w:tc>
      </w:tr>
      <w:tr w:rsidTr="004B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Be able to assimilate instruction</w:t>
            </w:r>
          </w:p>
        </w:tc>
      </w:tr>
    </w:tbl>
    <w:p w:rsidR="004B11CF" w:rsidP="00E3204C">
      <w:pPr>
        <w:pStyle w:val="BodyText"/>
      </w:pPr>
    </w:p>
    <w:p w:rsidR="004B11CF" w:rsidP="00E3204C">
      <w:pPr>
        <w:pStyle w:val="BodyText"/>
      </w:pPr>
    </w:p>
    <w:p w:rsidR="00000000" w:rsidRPr="00E3204C" w:rsidP="00E3204C">
      <w:pPr>
        <w:pStyle w:val="Heading1"/>
      </w:pPr>
      <w:bookmarkStart w:id="10" w:name="O_246799"/>
      <w:bookmarkEnd w:id="10"/>
      <w:r w:rsidRPr="00E3204C">
        <w:t>Evidence Guide</w:t>
      </w:r>
    </w:p>
    <w:tbl>
      <w:tblPr>
        <w:tblW w:w="9499" w:type="dxa"/>
        <w:tblLayout w:type="fixed"/>
        <w:tblCellMar>
          <w:left w:w="62" w:type="dxa"/>
          <w:right w:w="62" w:type="dxa"/>
        </w:tblCellMar>
        <w:tblLook w:val="0000"/>
      </w:tblPr>
      <w:tblGrid>
        <w:gridCol w:w="3524"/>
        <w:gridCol w:w="5975"/>
      </w:tblGrid>
      <w:tr w:rsidTr="004B11C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EVIDENCE GUIDE</w:t>
            </w:r>
          </w:p>
        </w:tc>
      </w:tr>
      <w:tr w:rsidTr="004B11C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The evidence guide provides advice on assessment and must be read in conjunction with the performance criteria, required knowledge and skills, the range statement and the assessment guidelines for this Training Package.</w:t>
            </w:r>
          </w:p>
        </w:tc>
      </w:tr>
      <w:tr w:rsidTr="004B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Critical aspects for assessment an</w:t>
            </w:r>
            <w:r w:rsidRPr="00E3204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The evidence required to demonstrate competency in this unit must be relevant to and satisfy all of the requirements of the elements and performance criteria of this unit and include demonstration</w:t>
            </w:r>
            <w:r w:rsidRPr="00E3204C">
              <w:t xml:space="preserve"> of:</w:t>
            </w:r>
          </w:p>
          <w:p w:rsidR="00000000" w:rsidRPr="00E3204C" w:rsidP="00E3204C">
            <w:pPr>
              <w:pStyle w:val="ListBullet2"/>
            </w:pPr>
            <w:r w:rsidRPr="00E3204C">
              <w:t>applying the underpinning knowledge and skills</w:t>
            </w:r>
          </w:p>
          <w:p w:rsidR="00000000" w:rsidRPr="00E3204C" w:rsidP="00E3204C">
            <w:pPr>
              <w:pStyle w:val="ListBullet2"/>
            </w:pPr>
            <w:r w:rsidRPr="00E3204C">
              <w:t>identifying active and passive features of road network</w:t>
            </w:r>
          </w:p>
          <w:p w:rsidR="00000000" w:rsidRPr="00E3204C" w:rsidP="00E3204C">
            <w:pPr>
              <w:pStyle w:val="ListBullet2"/>
            </w:pPr>
            <w:r w:rsidRPr="00E3204C">
              <w:t>identifying significance of traffic control devices and their meaning</w:t>
            </w:r>
          </w:p>
          <w:p w:rsidR="00000000" w:rsidP="00E3204C">
            <w:pPr>
              <w:pStyle w:val="ListBullet2"/>
              <w:rPr>
                <w:lang w:val="en-NZ"/>
              </w:rPr>
            </w:pPr>
            <w:r w:rsidRPr="00E3204C">
              <w:t>applying relevant legislation</w:t>
            </w:r>
          </w:p>
        </w:tc>
      </w:tr>
      <w:tr w:rsidTr="004B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Performance is demonstrated consistently over a period of time and in a suitable range of contexts</w:t>
            </w:r>
          </w:p>
          <w:p w:rsidR="00000000" w:rsidRPr="00E3204C" w:rsidP="00E3204C">
            <w:pPr>
              <w:pStyle w:val="ListBullet"/>
            </w:pPr>
            <w:r w:rsidRPr="00E3204C">
              <w:t>Resources for assessment include:</w:t>
            </w:r>
          </w:p>
          <w:p w:rsidR="00000000" w:rsidRPr="00E3204C" w:rsidP="00E3204C">
            <w:pPr>
              <w:pStyle w:val="ListBullet2"/>
            </w:pPr>
            <w:r w:rsidRPr="00E3204C">
              <w:t>a range of relevant exercises, case studies and/or other simulated practical and knowledge assessment, and/or</w:t>
            </w:r>
          </w:p>
          <w:p w:rsidR="00000000" w:rsidRPr="00E3204C" w:rsidP="00E3204C">
            <w:pPr>
              <w:pStyle w:val="ListBullet2"/>
            </w:pPr>
            <w:r w:rsidRPr="00E3204C">
              <w:t>access to an appropriate range of relevant operational situations</w:t>
            </w:r>
          </w:p>
          <w:p w:rsidR="00000000" w:rsidRPr="00E3204C" w:rsidP="00E3204C">
            <w:pPr>
              <w:pStyle w:val="ListBullet"/>
            </w:pPr>
            <w:r w:rsidRPr="00E3204C">
              <w:t>In both real and simulated environments, access is required to:</w:t>
            </w:r>
          </w:p>
          <w:p w:rsidR="00000000" w:rsidRPr="00E3204C" w:rsidP="00E3204C">
            <w:pPr>
              <w:pStyle w:val="ListBullet2"/>
            </w:pPr>
            <w:r w:rsidRPr="00E3204C">
              <w:t>relevant and a</w:t>
            </w:r>
            <w:r w:rsidRPr="00E3204C">
              <w:t>ppropriate materials and equipment, and</w:t>
            </w:r>
          </w:p>
          <w:p w:rsidR="00000000" w:rsidP="00E3204C">
            <w:pPr>
              <w:pStyle w:val="ListBullet2"/>
              <w:rPr>
                <w:lang w:val="en-NZ"/>
              </w:rPr>
            </w:pPr>
            <w:r w:rsidRPr="00E3204C">
              <w:t>applicable documentation including regulations, codes of practice and operation manuals</w:t>
            </w:r>
          </w:p>
        </w:tc>
      </w:tr>
      <w:tr w:rsidTr="004B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 xml:space="preserve">As a minimum, assessment of knowledge must be conducted through appropriate assessments </w:t>
            </w:r>
            <w:r w:rsidRPr="00E3204C">
              <w:t>using written/practical/oral assessments</w:t>
            </w:r>
          </w:p>
          <w:p w:rsidR="00000000" w:rsidRPr="00E3204C" w:rsidP="00E3204C">
            <w:pPr>
              <w:pStyle w:val="ListBullet"/>
            </w:pPr>
            <w:r w:rsidRPr="00E3204C">
              <w:t>Practical assessment must occur:</w:t>
            </w:r>
          </w:p>
          <w:p w:rsidR="00000000" w:rsidRPr="00E3204C" w:rsidP="00E3204C">
            <w:pPr>
              <w:pStyle w:val="ListBullet2"/>
            </w:pPr>
            <w:r w:rsidRPr="00E3204C">
              <w:t>through activities in an appropriately simulated environment, and/or</w:t>
            </w:r>
          </w:p>
          <w:p w:rsidR="00000000" w:rsidRPr="00E3204C" w:rsidP="00E3204C">
            <w:pPr>
              <w:pStyle w:val="ListBullet2"/>
            </w:pPr>
            <w:r w:rsidRPr="00E3204C">
              <w:t>in an appropriate range of situations</w:t>
            </w:r>
          </w:p>
          <w:p w:rsidR="00000000" w:rsidRPr="00E3204C" w:rsidP="00E3204C">
            <w:pPr>
              <w:pStyle w:val="ListBullet"/>
            </w:pPr>
            <w:r w:rsidRPr="00E3204C">
              <w:t>Simulators are not suitable for final assessment of this unit of competen</w:t>
            </w:r>
            <w:r w:rsidRPr="00E3204C">
              <w:t>cy</w:t>
            </w:r>
          </w:p>
          <w:p w:rsidR="00000000" w:rsidRPr="00E3204C" w:rsidP="00E3204C">
            <w:pPr>
              <w:pStyle w:val="ListBullet"/>
            </w:pPr>
            <w:r w:rsidRPr="00E3204C">
              <w:t>Driving a vehicle is not part of the assessment of this unit of competency</w:t>
            </w:r>
          </w:p>
        </w:tc>
      </w:tr>
    </w:tbl>
    <w:p w:rsidR="004B11CF" w:rsidP="00E3204C">
      <w:pPr>
        <w:pStyle w:val="BodyText"/>
      </w:pPr>
    </w:p>
    <w:p w:rsidR="004B11CF" w:rsidP="00E3204C">
      <w:pPr>
        <w:pStyle w:val="BodyText"/>
      </w:pPr>
    </w:p>
    <w:p w:rsidR="00000000" w:rsidRPr="00E3204C" w:rsidP="00E3204C">
      <w:pPr>
        <w:pStyle w:val="Heading1"/>
      </w:pPr>
      <w:bookmarkStart w:id="11" w:name="O_254782"/>
      <w:bookmarkEnd w:id="11"/>
      <w:r w:rsidRPr="00E3204C">
        <w:t>Range Statement</w:t>
      </w:r>
    </w:p>
    <w:tbl>
      <w:tblPr>
        <w:tblW w:w="9640" w:type="dxa"/>
        <w:tblLayout w:type="fixed"/>
        <w:tblCellMar>
          <w:left w:w="62" w:type="dxa"/>
          <w:right w:w="62" w:type="dxa"/>
        </w:tblCellMar>
        <w:tblLook w:val="0000"/>
      </w:tblPr>
      <w:tblGrid>
        <w:gridCol w:w="3486"/>
        <w:gridCol w:w="6154"/>
      </w:tblGrid>
      <w:tr w:rsidTr="004B11C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RANGE STATEMENT</w:t>
            </w:r>
            <w:r w:rsidRPr="00E3204C">
              <w:t xml:space="preserve"> </w:t>
            </w:r>
          </w:p>
        </w:tc>
      </w:tr>
      <w:tr w:rsidTr="004B11C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The range statement relates to the unit of competency as a whole. It allows for different work environments and situations that may affect performance.</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Other road users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pedestrians</w:t>
            </w:r>
          </w:p>
          <w:p w:rsidR="00000000" w:rsidRPr="00E3204C" w:rsidP="00E3204C">
            <w:pPr>
              <w:pStyle w:val="ListBullet"/>
            </w:pPr>
            <w:r w:rsidRPr="00E3204C">
              <w:t>cyclists and skaters</w:t>
            </w:r>
          </w:p>
          <w:p w:rsidR="00000000" w:rsidRPr="00E3204C" w:rsidP="00E3204C">
            <w:pPr>
              <w:pStyle w:val="ListBullet"/>
            </w:pPr>
            <w:r w:rsidRPr="00E3204C">
              <w:t>passengers</w:t>
            </w:r>
          </w:p>
          <w:p w:rsidR="00000000" w:rsidRPr="00E3204C" w:rsidP="00E3204C">
            <w:pPr>
              <w:pStyle w:val="ListBullet"/>
            </w:pPr>
            <w:r w:rsidRPr="00E3204C">
              <w:t>other drivers</w:t>
            </w:r>
          </w:p>
          <w:p w:rsidR="00000000" w:rsidRPr="00E3204C" w:rsidP="00E3204C">
            <w:pPr>
              <w:pStyle w:val="ListBullet"/>
            </w:pPr>
            <w:r w:rsidRPr="00E3204C">
              <w:t>farm vehicles</w:t>
            </w:r>
          </w:p>
          <w:p w:rsidR="00000000" w:rsidRPr="00E3204C" w:rsidP="00E3204C">
            <w:pPr>
              <w:pStyle w:val="ListBullet"/>
            </w:pPr>
            <w:r w:rsidRPr="00E3204C">
              <w:t>mobility scooters</w:t>
            </w:r>
          </w:p>
          <w:p w:rsidR="00000000" w:rsidRPr="00E3204C" w:rsidP="00E3204C">
            <w:pPr>
              <w:pStyle w:val="ListBullet"/>
            </w:pPr>
            <w:r w:rsidRPr="00E3204C">
              <w:t>segways</w:t>
            </w:r>
          </w:p>
          <w:p w:rsidR="00000000" w:rsidP="00E3204C">
            <w:pPr>
              <w:pStyle w:val="ListBullet"/>
              <w:rPr>
                <w:lang w:val="en-NZ"/>
              </w:rPr>
            </w:pPr>
            <w:r w:rsidRPr="00E3204C">
              <w:t>heavy commercial vehicles</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Motor vehicle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cars</w:t>
            </w:r>
          </w:p>
          <w:p w:rsidR="00000000" w:rsidRPr="00E3204C" w:rsidP="00E3204C">
            <w:pPr>
              <w:pStyle w:val="ListBullet"/>
            </w:pPr>
            <w:r w:rsidRPr="00E3204C">
              <w:t>trucks</w:t>
            </w:r>
          </w:p>
          <w:p w:rsidR="00000000" w:rsidRPr="00E3204C" w:rsidP="00E3204C">
            <w:pPr>
              <w:pStyle w:val="ListBullet"/>
            </w:pPr>
            <w:r w:rsidRPr="00E3204C">
              <w:t>motorcycle</w:t>
            </w:r>
          </w:p>
          <w:p w:rsidR="00000000" w:rsidP="00E3204C">
            <w:pPr>
              <w:pStyle w:val="ListBullet"/>
              <w:rPr>
                <w:lang w:val="en-NZ"/>
              </w:rPr>
            </w:pPr>
            <w:r w:rsidRPr="00E3204C">
              <w:t>electric pedal cycle</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Road markings may include:</w:t>
            </w:r>
          </w:p>
        </w:tc>
        <w:tc>
          <w:tcPr>
            <w:tcW w:w="6154" w:type="dxa"/>
            <w:tcBorders>
              <w:top w:val="nil"/>
              <w:left w:val="nil"/>
              <w:bottom w:val="nil"/>
              <w:right w:val="nil"/>
            </w:tcBorders>
            <w:tcMar>
              <w:top w:w="0" w:type="dxa"/>
              <w:left w:w="62" w:type="dxa"/>
              <w:bottom w:w="0" w:type="dxa"/>
              <w:right w:w="62" w:type="dxa"/>
            </w:tcMar>
          </w:tcPr>
          <w:p w:rsidR="00000000" w:rsidP="00E3204C">
            <w:pPr>
              <w:pStyle w:val="ListBullet"/>
              <w:rPr>
                <w:lang w:val="en-NZ"/>
              </w:rPr>
            </w:pPr>
            <w:r w:rsidRPr="00E3204C">
              <w:t>on-road markings e.g. lines</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Traffic control devices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regulatory (black and white):</w:t>
            </w:r>
          </w:p>
          <w:p w:rsidR="00000000" w:rsidRPr="00E3204C" w:rsidP="00E3204C">
            <w:pPr>
              <w:pStyle w:val="ListBullet2"/>
            </w:pPr>
            <w:r w:rsidRPr="00E3204C">
              <w:t>traffic lights/signals</w:t>
            </w:r>
          </w:p>
          <w:p w:rsidR="00000000" w:rsidRPr="00E3204C" w:rsidP="00E3204C">
            <w:pPr>
              <w:pStyle w:val="ListBullet2"/>
            </w:pPr>
            <w:r w:rsidRPr="00E3204C">
              <w:t>temporary traffic lights</w:t>
            </w:r>
          </w:p>
          <w:p w:rsidR="00000000" w:rsidRPr="00E3204C" w:rsidP="00E3204C">
            <w:pPr>
              <w:pStyle w:val="ListBullet2"/>
            </w:pPr>
            <w:r w:rsidRPr="00E3204C">
              <w:t>road signs</w:t>
            </w:r>
          </w:p>
          <w:p w:rsidR="00000000" w:rsidRPr="00E3204C" w:rsidP="00E3204C">
            <w:pPr>
              <w:pStyle w:val="ListBullet2"/>
            </w:pPr>
            <w:r w:rsidRPr="00E3204C">
              <w:t>speed signs</w:t>
            </w:r>
          </w:p>
          <w:p w:rsidR="00000000" w:rsidRPr="00E3204C" w:rsidP="00E3204C">
            <w:pPr>
              <w:pStyle w:val="ListBullet2"/>
            </w:pPr>
            <w:r w:rsidRPr="00E3204C">
              <w:t>variable message boards</w:t>
            </w:r>
          </w:p>
          <w:p w:rsidR="00000000" w:rsidRPr="00E3204C" w:rsidP="00E3204C">
            <w:pPr>
              <w:pStyle w:val="ListBullet2"/>
            </w:pPr>
            <w:r w:rsidRPr="00E3204C">
              <w:t>variable speed signs</w:t>
            </w:r>
          </w:p>
          <w:p w:rsidR="00000000" w:rsidRPr="00E3204C" w:rsidP="00E3204C">
            <w:pPr>
              <w:pStyle w:val="ListBullet2"/>
            </w:pPr>
            <w:r w:rsidRPr="00E3204C">
              <w:t>police/traffic control person</w:t>
            </w:r>
          </w:p>
          <w:p w:rsidR="00000000" w:rsidRPr="00E3204C" w:rsidP="00E3204C">
            <w:pPr>
              <w:pStyle w:val="ListBullet"/>
            </w:pPr>
            <w:r w:rsidRPr="00E3204C">
              <w:t>advisory:</w:t>
            </w:r>
          </w:p>
          <w:p w:rsidR="00000000" w:rsidRPr="00E3204C" w:rsidP="00E3204C">
            <w:pPr>
              <w:pStyle w:val="ListBullet2"/>
            </w:pPr>
            <w:r w:rsidRPr="00E3204C">
              <w:t>speed signs</w:t>
            </w:r>
          </w:p>
          <w:p w:rsidR="00000000" w:rsidRPr="00E3204C" w:rsidP="00E3204C">
            <w:pPr>
              <w:pStyle w:val="ListBullet2"/>
            </w:pPr>
            <w:r w:rsidRPr="00E3204C">
              <w:t>road condition alerts</w:t>
            </w:r>
          </w:p>
          <w:p w:rsidR="00000000" w:rsidRPr="00E3204C" w:rsidP="00E3204C">
            <w:pPr>
              <w:pStyle w:val="ListBullet"/>
            </w:pPr>
            <w:r w:rsidRPr="00E3204C">
              <w:t>warning (yellow):</w:t>
            </w:r>
          </w:p>
          <w:p w:rsidR="00000000" w:rsidRPr="00E3204C" w:rsidP="00E3204C">
            <w:pPr>
              <w:pStyle w:val="ListBullet2"/>
            </w:pPr>
            <w:r w:rsidRPr="00E3204C">
              <w:t>pedestrian signs</w:t>
            </w:r>
          </w:p>
          <w:p w:rsidR="00000000" w:rsidP="00E3204C">
            <w:pPr>
              <w:pStyle w:val="ListBullet2"/>
              <w:rPr>
                <w:lang w:val="en-NZ"/>
              </w:rPr>
            </w:pPr>
            <w:r w:rsidRPr="00E3204C">
              <w:t>yellow and black signs</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Environmental factors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rain</w:t>
            </w:r>
          </w:p>
          <w:p w:rsidR="00000000" w:rsidRPr="00E3204C" w:rsidP="00E3204C">
            <w:pPr>
              <w:pStyle w:val="ListBullet"/>
            </w:pPr>
            <w:r w:rsidRPr="00E3204C">
              <w:t>snow</w:t>
            </w:r>
          </w:p>
          <w:p w:rsidR="00000000" w:rsidRPr="00E3204C" w:rsidP="00E3204C">
            <w:pPr>
              <w:pStyle w:val="ListBullet"/>
            </w:pPr>
            <w:r w:rsidRPr="00E3204C">
              <w:t>ice</w:t>
            </w:r>
          </w:p>
          <w:p w:rsidR="00000000" w:rsidRPr="00E3204C" w:rsidP="00E3204C">
            <w:pPr>
              <w:pStyle w:val="ListBullet"/>
            </w:pPr>
            <w:r w:rsidRPr="00E3204C">
              <w:t>water on road</w:t>
            </w:r>
          </w:p>
          <w:p w:rsidR="00000000" w:rsidRPr="00E3204C" w:rsidP="00E3204C">
            <w:pPr>
              <w:pStyle w:val="ListBullet"/>
            </w:pPr>
            <w:r w:rsidRPr="00E3204C">
              <w:t>dust</w:t>
            </w:r>
          </w:p>
          <w:p w:rsidR="00000000" w:rsidRPr="00E3204C" w:rsidP="00E3204C">
            <w:pPr>
              <w:pStyle w:val="ListBullet"/>
            </w:pPr>
            <w:r w:rsidRPr="00E3204C">
              <w:t>sand</w:t>
            </w:r>
          </w:p>
          <w:p w:rsidR="00000000" w:rsidRPr="00E3204C" w:rsidP="00E3204C">
            <w:pPr>
              <w:pStyle w:val="ListBullet"/>
            </w:pPr>
            <w:r w:rsidRPr="00E3204C">
              <w:t>mud</w:t>
            </w:r>
          </w:p>
          <w:p w:rsidR="00000000" w:rsidP="00E3204C">
            <w:pPr>
              <w:pStyle w:val="ListBullet"/>
              <w:rPr>
                <w:lang w:val="en-NZ"/>
              </w:rPr>
            </w:pPr>
            <w:r w:rsidRPr="00E3204C">
              <w:t>rocks</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Passive safety features of the road network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safety rails/barriers</w:t>
            </w:r>
          </w:p>
          <w:p w:rsidR="00000000" w:rsidRPr="00E3204C" w:rsidP="00E3204C">
            <w:pPr>
              <w:pStyle w:val="ListBullet"/>
            </w:pPr>
            <w:r w:rsidRPr="00E3204C">
              <w:t>frangible poles</w:t>
            </w:r>
          </w:p>
          <w:p w:rsidR="00000000" w:rsidRPr="00E3204C" w:rsidP="00E3204C">
            <w:pPr>
              <w:pStyle w:val="ListBullet"/>
            </w:pPr>
            <w:r w:rsidRPr="00E3204C">
              <w:t>breakaway poles</w:t>
            </w:r>
          </w:p>
          <w:p w:rsidR="00000000" w:rsidRPr="00E3204C" w:rsidP="00E3204C">
            <w:pPr>
              <w:pStyle w:val="ListBullet"/>
            </w:pPr>
            <w:r w:rsidRPr="00E3204C">
              <w:t>separated dual carriage lanes</w:t>
            </w:r>
          </w:p>
          <w:p w:rsidR="00000000" w:rsidRPr="00E3204C" w:rsidP="00E3204C">
            <w:pPr>
              <w:pStyle w:val="ListBullet"/>
            </w:pPr>
            <w:r w:rsidRPr="00E3204C">
              <w:t>culvert (1m sealed)</w:t>
            </w:r>
          </w:p>
          <w:p w:rsidR="00000000" w:rsidRPr="00E3204C" w:rsidP="00E3204C">
            <w:pPr>
              <w:pStyle w:val="ListBullet"/>
            </w:pPr>
            <w:r w:rsidRPr="00E3204C">
              <w:t>water barriers</w:t>
            </w:r>
          </w:p>
          <w:p w:rsidR="00000000" w:rsidP="00E3204C">
            <w:pPr>
              <w:pStyle w:val="ListBullet"/>
              <w:rPr>
                <w:lang w:val="en-NZ"/>
              </w:rPr>
            </w:pPr>
            <w:r w:rsidRPr="00E3204C">
              <w:t>decoy road work vehicles</w:t>
            </w:r>
          </w:p>
        </w:tc>
      </w:tr>
      <w:tr w:rsidTr="004B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t>Active safety features of the road network may include:</w:t>
            </w:r>
          </w:p>
        </w:tc>
        <w:tc>
          <w:tcPr>
            <w:tcW w:w="6154" w:type="dxa"/>
            <w:tcBorders>
              <w:top w:val="nil"/>
              <w:left w:val="nil"/>
              <w:bottom w:val="nil"/>
              <w:right w:val="nil"/>
            </w:tcBorders>
            <w:tcMar>
              <w:top w:w="0" w:type="dxa"/>
              <w:left w:w="62" w:type="dxa"/>
              <w:bottom w:w="0" w:type="dxa"/>
              <w:right w:w="62" w:type="dxa"/>
            </w:tcMar>
          </w:tcPr>
          <w:p w:rsidR="00000000" w:rsidRPr="00E3204C" w:rsidP="00E3204C">
            <w:pPr>
              <w:pStyle w:val="ListBullet"/>
            </w:pPr>
            <w:r w:rsidRPr="00E3204C">
              <w:t>road surface</w:t>
            </w:r>
          </w:p>
          <w:p w:rsidR="00000000" w:rsidRPr="00E3204C" w:rsidP="00E3204C">
            <w:pPr>
              <w:pStyle w:val="ListBullet"/>
            </w:pPr>
            <w:r w:rsidRPr="00E3204C">
              <w:t>lane markings</w:t>
            </w:r>
          </w:p>
          <w:p w:rsidR="00000000" w:rsidRPr="00E3204C" w:rsidP="00E3204C">
            <w:pPr>
              <w:pStyle w:val="ListBullet"/>
            </w:pPr>
            <w:r w:rsidRPr="00E3204C">
              <w:t>audible run-off road strip</w:t>
            </w:r>
          </w:p>
          <w:p w:rsidR="00000000" w:rsidRPr="00E3204C" w:rsidP="00E3204C">
            <w:pPr>
              <w:pStyle w:val="ListBullet"/>
            </w:pPr>
            <w:r w:rsidRPr="00E3204C">
              <w:t>traffic lights</w:t>
            </w:r>
          </w:p>
          <w:p w:rsidR="00000000" w:rsidRPr="00E3204C" w:rsidP="00E3204C">
            <w:pPr>
              <w:pStyle w:val="ListBullet"/>
            </w:pPr>
            <w:r w:rsidRPr="00E3204C">
              <w:t>guide posts</w:t>
            </w:r>
          </w:p>
          <w:p w:rsidR="00000000" w:rsidRPr="00E3204C" w:rsidP="00E3204C">
            <w:pPr>
              <w:pStyle w:val="ListBullet"/>
            </w:pPr>
            <w:r w:rsidRPr="00E3204C">
              <w:t>roundabouts</w:t>
            </w:r>
          </w:p>
          <w:p w:rsidR="00000000" w:rsidRPr="00E3204C" w:rsidP="00E3204C">
            <w:pPr>
              <w:pStyle w:val="ListBullet"/>
            </w:pPr>
            <w:r w:rsidRPr="00E3204C">
              <w:t>electronic speed signs</w:t>
            </w:r>
          </w:p>
          <w:p w:rsidR="00000000" w:rsidRPr="00E3204C" w:rsidP="00E3204C">
            <w:pPr>
              <w:pStyle w:val="ListBullet"/>
            </w:pPr>
            <w:r w:rsidRPr="00E3204C">
              <w:t>electronic lane advice</w:t>
            </w:r>
          </w:p>
          <w:p w:rsidR="00000000" w:rsidRPr="00E3204C" w:rsidP="00E3204C">
            <w:pPr>
              <w:pStyle w:val="ListBullet"/>
            </w:pPr>
            <w:r w:rsidRPr="00E3204C">
              <w:t>radio announcements</w:t>
            </w:r>
          </w:p>
        </w:tc>
      </w:tr>
    </w:tbl>
    <w:p w:rsidR="004B11CF" w:rsidP="00E3204C">
      <w:pPr>
        <w:pStyle w:val="BodyText"/>
      </w:pPr>
    </w:p>
    <w:p w:rsidR="004B11CF" w:rsidP="00E3204C">
      <w:pPr>
        <w:pStyle w:val="BodyText"/>
      </w:pPr>
    </w:p>
    <w:p w:rsidR="00000000" w:rsidRPr="00E3204C" w:rsidP="00E3204C">
      <w:pPr>
        <w:pStyle w:val="Heading1"/>
      </w:pPr>
      <w:bookmarkStart w:id="12" w:name="O_295795"/>
      <w:bookmarkEnd w:id="12"/>
      <w:r w:rsidRPr="00E3204C">
        <w:t>Unit Sector(s)</w:t>
      </w:r>
    </w:p>
    <w:p w:rsidR="00000000" w:rsidRPr="00E3204C" w:rsidP="00E3204C">
      <w:pPr>
        <w:pStyle w:val="BodyText"/>
      </w:pPr>
      <w:r w:rsidRPr="00E3204C">
        <w:t>Not Applicable</w:t>
      </w:r>
    </w:p>
    <w:p w:rsidR="00000000" w:rsidRPr="00E3204C" w:rsidP="00E3204C">
      <w:pPr>
        <w:pStyle w:val="AllowPageBreak"/>
      </w:pPr>
    </w:p>
    <w:p w:rsidR="00000000" w:rsidRPr="00E3204C" w:rsidP="00E3204C">
      <w:pPr>
        <w:pStyle w:val="Heading1"/>
      </w:pPr>
      <w:bookmarkStart w:id="13" w:name="O_223481"/>
      <w:bookmarkEnd w:id="13"/>
      <w:r w:rsidRPr="00E3204C">
        <w:t>Competency Field</w:t>
      </w:r>
    </w:p>
    <w:tbl>
      <w:tblPr>
        <w:tblW w:w="9640" w:type="dxa"/>
        <w:tblLayout w:type="fixed"/>
        <w:tblCellMar>
          <w:left w:w="62" w:type="dxa"/>
          <w:right w:w="62" w:type="dxa"/>
        </w:tblCellMar>
        <w:tblLook w:val="0000"/>
      </w:tblPr>
      <w:tblGrid>
        <w:gridCol w:w="2978"/>
        <w:gridCol w:w="6662"/>
      </w:tblGrid>
      <w:tr w:rsidTr="004B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204C">
            <w:pPr>
              <w:pStyle w:val="BodyText"/>
              <w:rPr>
                <w:lang w:val="en-NZ"/>
              </w:rPr>
            </w:pPr>
            <w:r w:rsidRPr="00E3204C">
              <w:rPr>
                <w:rStyle w:val="SpecialBold"/>
              </w:rPr>
              <w:t>Competency Field</w:t>
            </w:r>
            <w:r w:rsidRPr="00E3204C">
              <w:t xml:space="preserve"> </w:t>
            </w:r>
          </w:p>
        </w:tc>
        <w:tc>
          <w:tcPr>
            <w:tcW w:w="6662" w:type="dxa"/>
            <w:tcBorders>
              <w:top w:val="nil"/>
              <w:left w:val="nil"/>
              <w:bottom w:val="nil"/>
              <w:right w:val="nil"/>
            </w:tcBorders>
            <w:tcMar>
              <w:top w:w="0" w:type="dxa"/>
              <w:left w:w="62" w:type="dxa"/>
              <w:bottom w:w="0" w:type="dxa"/>
              <w:right w:w="62" w:type="dxa"/>
            </w:tcMar>
          </w:tcPr>
          <w:p w:rsidR="00000000" w:rsidRPr="00E3204C" w:rsidP="00E3204C">
            <w:pPr>
              <w:pStyle w:val="BodyText"/>
            </w:pPr>
            <w:r w:rsidRPr="00E3204C">
              <w:t>F - Safety Management</w:t>
            </w:r>
          </w:p>
        </w:tc>
      </w:tr>
    </w:tbl>
    <w:p w:rsidR="004B11CF" w:rsidP="00E3204C">
      <w:pPr>
        <w:pStyle w:val="BodyText"/>
      </w:pPr>
    </w:p>
    <w:p w:rsidR="004B11CF" w:rsidP="00E3204C">
      <w:pPr>
        <w:pStyle w:val="BodyText"/>
      </w:pPr>
    </w:p>
    <w:p w:rsidR="00000000" w:rsidRPr="00E3204C" w:rsidP="00E3204C"/>
    <w:sectPr w:rsidSect="00E32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1CF" w:rsidP="004B1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CF" w:rsidP="00E32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11CF" w:rsidP="00E32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11CF" w:rsidP="00E32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1CF" w:rsidP="004B11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CF" w:rsidP="00E3204C">
    <w:pPr>
      <w:pStyle w:val="Header"/>
      <w:framePr w:wrap="around"/>
    </w:pPr>
    <w:r>
      <w:fldChar w:fldCharType="begin"/>
    </w:r>
    <w:r>
      <w:instrText xml:space="preserve"> TITLE   \* MERGEFORMAT </w:instrText>
    </w:r>
    <w:r>
      <w:fldChar w:fldCharType="separate"/>
    </w:r>
    <w:r>
      <w:t>TLIF0076A Demonstrate awareness of factors to reduce road harm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11CF" w:rsidP="00E320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E3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CA3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EC7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04C"/>
    <w:pPr>
      <w:spacing w:before="360" w:after="60"/>
      <w:outlineLvl w:val="0"/>
    </w:pPr>
    <w:rPr>
      <w:sz w:val="32"/>
    </w:rPr>
  </w:style>
  <w:style w:type="paragraph" w:styleId="Heading2">
    <w:name w:val="heading 2"/>
    <w:basedOn w:val="HeadingBase"/>
    <w:next w:val="BodyText"/>
    <w:link w:val="Heading2Char"/>
    <w:qFormat/>
    <w:rsid w:val="00E3204C"/>
    <w:pPr>
      <w:keepLines/>
      <w:spacing w:before="240" w:after="120"/>
      <w:outlineLvl w:val="1"/>
    </w:pPr>
    <w:rPr>
      <w:sz w:val="28"/>
      <w:szCs w:val="40"/>
    </w:rPr>
  </w:style>
  <w:style w:type="paragraph" w:styleId="Heading3">
    <w:name w:val="heading 3"/>
    <w:basedOn w:val="HeadingBase"/>
    <w:next w:val="BodyText"/>
    <w:link w:val="Heading3Char"/>
    <w:qFormat/>
    <w:rsid w:val="00E3204C"/>
    <w:pPr>
      <w:spacing w:before="180" w:after="120"/>
      <w:outlineLvl w:val="2"/>
    </w:pPr>
    <w:rPr>
      <w:spacing w:val="-10"/>
      <w:kern w:val="32"/>
    </w:rPr>
  </w:style>
  <w:style w:type="paragraph" w:styleId="Heading4">
    <w:name w:val="heading 4"/>
    <w:basedOn w:val="HeadingBase"/>
    <w:next w:val="BodyText"/>
    <w:link w:val="Heading4Char"/>
    <w:qFormat/>
    <w:rsid w:val="00E3204C"/>
    <w:pPr>
      <w:spacing w:before="160" w:after="120"/>
      <w:outlineLvl w:val="3"/>
    </w:pPr>
    <w:rPr>
      <w:sz w:val="22"/>
    </w:rPr>
  </w:style>
  <w:style w:type="paragraph" w:styleId="Heading5">
    <w:name w:val="heading 5"/>
    <w:basedOn w:val="HeadingBase"/>
    <w:next w:val="Normal"/>
    <w:link w:val="Heading5Char"/>
    <w:qFormat/>
    <w:rsid w:val="00E3204C"/>
    <w:pPr>
      <w:spacing w:before="80"/>
      <w:outlineLvl w:val="4"/>
    </w:pPr>
    <w:rPr>
      <w:color w:val="918585"/>
      <w:sz w:val="20"/>
    </w:rPr>
  </w:style>
  <w:style w:type="paragraph" w:styleId="Heading6">
    <w:name w:val="heading 6"/>
    <w:basedOn w:val="HeadingBase"/>
    <w:next w:val="Normal"/>
    <w:link w:val="Heading6Char"/>
    <w:qFormat/>
    <w:rsid w:val="00E3204C"/>
    <w:pPr>
      <w:spacing w:before="60"/>
      <w:outlineLvl w:val="5"/>
    </w:pPr>
    <w:rPr>
      <w:color w:val="918585"/>
      <w:sz w:val="20"/>
    </w:rPr>
  </w:style>
  <w:style w:type="paragraph" w:styleId="Heading7">
    <w:name w:val="heading 7"/>
    <w:basedOn w:val="Normal"/>
    <w:next w:val="Normal"/>
    <w:link w:val="Heading7Char"/>
    <w:qFormat/>
    <w:rsid w:val="00E3204C"/>
    <w:pPr>
      <w:ind w:left="720"/>
      <w:outlineLvl w:val="6"/>
    </w:pPr>
    <w:rPr>
      <w:i/>
    </w:rPr>
  </w:style>
  <w:style w:type="paragraph" w:styleId="Heading8">
    <w:name w:val="heading 8"/>
    <w:basedOn w:val="Normal"/>
    <w:next w:val="Normal"/>
    <w:link w:val="Heading8Char"/>
    <w:qFormat/>
    <w:rsid w:val="00E3204C"/>
    <w:pPr>
      <w:ind w:left="720"/>
      <w:outlineLvl w:val="7"/>
    </w:pPr>
    <w:rPr>
      <w:i/>
    </w:rPr>
  </w:style>
  <w:style w:type="paragraph" w:styleId="Heading9">
    <w:name w:val="heading 9"/>
    <w:basedOn w:val="Normal"/>
    <w:next w:val="Normal"/>
    <w:link w:val="Heading9Char"/>
    <w:qFormat/>
    <w:rsid w:val="00E3204C"/>
    <w:pPr>
      <w:ind w:left="720"/>
      <w:outlineLvl w:val="8"/>
    </w:pPr>
    <w:rPr>
      <w:i/>
    </w:rPr>
  </w:style>
  <w:style w:type="character" w:default="1" w:styleId="DefaultParagraphFont">
    <w:name w:val="Default Paragraph Font"/>
    <w:uiPriority w:val="1"/>
    <w:unhideWhenUsed/>
    <w:rsid w:val="00E32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04C"/>
  </w:style>
  <w:style w:type="character" w:customStyle="1" w:styleId="Heading1Char">
    <w:name w:val="Heading 1 Char"/>
    <w:basedOn w:val="DefaultParagraphFont"/>
    <w:link w:val="Heading1"/>
    <w:rsid w:val="00E3204C"/>
    <w:rPr>
      <w:rFonts w:ascii="Times New Roman" w:eastAsia="Times New Roman" w:hAnsi="Times New Roman" w:cs="Times New Roman"/>
      <w:b/>
      <w:sz w:val="32"/>
      <w:szCs w:val="20"/>
      <w:lang w:eastAsia="en-US"/>
    </w:rPr>
  </w:style>
  <w:style w:type="paragraph" w:styleId="BodyText">
    <w:name w:val="Body Text"/>
    <w:basedOn w:val="Normal"/>
    <w:link w:val="BodyTextChar"/>
    <w:rsid w:val="00E32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04C"/>
    <w:rPr>
      <w:rFonts w:ascii="Times New Roman" w:eastAsia="Times New Roman" w:hAnsi="Times New Roman" w:cs="Times New Roman"/>
      <w:sz w:val="24"/>
      <w:lang w:val="en-US" w:eastAsia="en-US"/>
    </w:rPr>
  </w:style>
  <w:style w:type="paragraph" w:styleId="Footer">
    <w:name w:val="footer"/>
    <w:basedOn w:val="Normal"/>
    <w:link w:val="FooterChar"/>
    <w:rsid w:val="00E32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04C"/>
    <w:rPr>
      <w:rFonts w:ascii="Times New Roman" w:eastAsia="Times New Roman" w:hAnsi="Times New Roman" w:cs="Times New Roman"/>
      <w:sz w:val="16"/>
      <w:lang w:val="en-US" w:eastAsia="en-US"/>
    </w:rPr>
  </w:style>
  <w:style w:type="paragraph" w:styleId="List">
    <w:name w:val="List"/>
    <w:basedOn w:val="BodyText"/>
    <w:next w:val="BodyText"/>
    <w:rsid w:val="00E3204C"/>
    <w:pPr>
      <w:tabs>
        <w:tab w:val="left" w:pos="340"/>
      </w:tabs>
      <w:spacing w:before="60" w:after="60"/>
      <w:ind w:left="340" w:hanging="340"/>
    </w:pPr>
  </w:style>
  <w:style w:type="paragraph" w:styleId="ListBullet">
    <w:name w:val="List Bullet"/>
    <w:basedOn w:val="List"/>
    <w:rsid w:val="00E3204C"/>
    <w:pPr>
      <w:numPr>
        <w:numId w:val="13"/>
      </w:numPr>
      <w:tabs>
        <w:tab w:val="clear" w:pos="340"/>
      </w:tabs>
      <w:spacing w:before="40" w:after="40"/>
    </w:pPr>
  </w:style>
  <w:style w:type="character" w:customStyle="1" w:styleId="SpecialBold">
    <w:name w:val="Special Bold"/>
    <w:basedOn w:val="DefaultParagraphFont"/>
    <w:rsid w:val="00E3204C"/>
    <w:rPr>
      <w:b/>
      <w:spacing w:val="0"/>
    </w:rPr>
  </w:style>
  <w:style w:type="paragraph" w:styleId="ListBullet2">
    <w:name w:val="List Bullet 2"/>
    <w:basedOn w:val="List2"/>
    <w:rsid w:val="00E3204C"/>
    <w:pPr>
      <w:numPr>
        <w:numId w:val="14"/>
      </w:numPr>
      <w:tabs>
        <w:tab w:val="clear" w:pos="680"/>
      </w:tabs>
    </w:pPr>
  </w:style>
  <w:style w:type="paragraph" w:styleId="Header">
    <w:name w:val="header"/>
    <w:basedOn w:val="Normal"/>
    <w:link w:val="HeaderChar"/>
    <w:rsid w:val="00E32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0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04C"/>
    <w:pPr>
      <w:spacing w:before="240" w:after="120"/>
      <w:outlineLvl w:val="0"/>
    </w:pPr>
    <w:rPr>
      <w:rFonts w:ascii="Times New Roman" w:hAnsi="Times New Roman"/>
      <w:b/>
      <w:sz w:val="28"/>
    </w:rPr>
  </w:style>
  <w:style w:type="paragraph" w:customStyle="1" w:styleId="AllowPageBreak">
    <w:name w:val="AllowPageBreak"/>
    <w:rsid w:val="00E32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0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0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04C"/>
    <w:rPr>
      <w:rFonts w:ascii="Courier New" w:eastAsia="Times New Roman" w:hAnsi="Courier New" w:cs="Times New Roman"/>
      <w:i/>
      <w:szCs w:val="20"/>
      <w:lang w:val="en-US" w:eastAsia="en-US"/>
    </w:rPr>
  </w:style>
  <w:style w:type="paragraph" w:customStyle="1" w:styleId="HeadingBase">
    <w:name w:val="Heading Base"/>
    <w:rsid w:val="00E32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04C"/>
    <w:pPr>
      <w:tabs>
        <w:tab w:val="right" w:leader="dot" w:pos="9072"/>
      </w:tabs>
      <w:ind w:left="567"/>
    </w:pPr>
    <w:rPr>
      <w:szCs w:val="22"/>
    </w:rPr>
  </w:style>
  <w:style w:type="paragraph" w:customStyle="1" w:styleId="TOCBase">
    <w:name w:val="TOC Base"/>
    <w:rsid w:val="00E32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04C"/>
    <w:pPr>
      <w:tabs>
        <w:tab w:val="right" w:leader="dot" w:pos="9072"/>
      </w:tabs>
      <w:spacing w:before="40" w:after="40"/>
      <w:ind w:left="284"/>
    </w:pPr>
    <w:rPr>
      <w:rFonts w:ascii="Times New Roman" w:hAnsi="Times New Roman"/>
    </w:rPr>
  </w:style>
  <w:style w:type="paragraph" w:styleId="TOC1">
    <w:name w:val="toc 1"/>
    <w:basedOn w:val="TOCBase"/>
    <w:next w:val="Normal"/>
    <w:rsid w:val="00E32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04C"/>
    <w:pPr>
      <w:spacing w:before="5040"/>
      <w:jc w:val="center"/>
    </w:pPr>
    <w:rPr>
      <w:sz w:val="48"/>
      <w:szCs w:val="72"/>
      <w:lang w:val="en-US"/>
    </w:rPr>
  </w:style>
  <w:style w:type="character" w:customStyle="1" w:styleId="TitleChar">
    <w:name w:val="Title Char"/>
    <w:basedOn w:val="DefaultParagraphFont"/>
    <w:link w:val="Title"/>
    <w:rsid w:val="00E32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04C"/>
    <w:pPr>
      <w:tabs>
        <w:tab w:val="left" w:pos="3600"/>
        <w:tab w:val="left" w:pos="3958"/>
      </w:tabs>
    </w:pPr>
  </w:style>
  <w:style w:type="paragraph" w:customStyle="1" w:styleId="Note">
    <w:name w:val="Note"/>
    <w:basedOn w:val="BodyText"/>
    <w:rsid w:val="00E32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04C"/>
    <w:pPr>
      <w:framePr w:wrap="auto" w:hAnchor="text" w:y="6049"/>
    </w:pPr>
    <w:rPr>
      <w:color w:val="000000"/>
      <w:sz w:val="40"/>
    </w:rPr>
  </w:style>
  <w:style w:type="paragraph" w:customStyle="1" w:styleId="TOCTitle">
    <w:name w:val="TOCTitle"/>
    <w:basedOn w:val="Heading1"/>
    <w:rsid w:val="00E3204C"/>
    <w:pPr>
      <w:spacing w:after="240"/>
      <w:jc w:val="center"/>
      <w:outlineLvl w:val="9"/>
    </w:pPr>
    <w:rPr>
      <w:caps/>
    </w:rPr>
  </w:style>
  <w:style w:type="paragraph" w:customStyle="1" w:styleId="Version">
    <w:name w:val="Version"/>
    <w:rsid w:val="00E32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04C"/>
    <w:pPr>
      <w:keepNext w:val="0"/>
      <w:tabs>
        <w:tab w:val="right" w:pos="4176"/>
      </w:tabs>
      <w:ind w:left="198" w:hanging="198"/>
    </w:pPr>
    <w:rPr>
      <w:rFonts w:ascii="Garamond" w:hAnsi="Garamond"/>
    </w:rPr>
  </w:style>
  <w:style w:type="paragraph" w:styleId="IndexHeading">
    <w:name w:val="index heading"/>
    <w:basedOn w:val="Normal"/>
    <w:next w:val="Index1"/>
    <w:semiHidden/>
    <w:rsid w:val="00E3204C"/>
    <w:pPr>
      <w:spacing w:before="120" w:after="120"/>
    </w:pPr>
    <w:rPr>
      <w:rFonts w:ascii="Arial" w:hAnsi="Arial"/>
      <w:b/>
      <w:color w:val="918585"/>
      <w:sz w:val="24"/>
    </w:rPr>
  </w:style>
  <w:style w:type="paragraph" w:customStyle="1" w:styleId="Chapter">
    <w:name w:val="Chapter"/>
    <w:basedOn w:val="Normal"/>
    <w:rsid w:val="00E3204C"/>
    <w:pPr>
      <w:spacing w:before="240"/>
    </w:pPr>
    <w:rPr>
      <w:rFonts w:ascii="Times New Roman" w:hAnsi="Times New Roman"/>
      <w:smallCaps/>
      <w:spacing w:val="80"/>
      <w:sz w:val="28"/>
    </w:rPr>
  </w:style>
  <w:style w:type="paragraph" w:customStyle="1" w:styleId="InChapter">
    <w:name w:val="InChapter"/>
    <w:basedOn w:val="Heading3"/>
    <w:rsid w:val="00E3204C"/>
    <w:pPr>
      <w:spacing w:after="240"/>
      <w:outlineLvl w:val="9"/>
    </w:pPr>
    <w:rPr>
      <w:noProof/>
    </w:rPr>
  </w:style>
  <w:style w:type="paragraph" w:styleId="Index2">
    <w:name w:val="index 2"/>
    <w:basedOn w:val="Normal"/>
    <w:next w:val="Normal"/>
    <w:semiHidden/>
    <w:rsid w:val="00E3204C"/>
    <w:pPr>
      <w:tabs>
        <w:tab w:val="right" w:pos="4176"/>
      </w:tabs>
      <w:ind w:left="568" w:hanging="284"/>
    </w:pPr>
    <w:rPr>
      <w:rFonts w:ascii="Garamond" w:hAnsi="Garamond"/>
    </w:rPr>
  </w:style>
  <w:style w:type="paragraph" w:customStyle="1" w:styleId="Byline">
    <w:name w:val="Byline"/>
    <w:rsid w:val="00E32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04C"/>
    <w:pPr>
      <w:tabs>
        <w:tab w:val="clear" w:pos="3600"/>
        <w:tab w:val="clear" w:pos="3958"/>
      </w:tabs>
      <w:jc w:val="right"/>
    </w:pPr>
  </w:style>
  <w:style w:type="character" w:styleId="Emphasis">
    <w:name w:val="Emphasis"/>
    <w:basedOn w:val="DefaultParagraphFont"/>
    <w:qFormat/>
    <w:rsid w:val="00E3204C"/>
    <w:rPr>
      <w:i/>
    </w:rPr>
  </w:style>
  <w:style w:type="paragraph" w:styleId="Caption">
    <w:name w:val="caption"/>
    <w:basedOn w:val="BodyText"/>
    <w:next w:val="Normal"/>
    <w:qFormat/>
    <w:rsid w:val="00E3204C"/>
    <w:pPr>
      <w:framePr w:w="2268" w:hSpace="181" w:vSpace="181" w:wrap="around" w:vAnchor="text" w:hAnchor="page" w:x="1135" w:y="285" w:anchorLock="1"/>
    </w:pPr>
    <w:rPr>
      <w:i/>
    </w:rPr>
  </w:style>
  <w:style w:type="paragraph" w:customStyle="1" w:styleId="MiniTOCTitle">
    <w:name w:val="MiniTOCTitle"/>
    <w:basedOn w:val="Heading4"/>
    <w:rsid w:val="00E3204C"/>
    <w:pPr>
      <w:spacing w:before="240"/>
      <w:outlineLvl w:val="9"/>
    </w:pPr>
    <w:rPr>
      <w:noProof/>
      <w:sz w:val="24"/>
    </w:rPr>
  </w:style>
  <w:style w:type="paragraph" w:customStyle="1" w:styleId="MiniTOCItem">
    <w:name w:val="MiniTOCItem"/>
    <w:basedOn w:val="ListBullet"/>
    <w:rsid w:val="00E3204C"/>
    <w:pPr>
      <w:numPr>
        <w:numId w:val="0"/>
      </w:numPr>
      <w:tabs>
        <w:tab w:val="right" w:leader="dot" w:pos="6521"/>
      </w:tabs>
      <w:spacing w:before="0" w:after="0"/>
    </w:pPr>
  </w:style>
  <w:style w:type="paragraph" w:customStyle="1" w:styleId="TOFTitle">
    <w:name w:val="TOFTitle"/>
    <w:basedOn w:val="TOCTitle"/>
    <w:rsid w:val="00E3204C"/>
  </w:style>
  <w:style w:type="paragraph" w:styleId="TableofFigures">
    <w:name w:val="table of figures"/>
    <w:basedOn w:val="Normal"/>
    <w:next w:val="Normal"/>
    <w:semiHidden/>
    <w:rsid w:val="00E3204C"/>
    <w:pPr>
      <w:tabs>
        <w:tab w:val="right" w:leader="dot" w:pos="9072"/>
      </w:tabs>
      <w:ind w:left="970" w:hanging="403"/>
    </w:pPr>
    <w:rPr>
      <w:rFonts w:ascii="Times New Roman" w:hAnsi="Times New Roman"/>
      <w:b/>
    </w:rPr>
  </w:style>
  <w:style w:type="paragraph" w:styleId="ListNumber">
    <w:name w:val="List Number"/>
    <w:basedOn w:val="List"/>
    <w:rsid w:val="00E3204C"/>
    <w:pPr>
      <w:numPr>
        <w:numId w:val="11"/>
      </w:numPr>
    </w:pPr>
  </w:style>
  <w:style w:type="character" w:customStyle="1" w:styleId="WingdingSymbols">
    <w:name w:val="Wingding Symbols"/>
    <w:rsid w:val="00E3204C"/>
    <w:rPr>
      <w:rFonts w:ascii="Wingdings" w:hAnsi="Wingdings"/>
    </w:rPr>
  </w:style>
  <w:style w:type="paragraph" w:customStyle="1" w:styleId="TableHeading">
    <w:name w:val="Table Heading"/>
    <w:basedOn w:val="HeadingBase"/>
    <w:rsid w:val="00E3204C"/>
    <w:pPr>
      <w:keepLines/>
      <w:pBdr>
        <w:bottom w:val="single" w:sz="6" w:space="1" w:color="918585"/>
      </w:pBdr>
      <w:spacing w:before="240"/>
    </w:pPr>
  </w:style>
  <w:style w:type="character" w:customStyle="1" w:styleId="HotSpot">
    <w:name w:val="HotSpot"/>
    <w:rsid w:val="00E3204C"/>
    <w:rPr>
      <w:color w:val="0033CC"/>
      <w:u w:val="none"/>
    </w:rPr>
  </w:style>
  <w:style w:type="paragraph" w:customStyle="1" w:styleId="BodyTextRight">
    <w:name w:val="Body Text Right"/>
    <w:basedOn w:val="BodyText"/>
    <w:rsid w:val="00E3204C"/>
    <w:pPr>
      <w:spacing w:before="0" w:after="0"/>
      <w:jc w:val="right"/>
    </w:pPr>
  </w:style>
  <w:style w:type="paragraph" w:styleId="Index3">
    <w:name w:val="index 3"/>
    <w:basedOn w:val="ListNumber2"/>
    <w:next w:val="Normal"/>
    <w:semiHidden/>
    <w:rsid w:val="00E3204C"/>
    <w:pPr>
      <w:numPr>
        <w:numId w:val="0"/>
      </w:numPr>
      <w:tabs>
        <w:tab w:val="right" w:leader="dot" w:pos="4176"/>
      </w:tabs>
    </w:pPr>
  </w:style>
  <w:style w:type="paragraph" w:styleId="ListNumber2">
    <w:name w:val="List Number 2"/>
    <w:basedOn w:val="List2"/>
    <w:rsid w:val="00E3204C"/>
    <w:pPr>
      <w:numPr>
        <w:numId w:val="10"/>
      </w:numPr>
      <w:tabs>
        <w:tab w:val="clear" w:pos="1060"/>
      </w:tabs>
    </w:pPr>
  </w:style>
  <w:style w:type="paragraph" w:customStyle="1" w:styleId="MarginNote">
    <w:name w:val="Margin Note"/>
    <w:basedOn w:val="BodyText"/>
    <w:rsid w:val="00E32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0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04C"/>
    <w:rPr>
      <w:sz w:val="32"/>
    </w:rPr>
  </w:style>
  <w:style w:type="paragraph" w:customStyle="1" w:styleId="HeadingProcedure">
    <w:name w:val="Heading Procedure"/>
    <w:basedOn w:val="HeadingBase"/>
    <w:next w:val="Normal"/>
    <w:rsid w:val="00E3204C"/>
    <w:pPr>
      <w:tabs>
        <w:tab w:val="left" w:pos="0"/>
      </w:tabs>
      <w:spacing w:before="120" w:after="60"/>
    </w:pPr>
    <w:rPr>
      <w:i/>
      <w:color w:val="918585"/>
      <w:sz w:val="22"/>
    </w:rPr>
  </w:style>
  <w:style w:type="paragraph" w:customStyle="1" w:styleId="TableBodyText">
    <w:name w:val="Table Body Text"/>
    <w:basedOn w:val="BodyText"/>
    <w:rsid w:val="00E3204C"/>
    <w:pPr>
      <w:spacing w:before="60" w:after="60"/>
    </w:pPr>
  </w:style>
  <w:style w:type="paragraph" w:styleId="ListContinue">
    <w:name w:val="List Continue"/>
    <w:basedOn w:val="List"/>
    <w:rsid w:val="00E3204C"/>
    <w:pPr>
      <w:ind w:firstLine="0"/>
    </w:pPr>
  </w:style>
  <w:style w:type="paragraph" w:customStyle="1" w:styleId="ListNote">
    <w:name w:val="List Note"/>
    <w:basedOn w:val="List"/>
    <w:rsid w:val="00E3204C"/>
    <w:pPr>
      <w:pBdr>
        <w:top w:val="single" w:sz="6" w:space="2" w:color="918585"/>
        <w:bottom w:val="single" w:sz="6" w:space="2" w:color="918585"/>
      </w:pBdr>
      <w:tabs>
        <w:tab w:val="left" w:pos="1021"/>
      </w:tabs>
      <w:ind w:firstLine="0"/>
    </w:pPr>
  </w:style>
  <w:style w:type="paragraph" w:customStyle="1" w:styleId="Warning">
    <w:name w:val="Warning"/>
    <w:basedOn w:val="BodyText"/>
    <w:rsid w:val="00E3204C"/>
    <w:pPr>
      <w:shd w:val="clear" w:color="auto" w:fill="D9D9D9"/>
      <w:tabs>
        <w:tab w:val="left" w:pos="992"/>
      </w:tabs>
      <w:ind w:left="119" w:right="119"/>
    </w:pPr>
    <w:rPr>
      <w:sz w:val="20"/>
    </w:rPr>
  </w:style>
  <w:style w:type="paragraph" w:customStyle="1" w:styleId="MarginIcons">
    <w:name w:val="Margin Icons"/>
    <w:basedOn w:val="BodyText"/>
    <w:rsid w:val="00E32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04C"/>
    <w:rPr>
      <w:rFonts w:ascii="Courier New" w:hAnsi="Courier New"/>
    </w:rPr>
  </w:style>
  <w:style w:type="paragraph" w:customStyle="1" w:styleId="NoteBullet">
    <w:name w:val="Note Bullet"/>
    <w:basedOn w:val="Note"/>
    <w:rsid w:val="00E3204C"/>
    <w:pPr>
      <w:tabs>
        <w:tab w:val="clear" w:pos="680"/>
      </w:tabs>
      <w:spacing w:before="60" w:after="60"/>
    </w:pPr>
  </w:style>
  <w:style w:type="paragraph" w:customStyle="1" w:styleId="SubHeading2">
    <w:name w:val="SubHeading2"/>
    <w:basedOn w:val="HeadingBase"/>
    <w:rsid w:val="00E3204C"/>
    <w:pPr>
      <w:spacing w:before="240" w:after="60"/>
    </w:pPr>
    <w:rPr>
      <w:sz w:val="20"/>
    </w:rPr>
  </w:style>
  <w:style w:type="paragraph" w:customStyle="1" w:styleId="SubHeading1">
    <w:name w:val="SubHeading1"/>
    <w:basedOn w:val="HeadingBase"/>
    <w:rsid w:val="00E3204C"/>
    <w:pPr>
      <w:spacing w:before="240" w:after="60"/>
    </w:pPr>
    <w:rPr>
      <w:color w:val="918585"/>
      <w:sz w:val="22"/>
    </w:rPr>
  </w:style>
  <w:style w:type="paragraph" w:customStyle="1" w:styleId="SideHeading">
    <w:name w:val="Side Heading"/>
    <w:basedOn w:val="HeadingBase"/>
    <w:rsid w:val="00E32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04C"/>
    <w:pPr>
      <w:numPr>
        <w:numId w:val="12"/>
      </w:numPr>
    </w:pPr>
  </w:style>
  <w:style w:type="paragraph" w:styleId="PlainText">
    <w:name w:val="Plain Text"/>
    <w:basedOn w:val="Normal"/>
    <w:link w:val="PlainTextChar"/>
    <w:rsid w:val="00E3204C"/>
    <w:rPr>
      <w:sz w:val="20"/>
    </w:rPr>
  </w:style>
  <w:style w:type="character" w:customStyle="1" w:styleId="PlainTextChar">
    <w:name w:val="Plain Text Char"/>
    <w:basedOn w:val="DefaultParagraphFont"/>
    <w:link w:val="PlainText"/>
    <w:rsid w:val="00E320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04C"/>
    <w:rPr>
      <w:b/>
      <w:smallCaps/>
    </w:rPr>
  </w:style>
  <w:style w:type="paragraph" w:customStyle="1" w:styleId="TableListNumber">
    <w:name w:val="Table List Number"/>
    <w:basedOn w:val="ListNumber"/>
    <w:rsid w:val="00E3204C"/>
    <w:pPr>
      <w:numPr>
        <w:numId w:val="0"/>
      </w:numPr>
    </w:pPr>
  </w:style>
  <w:style w:type="paragraph" w:styleId="TOC4">
    <w:name w:val="toc 4"/>
    <w:basedOn w:val="TOCBase"/>
    <w:next w:val="Normal"/>
    <w:semiHidden/>
    <w:rsid w:val="00E3204C"/>
    <w:pPr>
      <w:tabs>
        <w:tab w:val="right" w:leader="dot" w:pos="9071"/>
      </w:tabs>
      <w:ind w:left="1701"/>
    </w:pPr>
  </w:style>
  <w:style w:type="paragraph" w:customStyle="1" w:styleId="ListAlpha">
    <w:name w:val="List Alpha"/>
    <w:basedOn w:val="List"/>
    <w:rsid w:val="00E3204C"/>
    <w:pPr>
      <w:numPr>
        <w:numId w:val="9"/>
      </w:numPr>
    </w:pPr>
  </w:style>
  <w:style w:type="paragraph" w:customStyle="1" w:styleId="ListAlpha2">
    <w:name w:val="List Alpha 2"/>
    <w:basedOn w:val="List2"/>
    <w:rsid w:val="00E3204C"/>
    <w:pPr>
      <w:numPr>
        <w:numId w:val="8"/>
      </w:numPr>
    </w:pPr>
  </w:style>
  <w:style w:type="paragraph" w:styleId="List2">
    <w:name w:val="List 2"/>
    <w:basedOn w:val="BodyText"/>
    <w:rsid w:val="00E3204C"/>
    <w:pPr>
      <w:tabs>
        <w:tab w:val="left" w:pos="680"/>
      </w:tabs>
      <w:spacing w:before="60" w:after="60"/>
      <w:ind w:left="680" w:hanging="340"/>
    </w:pPr>
  </w:style>
  <w:style w:type="paragraph" w:styleId="List3">
    <w:name w:val="List 3"/>
    <w:basedOn w:val="BodyText"/>
    <w:rsid w:val="00E3204C"/>
    <w:pPr>
      <w:tabs>
        <w:tab w:val="left" w:pos="1021"/>
      </w:tabs>
      <w:spacing w:before="60" w:after="60"/>
      <w:ind w:left="1020" w:hanging="340"/>
    </w:pPr>
  </w:style>
  <w:style w:type="paragraph" w:styleId="List4">
    <w:name w:val="List 4"/>
    <w:basedOn w:val="BodyText"/>
    <w:rsid w:val="00E3204C"/>
    <w:pPr>
      <w:tabs>
        <w:tab w:val="left" w:pos="1361"/>
      </w:tabs>
      <w:spacing w:before="60" w:after="60"/>
      <w:ind w:left="1361" w:hanging="340"/>
    </w:pPr>
  </w:style>
  <w:style w:type="paragraph" w:styleId="List5">
    <w:name w:val="List 5"/>
    <w:basedOn w:val="BodyText"/>
    <w:rsid w:val="00E3204C"/>
    <w:pPr>
      <w:tabs>
        <w:tab w:val="left" w:pos="1701"/>
      </w:tabs>
      <w:spacing w:before="60" w:after="60"/>
      <w:ind w:left="1701" w:hanging="340"/>
    </w:pPr>
  </w:style>
  <w:style w:type="paragraph" w:styleId="ListBullet3">
    <w:name w:val="List Bullet 3"/>
    <w:basedOn w:val="List3"/>
    <w:rsid w:val="00E3204C"/>
    <w:pPr>
      <w:numPr>
        <w:numId w:val="15"/>
      </w:numPr>
      <w:tabs>
        <w:tab w:val="clear" w:pos="1021"/>
      </w:tabs>
      <w:ind w:left="1037" w:hanging="357"/>
    </w:pPr>
  </w:style>
  <w:style w:type="paragraph" w:styleId="ListBullet4">
    <w:name w:val="List Bullet 4"/>
    <w:basedOn w:val="List4"/>
    <w:rsid w:val="00E3204C"/>
    <w:pPr>
      <w:numPr>
        <w:numId w:val="3"/>
      </w:numPr>
    </w:pPr>
  </w:style>
  <w:style w:type="paragraph" w:styleId="ListBullet5">
    <w:name w:val="List Bullet 5"/>
    <w:basedOn w:val="List5"/>
    <w:rsid w:val="00E3204C"/>
    <w:pPr>
      <w:numPr>
        <w:numId w:val="4"/>
      </w:numPr>
    </w:pPr>
  </w:style>
  <w:style w:type="paragraph" w:styleId="ListContinue2">
    <w:name w:val="List Continue 2"/>
    <w:basedOn w:val="List2"/>
    <w:rsid w:val="00E3204C"/>
    <w:pPr>
      <w:ind w:firstLine="0"/>
    </w:pPr>
  </w:style>
  <w:style w:type="paragraph" w:styleId="ListContinue3">
    <w:name w:val="List Continue 3"/>
    <w:basedOn w:val="List3"/>
    <w:rsid w:val="00E3204C"/>
    <w:pPr>
      <w:ind w:left="1021" w:firstLine="0"/>
    </w:pPr>
  </w:style>
  <w:style w:type="paragraph" w:styleId="ListContinue4">
    <w:name w:val="List Continue 4"/>
    <w:basedOn w:val="List4"/>
    <w:rsid w:val="00E3204C"/>
    <w:pPr>
      <w:ind w:firstLine="0"/>
    </w:pPr>
  </w:style>
  <w:style w:type="paragraph" w:styleId="ListContinue5">
    <w:name w:val="List Continue 5"/>
    <w:basedOn w:val="List5"/>
    <w:rsid w:val="00E3204C"/>
    <w:pPr>
      <w:ind w:firstLine="0"/>
    </w:pPr>
  </w:style>
  <w:style w:type="paragraph" w:styleId="ListNumber3">
    <w:name w:val="List Number 3"/>
    <w:basedOn w:val="List3"/>
    <w:rsid w:val="00E3204C"/>
    <w:pPr>
      <w:numPr>
        <w:numId w:val="5"/>
      </w:numPr>
    </w:pPr>
  </w:style>
  <w:style w:type="paragraph" w:styleId="ListNumber4">
    <w:name w:val="List Number 4"/>
    <w:basedOn w:val="List4"/>
    <w:rsid w:val="00E3204C"/>
    <w:pPr>
      <w:numPr>
        <w:numId w:val="6"/>
      </w:numPr>
    </w:pPr>
  </w:style>
  <w:style w:type="paragraph" w:styleId="ListNumber5">
    <w:name w:val="List Number 5"/>
    <w:basedOn w:val="List5"/>
    <w:rsid w:val="00E3204C"/>
    <w:pPr>
      <w:numPr>
        <w:numId w:val="7"/>
      </w:numPr>
    </w:pPr>
  </w:style>
  <w:style w:type="paragraph" w:styleId="BlockText">
    <w:name w:val="Block Text"/>
    <w:basedOn w:val="Normal"/>
    <w:rsid w:val="00E3204C"/>
    <w:pPr>
      <w:spacing w:after="120"/>
      <w:ind w:left="1440" w:right="1440"/>
    </w:pPr>
  </w:style>
  <w:style w:type="character" w:customStyle="1" w:styleId="Subscript">
    <w:name w:val="Subscript"/>
    <w:basedOn w:val="DefaultParagraphFont"/>
    <w:rsid w:val="00E3204C"/>
    <w:rPr>
      <w:sz w:val="16"/>
      <w:vertAlign w:val="subscript"/>
    </w:rPr>
  </w:style>
  <w:style w:type="character" w:customStyle="1" w:styleId="Superscript">
    <w:name w:val="Superscript"/>
    <w:basedOn w:val="DefaultParagraphFont"/>
    <w:rsid w:val="00E3204C"/>
    <w:rPr>
      <w:sz w:val="16"/>
      <w:vertAlign w:val="superscript"/>
    </w:rPr>
  </w:style>
  <w:style w:type="character" w:customStyle="1" w:styleId="Symbols">
    <w:name w:val="Symbols"/>
    <w:basedOn w:val="DefaultParagraphFont"/>
    <w:rsid w:val="00E3204C"/>
    <w:rPr>
      <w:rFonts w:ascii="Symbol" w:hAnsi="Symbol"/>
    </w:rPr>
  </w:style>
  <w:style w:type="character" w:customStyle="1" w:styleId="MenuOptions">
    <w:name w:val="Menu Options"/>
    <w:basedOn w:val="DefaultParagraphFont"/>
    <w:rsid w:val="00E3204C"/>
    <w:rPr>
      <w:rFonts w:ascii="Arial Narrow" w:hAnsi="Arial Narrow"/>
      <w:smallCaps/>
    </w:rPr>
  </w:style>
  <w:style w:type="character" w:customStyle="1" w:styleId="Buttons">
    <w:name w:val="Buttons"/>
    <w:basedOn w:val="DefaultParagraphFont"/>
    <w:rsid w:val="00E3204C"/>
    <w:rPr>
      <w:b/>
    </w:rPr>
  </w:style>
  <w:style w:type="character" w:customStyle="1" w:styleId="Underlined">
    <w:name w:val="Underlined"/>
    <w:basedOn w:val="DefaultParagraphFont"/>
    <w:rsid w:val="00E3204C"/>
    <w:rPr>
      <w:u w:val="single"/>
    </w:rPr>
  </w:style>
  <w:style w:type="paragraph" w:customStyle="1" w:styleId="TableBodyTextRight">
    <w:name w:val="Table Body Text Right"/>
    <w:basedOn w:val="TableBodyText"/>
    <w:rsid w:val="00E3204C"/>
    <w:pPr>
      <w:widowControl w:val="0"/>
      <w:autoSpaceDE w:val="0"/>
      <w:autoSpaceDN w:val="0"/>
      <w:adjustRightInd w:val="0"/>
      <w:jc w:val="right"/>
    </w:pPr>
    <w:rPr>
      <w:rFonts w:cs="Arial"/>
      <w:szCs w:val="18"/>
    </w:rPr>
  </w:style>
  <w:style w:type="paragraph" w:customStyle="1" w:styleId="CopyrightText">
    <w:name w:val="Copyright Text"/>
    <w:basedOn w:val="BodyText"/>
    <w:rsid w:val="00E3204C"/>
    <w:rPr>
      <w:sz w:val="18"/>
    </w:rPr>
  </w:style>
  <w:style w:type="paragraph" w:customStyle="1" w:styleId="BodySmallRight">
    <w:name w:val="Body Small Right"/>
    <w:basedOn w:val="BodyTextRight"/>
    <w:rsid w:val="00E3204C"/>
    <w:rPr>
      <w:sz w:val="18"/>
      <w:szCs w:val="18"/>
    </w:rPr>
  </w:style>
  <w:style w:type="paragraph" w:customStyle="1" w:styleId="MarginEdition">
    <w:name w:val="Margin Edition"/>
    <w:basedOn w:val="MarginNote"/>
    <w:rsid w:val="00E3204C"/>
    <w:pPr>
      <w:spacing w:before="0" w:after="0"/>
    </w:pPr>
    <w:rPr>
      <w:rFonts w:ascii="Times New Roman" w:hAnsi="Times New Roman"/>
      <w:color w:val="999999"/>
    </w:rPr>
  </w:style>
  <w:style w:type="paragraph" w:customStyle="1" w:styleId="Spacer">
    <w:name w:val="Spacer"/>
    <w:basedOn w:val="Normal"/>
    <w:rsid w:val="00E3204C"/>
    <w:rPr>
      <w:sz w:val="2"/>
      <w:szCs w:val="2"/>
    </w:rPr>
  </w:style>
  <w:style w:type="character" w:customStyle="1" w:styleId="Small">
    <w:name w:val="Small"/>
    <w:basedOn w:val="DefaultParagraphFont"/>
    <w:rsid w:val="00E3204C"/>
    <w:rPr>
      <w:sz w:val="16"/>
    </w:rPr>
  </w:style>
  <w:style w:type="paragraph" w:customStyle="1" w:styleId="WideTable">
    <w:name w:val="Wide Table"/>
    <w:basedOn w:val="Normal"/>
    <w:rsid w:val="00E3204C"/>
    <w:pPr>
      <w:ind w:left="-1418"/>
    </w:pPr>
    <w:rPr>
      <w:sz w:val="2"/>
      <w:szCs w:val="2"/>
    </w:rPr>
  </w:style>
  <w:style w:type="character" w:styleId="PageNumber">
    <w:name w:val="page number"/>
    <w:basedOn w:val="DefaultParagraphFont"/>
    <w:rsid w:val="00E3204C"/>
  </w:style>
  <w:style w:type="paragraph" w:styleId="Quote">
    <w:name w:val="Quote"/>
    <w:basedOn w:val="Heading1"/>
    <w:link w:val="QuoteChar"/>
    <w:qFormat/>
    <w:rsid w:val="00E3204C"/>
    <w:rPr>
      <w:b w:val="0"/>
      <w:sz w:val="72"/>
      <w:szCs w:val="72"/>
      <w:lang w:val="en-NZ"/>
    </w:rPr>
  </w:style>
  <w:style w:type="character" w:customStyle="1" w:styleId="QuoteChar">
    <w:name w:val="Quote Char"/>
    <w:basedOn w:val="DefaultParagraphFont"/>
    <w:link w:val="Quote"/>
    <w:rsid w:val="00E32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04C"/>
    <w:pPr>
      <w:pageBreakBefore/>
    </w:pPr>
  </w:style>
  <w:style w:type="paragraph" w:customStyle="1" w:styleId="Border">
    <w:name w:val="Border"/>
    <w:basedOn w:val="Normal"/>
    <w:qFormat/>
    <w:rsid w:val="00E32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04C"/>
    <w:rPr>
      <w:b/>
      <w:bCs/>
      <w:i/>
      <w:iCs/>
      <w:color w:val="auto"/>
    </w:rPr>
  </w:style>
  <w:style w:type="paragraph" w:styleId="IntenseQuote">
    <w:name w:val="Intense Quote"/>
    <w:basedOn w:val="Normal"/>
    <w:next w:val="Normal"/>
    <w:link w:val="IntenseQuoteChar"/>
    <w:uiPriority w:val="30"/>
    <w:qFormat/>
    <w:rsid w:val="00E32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0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04C"/>
    <w:rPr>
      <w:smallCaps/>
      <w:color w:val="auto"/>
      <w:u w:val="single"/>
    </w:rPr>
  </w:style>
  <w:style w:type="character" w:styleId="IntenseReference">
    <w:name w:val="Intense Reference"/>
    <w:basedOn w:val="DefaultParagraphFont"/>
    <w:uiPriority w:val="32"/>
    <w:qFormat/>
    <w:rsid w:val="00E3204C"/>
    <w:rPr>
      <w:b/>
      <w:bCs/>
      <w:smallCaps/>
      <w:color w:val="auto"/>
      <w:spacing w:val="5"/>
      <w:u w:val="single"/>
    </w:rPr>
  </w:style>
  <w:style w:type="paragraph" w:customStyle="1" w:styleId="2ColumnHeading">
    <w:name w:val="2Column Heading"/>
    <w:basedOn w:val="BodyText"/>
    <w:qFormat/>
    <w:rsid w:val="00E3204C"/>
    <w:pPr>
      <w:spacing w:after="60"/>
      <w:ind w:left="-2268"/>
    </w:pPr>
    <w:rPr>
      <w:b/>
    </w:rPr>
  </w:style>
  <w:style w:type="paragraph" w:customStyle="1" w:styleId="Heading1TOC">
    <w:name w:val="Heading1 TOC"/>
    <w:basedOn w:val="Normal"/>
    <w:qFormat/>
    <w:rsid w:val="00E3204C"/>
    <w:pPr>
      <w:spacing w:before="240" w:after="120"/>
    </w:pPr>
    <w:rPr>
      <w:rFonts w:ascii="Times New Roman" w:hAnsi="Times New Roman"/>
      <w:b/>
      <w:sz w:val="32"/>
    </w:rPr>
  </w:style>
  <w:style w:type="paragraph" w:customStyle="1" w:styleId="Heading2TOC">
    <w:name w:val="Heading2 TOC"/>
    <w:basedOn w:val="Normal"/>
    <w:qFormat/>
    <w:rsid w:val="00E3204C"/>
    <w:pPr>
      <w:spacing w:before="240" w:after="60"/>
    </w:pPr>
    <w:rPr>
      <w:rFonts w:ascii="Times New Roman" w:hAnsi="Times New Roman"/>
      <w:b/>
      <w:sz w:val="28"/>
    </w:rPr>
  </w:style>
  <w:style w:type="character" w:customStyle="1" w:styleId="Underline">
    <w:name w:val="Underline"/>
    <w:basedOn w:val="DefaultParagraphFont"/>
    <w:qFormat/>
    <w:rsid w:val="00E3204C"/>
    <w:rPr>
      <w:u w:val="single"/>
    </w:rPr>
  </w:style>
  <w:style w:type="character" w:customStyle="1" w:styleId="BoldandItalics">
    <w:name w:val="Bold and Italics"/>
    <w:qFormat/>
    <w:rsid w:val="00E3204C"/>
    <w:rPr>
      <w:b/>
      <w:i/>
      <w:u w:val="none"/>
    </w:rPr>
  </w:style>
  <w:style w:type="paragraph" w:styleId="BalloonText">
    <w:name w:val="Balloon Text"/>
    <w:basedOn w:val="Normal"/>
    <w:link w:val="BalloonTextChar"/>
    <w:rsid w:val="00E3204C"/>
    <w:rPr>
      <w:rFonts w:ascii="Tahoma" w:hAnsi="Tahoma" w:cs="Tahoma"/>
      <w:sz w:val="16"/>
      <w:szCs w:val="16"/>
    </w:rPr>
  </w:style>
  <w:style w:type="character" w:customStyle="1" w:styleId="BalloonTextChar">
    <w:name w:val="Balloon Text Char"/>
    <w:basedOn w:val="DefaultParagraphFont"/>
    <w:link w:val="BalloonText"/>
    <w:rsid w:val="00E320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0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Words>
  <Characters>5269</Characters>
  <Application>Microsoft Office Word</Application>
  <DocSecurity>0</DocSecurity>
  <Lines>221</Lines>
  <Paragraphs>142</Paragraphs>
  <ScaleCrop>false</ScaleCrop>
  <Company>Author-it Software Corporation Ltd.</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TLIF0076A Demonstrate awareness of factors to reduce road harm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