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4AE" w:rsidP="006C04AE">
      <w:pPr>
        <w:pStyle w:val="Title"/>
      </w:pPr>
      <w:r>
        <w:fldChar w:fldCharType="begin"/>
      </w:r>
      <w:r>
        <w:instrText xml:space="preserve"> TITLE   \* MERGEFORMAT </w:instrText>
      </w:r>
      <w:r>
        <w:fldChar w:fldCharType="separate"/>
      </w:r>
      <w:r>
        <w:t>TLIE4030A Prepare rail safety reports</w:t>
      </w:r>
      <w:r>
        <w:fldChar w:fldCharType="end"/>
      </w:r>
    </w:p>
    <w:p w:rsidR="006C04AE" w:rsidP="006C04AE">
      <w:pPr>
        <w:pStyle w:val="Version"/>
        <w:sectPr w:rsidSect="00FE1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48A" w:rsidP="00FE148A">
      <w:pPr>
        <w:pStyle w:val="SuperHeading"/>
      </w:pPr>
      <w:r w:rsidRPr="00FE148A">
        <w:t>TLIE4030A Prepare rail safety reports</w:t>
      </w:r>
    </w:p>
    <w:p w:rsidR="00000000" w:rsidRPr="00FE148A" w:rsidP="00FE148A">
      <w:pPr>
        <w:pStyle w:val="Heading1"/>
      </w:pPr>
      <w:bookmarkStart w:id="1" w:name="O_567433"/>
      <w:bookmarkEnd w:id="1"/>
      <w:r w:rsidRPr="00FE148A">
        <w:t>Modification History</w:t>
      </w:r>
    </w:p>
    <w:p w:rsidR="00000000" w:rsidRPr="00FE148A" w:rsidP="00FE148A">
      <w:pPr>
        <w:pStyle w:val="BodyText"/>
      </w:pPr>
      <w:r w:rsidRPr="00FE148A">
        <w:t>Release 1 - New unit of competency</w:t>
      </w:r>
    </w:p>
    <w:p w:rsidR="00000000" w:rsidRPr="00FE148A" w:rsidP="00FE148A">
      <w:pPr>
        <w:pStyle w:val="AllowPageBreak"/>
      </w:pPr>
    </w:p>
    <w:p w:rsidR="00000000" w:rsidRPr="00FE148A" w:rsidP="00FE148A">
      <w:pPr>
        <w:pStyle w:val="Heading1"/>
      </w:pPr>
      <w:bookmarkStart w:id="2" w:name="O_567445"/>
      <w:bookmarkEnd w:id="2"/>
      <w:r w:rsidRPr="00FE148A">
        <w:t>Unit Descriptor</w:t>
      </w:r>
    </w:p>
    <w:p w:rsidR="00000000" w:rsidRPr="00FE148A" w:rsidP="00FE148A">
      <w:pPr>
        <w:pStyle w:val="BodyText"/>
      </w:pPr>
      <w:r w:rsidRPr="00FE148A">
        <w:t>This unit involves the skills and knowledge required to prepare safety reports to meet legislative, regulatory and organisational requirements.</w:t>
      </w:r>
    </w:p>
    <w:p w:rsidR="00000000" w:rsidRPr="00FE148A" w:rsidP="00FE148A">
      <w:pPr>
        <w:pStyle w:val="BodyText"/>
      </w:pPr>
      <w:r w:rsidRPr="00FE148A">
        <w:t>It includes collecting,</w:t>
      </w:r>
      <w:r w:rsidRPr="00FE148A">
        <w:t xml:space="preserve"> interpreting and evaluating information, composing the rail safety report and editing it prior to submission.</w:t>
      </w:r>
    </w:p>
    <w:p w:rsidR="00000000" w:rsidRPr="00FE148A" w:rsidP="00FE148A">
      <w:pPr>
        <w:pStyle w:val="BodyText"/>
      </w:pPr>
      <w:r w:rsidRPr="00FE148A">
        <w:t>Licensing or certification requirements are not applicable to this unit.</w:t>
      </w:r>
    </w:p>
    <w:p w:rsidR="00000000" w:rsidRPr="00FE148A" w:rsidP="00FE148A">
      <w:pPr>
        <w:pStyle w:val="AllowPageBreak"/>
      </w:pPr>
    </w:p>
    <w:p w:rsidR="00000000" w:rsidRPr="00FE148A" w:rsidP="00FE148A">
      <w:pPr>
        <w:pStyle w:val="Heading1"/>
      </w:pPr>
      <w:bookmarkStart w:id="3" w:name="O_567444"/>
      <w:bookmarkEnd w:id="3"/>
      <w:r w:rsidRPr="00FE148A">
        <w:t>Application of the Unit</w:t>
      </w:r>
    </w:p>
    <w:p w:rsidR="00000000" w:rsidRPr="00FE148A" w:rsidP="00FE148A">
      <w:pPr>
        <w:pStyle w:val="BodyText"/>
      </w:pPr>
      <w:r w:rsidRPr="00FE148A">
        <w:t>Rail safety reports may be requ</w:t>
      </w:r>
      <w:r w:rsidRPr="00FE148A">
        <w:t>ired to meet legislative, regulatory and organisational requirements. They would typically include safety performance reports, regulatory reporting, incident reports, and safety system audit reports.</w:t>
      </w:r>
    </w:p>
    <w:p w:rsidR="00000000" w:rsidRPr="00FE148A" w:rsidP="00FE148A">
      <w:pPr>
        <w:pStyle w:val="AllowPageBreak"/>
      </w:pPr>
    </w:p>
    <w:p w:rsidR="00000000" w:rsidRPr="00FE148A" w:rsidP="00FE148A">
      <w:pPr>
        <w:pStyle w:val="Heading1"/>
      </w:pPr>
      <w:bookmarkStart w:id="4" w:name="O_567443"/>
      <w:bookmarkEnd w:id="4"/>
      <w:r w:rsidRPr="00FE148A">
        <w:t>Licensing/Regulatory Information</w:t>
      </w:r>
    </w:p>
    <w:p w:rsidR="00000000" w:rsidRPr="00FE148A" w:rsidP="00FE148A">
      <w:pPr>
        <w:pStyle w:val="BodyText"/>
      </w:pPr>
      <w:r w:rsidRPr="00FE148A">
        <w:t>Not ap</w:t>
      </w:r>
      <w:r w:rsidRPr="00FE148A">
        <w:t>plicable.</w:t>
      </w:r>
    </w:p>
    <w:p w:rsidR="00000000" w:rsidRPr="00FE148A" w:rsidP="00FE148A">
      <w:pPr>
        <w:pStyle w:val="AllowPageBreak"/>
      </w:pPr>
    </w:p>
    <w:p w:rsidR="00000000" w:rsidRPr="00FE148A" w:rsidP="00FE148A">
      <w:pPr>
        <w:pStyle w:val="Heading1"/>
      </w:pPr>
      <w:bookmarkStart w:id="5" w:name="O_567442"/>
      <w:bookmarkEnd w:id="5"/>
      <w:r w:rsidRPr="00FE148A">
        <w:t>Pre-Requisites</w:t>
      </w:r>
    </w:p>
    <w:p w:rsidR="00000000" w:rsidRPr="00FE148A" w:rsidP="00FE148A">
      <w:pPr>
        <w:pStyle w:val="BodyText"/>
      </w:pPr>
      <w:r w:rsidRPr="00FE148A">
        <w:t>Not applicable.</w:t>
      </w:r>
    </w:p>
    <w:p w:rsidR="00000000" w:rsidRPr="00FE148A" w:rsidP="00FE148A">
      <w:pPr>
        <w:pStyle w:val="AllowPageBreak"/>
      </w:pPr>
    </w:p>
    <w:p w:rsidR="00000000" w:rsidRPr="00FE148A" w:rsidP="00FE148A">
      <w:pPr>
        <w:pStyle w:val="Heading1"/>
      </w:pPr>
      <w:bookmarkStart w:id="6" w:name="O_567441"/>
      <w:bookmarkEnd w:id="6"/>
      <w:r w:rsidRPr="00FE148A">
        <w:t>Employability Skills Information</w:t>
      </w:r>
    </w:p>
    <w:p w:rsidR="00000000" w:rsidRPr="00FE148A" w:rsidP="00FE148A">
      <w:pPr>
        <w:pStyle w:val="BodyText"/>
      </w:pPr>
      <w:r w:rsidRPr="00FE148A">
        <w:t>This unit contains employability skills.</w:t>
      </w:r>
    </w:p>
    <w:p w:rsidR="00000000" w:rsidRPr="00FE148A" w:rsidP="00FE148A">
      <w:pPr>
        <w:pStyle w:val="AllowPageBreak"/>
      </w:pPr>
    </w:p>
    <w:p w:rsidR="00000000" w:rsidRPr="00FE148A" w:rsidP="00FE148A">
      <w:pPr>
        <w:pStyle w:val="Heading1"/>
      </w:pPr>
      <w:bookmarkStart w:id="7" w:name="O_567440"/>
      <w:bookmarkEnd w:id="7"/>
      <w:r w:rsidRPr="00FE148A">
        <w:t>Elements and Performance Criteria Pre-Content</w:t>
      </w:r>
    </w:p>
    <w:tbl>
      <w:tblPr>
        <w:tblW w:w="9640" w:type="dxa"/>
        <w:tblLayout w:type="fixed"/>
        <w:tblCellMar>
          <w:left w:w="62" w:type="dxa"/>
          <w:right w:w="62" w:type="dxa"/>
        </w:tblCellMar>
        <w:tblLook w:val="0000"/>
      </w:tblPr>
      <w:tblGrid>
        <w:gridCol w:w="2776"/>
        <w:gridCol w:w="6864"/>
      </w:tblGrid>
      <w:tr w:rsidTr="006C04A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t xml:space="preserve">Elements describe the essential outcomes of </w:t>
            </w:r>
            <w:r w:rsidRPr="00FE148A">
              <w:t>a unit of competency.</w:t>
            </w:r>
          </w:p>
        </w:tc>
        <w:tc>
          <w:tcPr>
            <w:tcW w:w="6864" w:type="dxa"/>
            <w:tcBorders>
              <w:top w:val="nil"/>
              <w:left w:val="nil"/>
              <w:bottom w:val="nil"/>
              <w:right w:val="nil"/>
            </w:tcBorders>
            <w:tcMar>
              <w:top w:w="0" w:type="dxa"/>
              <w:left w:w="62" w:type="dxa"/>
              <w:bottom w:w="0" w:type="dxa"/>
              <w:right w:w="62" w:type="dxa"/>
            </w:tcMar>
          </w:tcPr>
          <w:p w:rsidR="00000000" w:rsidRPr="00FE148A" w:rsidP="00FE148A">
            <w:pPr>
              <w:pStyle w:val="BodyText"/>
            </w:pPr>
            <w:r w:rsidRPr="00FE148A">
              <w:t>Performance criteria describe the required performance needed to demonstrate achievement of the element. Assessment of performance is to be consistent with the evidence guide.</w:t>
            </w:r>
          </w:p>
        </w:tc>
      </w:tr>
    </w:tbl>
    <w:p w:rsidR="00000000" w:rsidRPr="00FE148A" w:rsidP="00FE148A">
      <w:pPr>
        <w:pStyle w:val="BodyText"/>
      </w:pPr>
    </w:p>
    <w:p w:rsidR="00000000" w:rsidRPr="00FE148A" w:rsidP="00FE148A">
      <w:pPr>
        <w:pStyle w:val="AllowPageBreak"/>
      </w:pPr>
    </w:p>
    <w:p w:rsidR="00000000" w:rsidRPr="00FE148A" w:rsidP="00FE148A">
      <w:pPr>
        <w:pStyle w:val="Heading1"/>
      </w:pPr>
      <w:bookmarkStart w:id="8" w:name="O_567439"/>
      <w:bookmarkEnd w:id="8"/>
      <w:r w:rsidRPr="00FE148A">
        <w:t>Elements and Performance Criteria</w:t>
      </w:r>
    </w:p>
    <w:tbl>
      <w:tblPr>
        <w:tblW w:w="9640" w:type="dxa"/>
        <w:tblLayout w:type="fixed"/>
        <w:tblCellMar>
          <w:left w:w="62" w:type="dxa"/>
          <w:right w:w="62" w:type="dxa"/>
        </w:tblCellMar>
        <w:tblLook w:val="0000"/>
      </w:tblPr>
      <w:tblGrid>
        <w:gridCol w:w="2776"/>
        <w:gridCol w:w="33"/>
        <w:gridCol w:w="6831"/>
      </w:tblGrid>
      <w:tr w:rsidTr="006C04AE">
        <w:tblPrEx>
          <w:tblW w:w="9640" w:type="dxa"/>
          <w:tblLayout w:type="fixed"/>
          <w:tblCellMar>
            <w:left w:w="62" w:type="dxa"/>
            <w:right w:w="62" w:type="dxa"/>
          </w:tblCellMar>
          <w:tblLook w:val="0000"/>
        </w:tblPrEx>
        <w:tc>
          <w:tcPr>
            <w:tcW w:w="2809" w:type="dxa"/>
            <w:gridSpan w:val="2"/>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1</w:t>
            </w:r>
            <w:r w:rsidRPr="00FE148A">
              <w:rPr>
                <w:rStyle w:val="SpecialBold"/>
              </w:rPr>
              <w:tab/>
            </w:r>
            <w:r w:rsidRPr="00FE148A">
              <w:rPr>
                <w:rStyle w:val="SpecialBold"/>
              </w:rPr>
              <w:t xml:space="preserve">Identify needs of the rail safety report </w:t>
            </w:r>
          </w:p>
        </w:tc>
        <w:tc>
          <w:tcPr>
            <w:tcW w:w="6831" w:type="dxa"/>
            <w:tcBorders>
              <w:top w:val="nil"/>
              <w:left w:val="nil"/>
              <w:bottom w:val="nil"/>
              <w:right w:val="nil"/>
            </w:tcBorders>
            <w:tcMar>
              <w:top w:w="0" w:type="dxa"/>
              <w:left w:w="62" w:type="dxa"/>
              <w:bottom w:w="0" w:type="dxa"/>
              <w:right w:w="62" w:type="dxa"/>
            </w:tcMar>
          </w:tcPr>
          <w:p w:rsidR="00000000" w:rsidRPr="00FE148A" w:rsidP="00FE148A">
            <w:pPr>
              <w:pStyle w:val="BodyText"/>
            </w:pPr>
            <w:r w:rsidRPr="00FE148A">
              <w:t>1.1</w:t>
            </w:r>
            <w:r w:rsidRPr="00FE148A">
              <w:tab/>
              <w:t>Reasons for and requirements of the rail safety report are identified and set procedures for specific types of report are followed</w:t>
            </w:r>
          </w:p>
          <w:p w:rsidR="00000000" w:rsidRPr="00FE148A" w:rsidP="00FE148A">
            <w:pPr>
              <w:pStyle w:val="BodyText"/>
            </w:pPr>
            <w:r w:rsidRPr="00FE148A">
              <w:t>1.2</w:t>
            </w:r>
            <w:r w:rsidRPr="00FE148A">
              <w:tab/>
              <w:t>Target audience for the report is identified and the appropriate style of r</w:t>
            </w:r>
            <w:r w:rsidRPr="00FE148A">
              <w:t>ecording and reporting is chosen to meet their needs</w:t>
            </w:r>
          </w:p>
          <w:p w:rsidR="00000000" w:rsidP="00FE148A">
            <w:pPr>
              <w:pStyle w:val="BodyText"/>
              <w:rPr>
                <w:lang w:val="en-NZ"/>
              </w:rPr>
            </w:pPr>
            <w:r w:rsidRPr="00FE148A">
              <w:t>1.3</w:t>
            </w:r>
            <w:r w:rsidRPr="00FE148A">
              <w:tab/>
              <w:t xml:space="preserve">Timeframe for delivery of the report is identified and met </w:t>
            </w:r>
          </w:p>
        </w:tc>
      </w:tr>
      <w:tr w:rsidTr="006C04AE">
        <w:tblPrEx>
          <w:tblW w:w="9640" w:type="dxa"/>
          <w:tblLayout w:type="fixed"/>
          <w:tblCellMar>
            <w:left w:w="62" w:type="dxa"/>
            <w:right w:w="62" w:type="dxa"/>
          </w:tblCellMar>
          <w:tblLook w:val="0000"/>
        </w:tblPrEx>
        <w:tc>
          <w:tcPr>
            <w:tcW w:w="2809" w:type="dxa"/>
            <w:gridSpan w:val="2"/>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2</w:t>
            </w:r>
            <w:r w:rsidRPr="00FE148A">
              <w:rPr>
                <w:rStyle w:val="SpecialBold"/>
              </w:rPr>
              <w:tab/>
              <w:t>Collect and analyse information</w:t>
            </w:r>
          </w:p>
        </w:tc>
        <w:tc>
          <w:tcPr>
            <w:tcW w:w="6831" w:type="dxa"/>
            <w:tcBorders>
              <w:top w:val="nil"/>
              <w:left w:val="nil"/>
              <w:bottom w:val="nil"/>
              <w:right w:val="nil"/>
            </w:tcBorders>
            <w:tcMar>
              <w:top w:w="0" w:type="dxa"/>
              <w:left w:w="62" w:type="dxa"/>
              <w:bottom w:w="0" w:type="dxa"/>
              <w:right w:w="62" w:type="dxa"/>
            </w:tcMar>
          </w:tcPr>
          <w:p w:rsidR="00000000" w:rsidRPr="00FE148A" w:rsidP="00FE148A">
            <w:pPr>
              <w:pStyle w:val="BodyText"/>
            </w:pPr>
            <w:r w:rsidRPr="00FE148A">
              <w:t>2.1</w:t>
            </w:r>
            <w:r w:rsidRPr="00FE148A">
              <w:tab/>
              <w:t>Information is sourced from inside and outside the organisation in accordance with organisational an</w:t>
            </w:r>
            <w:r w:rsidRPr="00FE148A">
              <w:t xml:space="preserve">d legislative requirements </w:t>
            </w:r>
          </w:p>
          <w:p w:rsidR="00000000" w:rsidRPr="00FE148A" w:rsidP="00FE148A">
            <w:pPr>
              <w:pStyle w:val="BodyText"/>
            </w:pPr>
            <w:r w:rsidRPr="00FE148A">
              <w:t>2.2</w:t>
            </w:r>
            <w:r w:rsidRPr="00FE148A">
              <w:tab/>
              <w:t>Information is validated to ensure accuracy, relevance, sufficiency and currency</w:t>
            </w:r>
          </w:p>
          <w:p w:rsidR="00000000" w:rsidP="00FE148A">
            <w:pPr>
              <w:pStyle w:val="BodyText"/>
              <w:rPr>
                <w:lang w:val="en-NZ"/>
              </w:rPr>
            </w:pPr>
            <w:r w:rsidRPr="00FE148A">
              <w:t>2.3</w:t>
            </w:r>
            <w:r w:rsidRPr="00FE148A">
              <w:tab/>
              <w:t>Collected information is analysed and recorded in accordance with organisational requirements and type of report required</w:t>
            </w:r>
          </w:p>
        </w:tc>
      </w:tr>
      <w:tr w:rsidTr="006C04AE">
        <w:tblPrEx>
          <w:tblW w:w="9640" w:type="dxa"/>
          <w:tblLayout w:type="fixed"/>
          <w:tblCellMar>
            <w:left w:w="62" w:type="dxa"/>
            <w:right w:w="62" w:type="dxa"/>
          </w:tblCellMar>
          <w:tblLook w:val="0000"/>
        </w:tblPrEx>
        <w:tc>
          <w:tcPr>
            <w:tcW w:w="2809" w:type="dxa"/>
            <w:gridSpan w:val="2"/>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3</w:t>
            </w:r>
            <w:r w:rsidRPr="00FE148A">
              <w:rPr>
                <w:rStyle w:val="SpecialBold"/>
              </w:rPr>
              <w:tab/>
              <w:t>Record informa</w:t>
            </w:r>
            <w:r w:rsidRPr="00FE148A">
              <w:rPr>
                <w:rStyle w:val="SpecialBold"/>
              </w:rPr>
              <w:t>tion</w:t>
            </w:r>
          </w:p>
        </w:tc>
        <w:tc>
          <w:tcPr>
            <w:tcW w:w="6831" w:type="dxa"/>
            <w:tcBorders>
              <w:top w:val="nil"/>
              <w:left w:val="nil"/>
              <w:bottom w:val="nil"/>
              <w:right w:val="nil"/>
            </w:tcBorders>
            <w:tcMar>
              <w:top w:w="0" w:type="dxa"/>
              <w:left w:w="62" w:type="dxa"/>
              <w:bottom w:w="0" w:type="dxa"/>
              <w:right w:w="62" w:type="dxa"/>
            </w:tcMar>
          </w:tcPr>
          <w:p w:rsidR="00000000" w:rsidRPr="00FE148A" w:rsidP="00FE148A">
            <w:pPr>
              <w:pStyle w:val="BodyText"/>
            </w:pPr>
            <w:r w:rsidRPr="00FE148A">
              <w:t>3.1</w:t>
            </w:r>
            <w:r w:rsidRPr="00FE148A">
              <w:tab/>
              <w:t>Collected information is recorded and reported in the required format, style, structure and timeframe</w:t>
            </w:r>
          </w:p>
          <w:p w:rsidR="00000000" w:rsidRPr="00FE148A" w:rsidP="00FE148A">
            <w:pPr>
              <w:pStyle w:val="BodyText"/>
            </w:pPr>
            <w:r w:rsidRPr="00FE148A">
              <w:t>3.2</w:t>
            </w:r>
            <w:r w:rsidRPr="00FE148A">
              <w:tab/>
              <w:t>Technology available in the workplace is used to store and retrieve data</w:t>
            </w:r>
          </w:p>
          <w:p w:rsidR="00000000" w:rsidP="00FE148A">
            <w:pPr>
              <w:pStyle w:val="BodyText"/>
              <w:rPr>
                <w:lang w:val="en-NZ"/>
              </w:rPr>
            </w:pPr>
            <w:r w:rsidRPr="00FE148A">
              <w:t>3.3</w:t>
            </w:r>
            <w:r w:rsidRPr="00FE148A">
              <w:tab/>
            </w:r>
            <w:r w:rsidRPr="00FE148A">
              <w:t>Appropriate measures are taken to ensure all written material complies with legislative requirements and organisational policies and procedures</w:t>
            </w:r>
          </w:p>
        </w:tc>
      </w:tr>
      <w:tr w:rsidTr="006C04A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4</w:t>
            </w:r>
            <w:r w:rsidRPr="00FE148A">
              <w:rPr>
                <w:rStyle w:val="SpecialBold"/>
              </w:rPr>
              <w:tab/>
              <w:t>Compose rail safety reports</w:t>
            </w:r>
          </w:p>
        </w:tc>
        <w:tc>
          <w:tcPr>
            <w:tcW w:w="6864" w:type="dxa"/>
            <w:gridSpan w:val="2"/>
            <w:tcBorders>
              <w:top w:val="nil"/>
              <w:left w:val="nil"/>
              <w:bottom w:val="nil"/>
              <w:right w:val="nil"/>
            </w:tcBorders>
            <w:tcMar>
              <w:top w:w="0" w:type="dxa"/>
              <w:left w:w="62" w:type="dxa"/>
              <w:bottom w:w="0" w:type="dxa"/>
              <w:right w:w="62" w:type="dxa"/>
            </w:tcMar>
          </w:tcPr>
          <w:p w:rsidR="00000000" w:rsidRPr="00FE148A" w:rsidP="00FE148A">
            <w:pPr>
              <w:pStyle w:val="BodyText"/>
            </w:pPr>
            <w:r w:rsidRPr="00FE148A">
              <w:t>4.1</w:t>
            </w:r>
            <w:r w:rsidRPr="00FE148A">
              <w:tab/>
              <w:t>Rail safety report purpose, objectives and format are determined in accordanc</w:t>
            </w:r>
            <w:r w:rsidRPr="00FE148A">
              <w:t>e with organisational and regulatory requirements</w:t>
            </w:r>
          </w:p>
          <w:p w:rsidR="00000000" w:rsidRPr="00FE148A" w:rsidP="00FE148A">
            <w:pPr>
              <w:pStyle w:val="BodyText"/>
            </w:pPr>
            <w:r w:rsidRPr="00FE148A">
              <w:t>4.2</w:t>
            </w:r>
            <w:r w:rsidRPr="00FE148A">
              <w:tab/>
              <w:t>Sourced information is collated in a logical manner and assessed for relevance and inclusion</w:t>
            </w:r>
          </w:p>
          <w:p w:rsidR="00000000" w:rsidRPr="00FE148A" w:rsidP="00FE148A">
            <w:pPr>
              <w:pStyle w:val="BodyText"/>
            </w:pPr>
            <w:r w:rsidRPr="00FE148A">
              <w:t>4.3</w:t>
            </w:r>
            <w:r w:rsidRPr="00FE148A">
              <w:tab/>
              <w:t>Content, structure and sequencing of materials are determined in line with the purpose and intended audie</w:t>
            </w:r>
            <w:r w:rsidRPr="00FE148A">
              <w:t>nce</w:t>
            </w:r>
          </w:p>
          <w:p w:rsidR="00000000" w:rsidRPr="00FE148A" w:rsidP="00FE148A">
            <w:pPr>
              <w:pStyle w:val="BodyText"/>
            </w:pPr>
            <w:r w:rsidRPr="00FE148A">
              <w:t>4.4</w:t>
            </w:r>
            <w:r w:rsidRPr="00FE148A">
              <w:tab/>
              <w:t>Actions and/or recommendations are included where appropriate</w:t>
            </w:r>
          </w:p>
          <w:p w:rsidR="00000000" w:rsidRPr="00FE148A" w:rsidP="00FE148A">
            <w:pPr>
              <w:pStyle w:val="BodyText"/>
            </w:pPr>
            <w:r w:rsidRPr="00FE148A">
              <w:t>4.5</w:t>
            </w:r>
            <w:r w:rsidRPr="00FE148A">
              <w:tab/>
              <w:t>Rail safety report is compiled and reviewed to confirm objectives and organisational and legislative requirements</w:t>
            </w:r>
          </w:p>
          <w:p w:rsidR="00000000" w:rsidP="00FE148A">
            <w:pPr>
              <w:pStyle w:val="BodyText"/>
              <w:rPr>
                <w:lang w:val="en-NZ"/>
              </w:rPr>
            </w:pPr>
            <w:r w:rsidRPr="00FE148A">
              <w:t>4.6</w:t>
            </w:r>
            <w:r w:rsidRPr="00FE148A">
              <w:tab/>
              <w:t>Rail safety report is completed within agreed timeframes</w:t>
            </w:r>
          </w:p>
        </w:tc>
      </w:tr>
      <w:tr w:rsidTr="006C04A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5</w:t>
            </w:r>
            <w:r w:rsidRPr="00FE148A">
              <w:rPr>
                <w:rStyle w:val="SpecialBold"/>
              </w:rPr>
              <w:tab/>
              <w:t>Edit</w:t>
            </w:r>
            <w:r w:rsidRPr="00FE148A">
              <w:rPr>
                <w:rStyle w:val="SpecialBold"/>
              </w:rPr>
              <w:t xml:space="preserve"> final report</w:t>
            </w:r>
          </w:p>
        </w:tc>
        <w:tc>
          <w:tcPr>
            <w:tcW w:w="6864" w:type="dxa"/>
            <w:gridSpan w:val="2"/>
            <w:tcBorders>
              <w:top w:val="nil"/>
              <w:left w:val="nil"/>
              <w:bottom w:val="nil"/>
              <w:right w:val="nil"/>
            </w:tcBorders>
            <w:tcMar>
              <w:top w:w="0" w:type="dxa"/>
              <w:left w:w="62" w:type="dxa"/>
              <w:bottom w:w="0" w:type="dxa"/>
              <w:right w:w="62" w:type="dxa"/>
            </w:tcMar>
          </w:tcPr>
          <w:p w:rsidR="00000000" w:rsidRPr="00FE148A" w:rsidP="00FE148A">
            <w:pPr>
              <w:pStyle w:val="BodyText"/>
            </w:pPr>
            <w:r w:rsidRPr="00FE148A">
              <w:t>5.1</w:t>
            </w:r>
            <w:r w:rsidRPr="00FE148A">
              <w:tab/>
              <w:t>Content of the final report is checked and proofread for grammar, spelling and punctuation</w:t>
            </w:r>
          </w:p>
          <w:p w:rsidR="00000000" w:rsidRPr="00FE148A" w:rsidP="00FE148A">
            <w:pPr>
              <w:pStyle w:val="BodyText"/>
            </w:pPr>
            <w:r w:rsidRPr="00FE148A">
              <w:t>5.2</w:t>
            </w:r>
            <w:r w:rsidRPr="00FE148A">
              <w:tab/>
              <w:t>Information is amended as required, and the rail safety report is authorised in accordance with organisational policy and procedures prior to s</w:t>
            </w:r>
            <w:r w:rsidRPr="00FE148A">
              <w:t>ubmission</w:t>
            </w:r>
          </w:p>
        </w:tc>
      </w:tr>
    </w:tbl>
    <w:p w:rsidR="00000000" w:rsidRPr="00FE148A" w:rsidP="00FE148A">
      <w:pPr>
        <w:pStyle w:val="BodyText"/>
      </w:pPr>
    </w:p>
    <w:p w:rsidR="00000000" w:rsidRPr="00FE148A" w:rsidP="00FE148A">
      <w:pPr>
        <w:pStyle w:val="AllowPageBreak"/>
      </w:pPr>
    </w:p>
    <w:p w:rsidR="00000000" w:rsidRPr="00FE148A" w:rsidP="00FE148A">
      <w:pPr>
        <w:pStyle w:val="Heading1"/>
      </w:pPr>
      <w:bookmarkStart w:id="9" w:name="O_567438"/>
      <w:bookmarkEnd w:id="9"/>
      <w:r w:rsidRPr="00FE148A">
        <w:t>Required Skills and Knowledge</w:t>
      </w:r>
    </w:p>
    <w:tbl>
      <w:tblPr>
        <w:tblW w:w="9640" w:type="dxa"/>
        <w:tblLayout w:type="fixed"/>
        <w:tblCellMar>
          <w:left w:w="62" w:type="dxa"/>
          <w:right w:w="62" w:type="dxa"/>
        </w:tblCellMar>
        <w:tblLook w:val="0000"/>
      </w:tblPr>
      <w:tblGrid>
        <w:gridCol w:w="9640"/>
      </w:tblGrid>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t>This section describes the knowledge and skills required for this unit.</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Required knowledge:</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Barriers to effective communication</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Industry terminology used in rail safety sectors</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Legislative requirements and obligations of safety reporting in each applicable state/territory, including legal requirements of own role and responsibilities</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Organisational policies, procedures, guidelines and requirements for report writing</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Protocols</w:t>
            </w:r>
            <w:r w:rsidRPr="00FE148A">
              <w:t xml:space="preserve"> and procedures for communicating in writing with others</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Security, freedom and confidentiality of information</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Required skills:</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Adjust written communication to suit audience and situation</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 xml:space="preserve">Apply appropriate written communication techniques </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Check and confirm accuracy and validity of information</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Handle and store information securely and safely, with an awareness of environmental and sustainable practices</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Make conclusions that are clearly based on the information</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 xml:space="preserve">Present written material </w:t>
            </w:r>
            <w:r w:rsidRPr="00FE148A">
              <w:t>in the range of media used in the workplace</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Read, analyse and interpret documents containing the required information</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148A">
            <w:pPr>
              <w:pStyle w:val="ListBullet"/>
              <w:rPr>
                <w:lang w:val="en-NZ"/>
              </w:rPr>
            </w:pPr>
            <w:r w:rsidRPr="00FE148A">
              <w:t>Record complete, accurate, clear and objective information</w:t>
            </w:r>
          </w:p>
        </w:tc>
      </w:tr>
      <w:tr w:rsidTr="00FE148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E148A" w:rsidP="00FE148A">
            <w:pPr>
              <w:pStyle w:val="ListBullet"/>
            </w:pPr>
            <w:r w:rsidRPr="00FE148A">
              <w:t>Sort information into a logical pattern</w:t>
            </w:r>
          </w:p>
        </w:tc>
      </w:tr>
    </w:tbl>
    <w:p w:rsidR="00000000" w:rsidRPr="00FE148A" w:rsidP="00FE148A">
      <w:pPr>
        <w:pStyle w:val="BodyText"/>
      </w:pPr>
    </w:p>
    <w:p w:rsidR="00000000" w:rsidRPr="00FE148A" w:rsidP="00FE148A">
      <w:pPr>
        <w:pStyle w:val="AllowPageBreak"/>
      </w:pPr>
    </w:p>
    <w:p w:rsidR="00000000" w:rsidRPr="00FE148A" w:rsidP="00FE148A">
      <w:pPr>
        <w:pStyle w:val="Heading1"/>
      </w:pPr>
      <w:bookmarkStart w:id="10" w:name="O_567437"/>
      <w:bookmarkEnd w:id="10"/>
      <w:r w:rsidRPr="00FE148A">
        <w:t>Evidence Guide</w:t>
      </w:r>
    </w:p>
    <w:tbl>
      <w:tblPr>
        <w:tblW w:w="9640" w:type="dxa"/>
        <w:tblLayout w:type="fixed"/>
        <w:tblCellMar>
          <w:left w:w="62" w:type="dxa"/>
          <w:right w:w="62" w:type="dxa"/>
        </w:tblCellMar>
        <w:tblLook w:val="0000"/>
      </w:tblPr>
      <w:tblGrid>
        <w:gridCol w:w="3338"/>
        <w:gridCol w:w="6302"/>
      </w:tblGrid>
      <w:tr w:rsidTr="00FE148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t>The evidence guide provides advice on assessment and must be read in conjunction with the performance criteria, required knowledge and skills, the range statement and the assessment guidelines for this Training Package.</w:t>
            </w:r>
          </w:p>
        </w:tc>
      </w:tr>
      <w:tr w:rsidTr="00FE148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FE148A" w:rsidP="00FE148A">
            <w:pPr>
              <w:pStyle w:val="ListBullet"/>
            </w:pPr>
            <w:r w:rsidRPr="00FE148A">
              <w:t>The evidence required to demonstrate competency in this unit must be relevant to and satisfy all of the requirements of the elements and performance criteria of t</w:t>
            </w:r>
            <w:r w:rsidRPr="00FE148A">
              <w:t>his unit and include demonstration of applying:</w:t>
            </w:r>
          </w:p>
          <w:p w:rsidR="00000000" w:rsidRPr="00FE148A" w:rsidP="00FE148A">
            <w:pPr>
              <w:pStyle w:val="ListBullet2"/>
            </w:pPr>
            <w:r w:rsidRPr="00FE148A">
              <w:t>the required knowledge and skills</w:t>
            </w:r>
          </w:p>
          <w:p w:rsidR="00000000" w:rsidRPr="00FE148A" w:rsidP="00FE148A">
            <w:pPr>
              <w:pStyle w:val="ListBullet2"/>
            </w:pPr>
            <w:r w:rsidRPr="00FE148A">
              <w:t>relevant legislation and workplace procedures</w:t>
            </w:r>
          </w:p>
          <w:p w:rsidR="00000000" w:rsidRPr="00FE148A" w:rsidP="00FE148A">
            <w:pPr>
              <w:pStyle w:val="ListBullet2"/>
            </w:pPr>
            <w:r w:rsidRPr="00FE148A">
              <w:t>other relevant aspects of the range statement</w:t>
            </w:r>
          </w:p>
          <w:p w:rsidR="00000000" w:rsidRPr="00FE148A" w:rsidP="00FE148A">
            <w:pPr>
              <w:pStyle w:val="ListBullet"/>
            </w:pPr>
            <w:r w:rsidRPr="00FE148A">
              <w:t>Assessment must include exercises which demonstrate competent performance of the</w:t>
            </w:r>
            <w:r w:rsidRPr="00FE148A">
              <w:t xml:space="preserve"> following in a range of situations:</w:t>
            </w:r>
          </w:p>
          <w:p w:rsidR="00000000" w:rsidRPr="00FE148A" w:rsidP="00FE148A">
            <w:pPr>
              <w:pStyle w:val="ListBullet2"/>
            </w:pPr>
            <w:r w:rsidRPr="00FE148A">
              <w:t>collecting and analysing data</w:t>
            </w:r>
          </w:p>
          <w:p w:rsidR="00000000" w:rsidRPr="00FE148A" w:rsidP="00FE148A">
            <w:pPr>
              <w:pStyle w:val="ListBullet2"/>
            </w:pPr>
            <w:r w:rsidRPr="00FE148A">
              <w:t>writing a rail safety report</w:t>
            </w:r>
          </w:p>
          <w:p w:rsidR="00000000" w:rsidP="00FE148A">
            <w:pPr>
              <w:pStyle w:val="ListBullet2"/>
              <w:rPr>
                <w:lang w:val="en-NZ"/>
              </w:rPr>
            </w:pPr>
            <w:r w:rsidRPr="00FE148A">
              <w:t>editing a rail safety report</w:t>
            </w:r>
          </w:p>
        </w:tc>
      </w:tr>
      <w:tr w:rsidTr="00FE148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FE148A" w:rsidP="00FE148A">
            <w:pPr>
              <w:pStyle w:val="ListBullet"/>
            </w:pPr>
            <w:r w:rsidRPr="00FE148A">
              <w:t>Performance is demonstrated consistently over a period of time and in a suitable range of contexts</w:t>
            </w:r>
          </w:p>
          <w:p w:rsidR="00000000" w:rsidRPr="00FE148A" w:rsidP="00FE148A">
            <w:pPr>
              <w:pStyle w:val="ListBullet"/>
            </w:pPr>
            <w:r w:rsidRPr="00FE148A">
              <w:t>Resources for assessment include:</w:t>
            </w:r>
          </w:p>
          <w:p w:rsidR="00000000" w:rsidRPr="00FE148A" w:rsidP="00FE148A">
            <w:pPr>
              <w:pStyle w:val="ListBullet2"/>
            </w:pPr>
            <w:r w:rsidRPr="00FE148A">
              <w:t>a range of relevant exercises, case studies and/or other simulated practical and knowledge assessment, and/or</w:t>
            </w:r>
          </w:p>
          <w:p w:rsidR="00000000" w:rsidRPr="00FE148A" w:rsidP="00FE148A">
            <w:pPr>
              <w:pStyle w:val="ListBullet2"/>
            </w:pPr>
            <w:r w:rsidRPr="00FE148A">
              <w:t>access to an appropriate range of relevant operational situations in the workplace</w:t>
            </w:r>
          </w:p>
          <w:p w:rsidR="00000000" w:rsidRPr="00FE148A" w:rsidP="00FE148A">
            <w:pPr>
              <w:pStyle w:val="ListBullet"/>
            </w:pPr>
            <w:r w:rsidRPr="00FE148A">
              <w:t>In both real and simulated environments, access is required to:</w:t>
            </w:r>
          </w:p>
          <w:p w:rsidR="00000000" w:rsidRPr="00FE148A" w:rsidP="00FE148A">
            <w:pPr>
              <w:pStyle w:val="ListBullet2"/>
            </w:pPr>
            <w:r w:rsidRPr="00FE148A">
              <w:t>relevant and appropriate materials and equipment, and</w:t>
            </w:r>
          </w:p>
          <w:p w:rsidR="00000000" w:rsidP="00FE148A">
            <w:pPr>
              <w:pStyle w:val="ListBullet2"/>
              <w:rPr>
                <w:lang w:val="en-NZ"/>
              </w:rPr>
            </w:pPr>
            <w:r w:rsidRPr="00FE148A">
              <w:t>applicable documentation including workplace procedur</w:t>
            </w:r>
            <w:r w:rsidRPr="00FE148A">
              <w:t>es, regulations, codes of practice and operation manuals</w:t>
            </w:r>
          </w:p>
        </w:tc>
      </w:tr>
      <w:tr w:rsidTr="00FE148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FE148A" w:rsidP="00FE148A">
            <w:pPr>
              <w:pStyle w:val="ListBullet"/>
            </w:pPr>
            <w:r w:rsidRPr="00FE148A">
              <w:t>As a minimum, assessment of knowledge must be conducted through appropriate written/oral tests</w:t>
            </w:r>
          </w:p>
          <w:p w:rsidR="00000000" w:rsidRPr="00FE148A" w:rsidP="00FE148A">
            <w:pPr>
              <w:pStyle w:val="ListBullet"/>
            </w:pPr>
            <w:r w:rsidRPr="00FE148A">
              <w:t>Practical assessment must occur:</w:t>
            </w:r>
          </w:p>
          <w:p w:rsidR="00000000" w:rsidRPr="00FE148A" w:rsidP="00FE148A">
            <w:pPr>
              <w:pStyle w:val="ListBullet2"/>
            </w:pPr>
            <w:r w:rsidRPr="00FE148A">
              <w:t>through activities in an appropriately simulated environment, and/or</w:t>
            </w:r>
          </w:p>
          <w:p w:rsidR="00000000" w:rsidRPr="00FE148A" w:rsidP="00FE148A">
            <w:pPr>
              <w:pStyle w:val="ListBullet2"/>
            </w:pPr>
            <w:r w:rsidRPr="00FE148A">
              <w:t>in an appropriate range of situations in the workplace</w:t>
            </w:r>
          </w:p>
        </w:tc>
      </w:tr>
    </w:tbl>
    <w:p w:rsidR="00000000" w:rsidRPr="00FE148A" w:rsidP="00FE148A">
      <w:pPr>
        <w:pStyle w:val="BodyText"/>
      </w:pPr>
    </w:p>
    <w:p w:rsidR="00000000" w:rsidRPr="00FE148A" w:rsidP="00FE148A">
      <w:pPr>
        <w:pStyle w:val="AllowPageBreak"/>
      </w:pPr>
    </w:p>
    <w:p w:rsidR="00000000" w:rsidRPr="00FE148A" w:rsidP="00FE148A">
      <w:pPr>
        <w:pStyle w:val="Heading1"/>
      </w:pPr>
      <w:bookmarkStart w:id="11" w:name="O_567436"/>
      <w:bookmarkEnd w:id="11"/>
      <w:r w:rsidRPr="00FE148A">
        <w:t>Range Statement</w:t>
      </w:r>
    </w:p>
    <w:tbl>
      <w:tblPr>
        <w:tblW w:w="9640" w:type="dxa"/>
        <w:tblLayout w:type="fixed"/>
        <w:tblCellMar>
          <w:left w:w="62" w:type="dxa"/>
          <w:right w:w="62" w:type="dxa"/>
        </w:tblCellMar>
        <w:tblLook w:val="0000"/>
      </w:tblPr>
      <w:tblGrid>
        <w:gridCol w:w="3303"/>
        <w:gridCol w:w="6337"/>
      </w:tblGrid>
      <w:tr w:rsidTr="00FE148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t>The range statement relates to the unit of competency as a whole. It allows for different work environments and situations that may affect performance.</w:t>
            </w:r>
          </w:p>
        </w:tc>
      </w:tr>
      <w:tr w:rsidTr="00FE148A">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t>Collect information from a range of different sources and strategies may include:</w:t>
            </w:r>
          </w:p>
        </w:tc>
        <w:tc>
          <w:tcPr>
            <w:tcW w:w="6337" w:type="dxa"/>
            <w:tcBorders>
              <w:top w:val="nil"/>
              <w:left w:val="nil"/>
              <w:bottom w:val="nil"/>
              <w:right w:val="nil"/>
            </w:tcBorders>
            <w:tcMar>
              <w:top w:w="0" w:type="dxa"/>
              <w:left w:w="62" w:type="dxa"/>
              <w:bottom w:w="0" w:type="dxa"/>
              <w:right w:w="62" w:type="dxa"/>
            </w:tcMar>
          </w:tcPr>
          <w:p w:rsidR="00000000" w:rsidRPr="00FE148A" w:rsidP="00FE148A">
            <w:pPr>
              <w:pStyle w:val="ListBullet"/>
            </w:pPr>
            <w:r w:rsidRPr="00FE148A">
              <w:t>organisational info</w:t>
            </w:r>
            <w:r w:rsidRPr="00FE148A">
              <w:t>rmation recording and storage system</w:t>
            </w:r>
          </w:p>
          <w:p w:rsidR="00000000" w:rsidRPr="00FE148A" w:rsidP="00FE148A">
            <w:pPr>
              <w:pStyle w:val="ListBullet"/>
            </w:pPr>
            <w:r w:rsidRPr="00FE148A">
              <w:t>paper and computer sources of data and information</w:t>
            </w:r>
          </w:p>
          <w:p w:rsidR="00000000" w:rsidRPr="00FE148A" w:rsidP="00FE148A">
            <w:pPr>
              <w:pStyle w:val="ListBullet"/>
            </w:pPr>
            <w:r w:rsidRPr="00FE148A">
              <w:t>interviews</w:t>
            </w:r>
          </w:p>
          <w:p w:rsidR="00000000" w:rsidRPr="00FE148A" w:rsidP="00FE148A">
            <w:pPr>
              <w:pStyle w:val="ListBullet"/>
            </w:pPr>
            <w:r w:rsidRPr="00FE148A">
              <w:t>incident reports</w:t>
            </w:r>
          </w:p>
          <w:p w:rsidR="00000000" w:rsidRPr="00FE148A" w:rsidP="00FE148A">
            <w:pPr>
              <w:pStyle w:val="ListBullet"/>
            </w:pPr>
            <w:r w:rsidRPr="00FE148A">
              <w:t>case notes</w:t>
            </w:r>
          </w:p>
          <w:p w:rsidR="00000000" w:rsidP="00FE148A">
            <w:pPr>
              <w:pStyle w:val="ListBullet"/>
              <w:rPr>
                <w:lang w:val="en-NZ"/>
              </w:rPr>
            </w:pPr>
            <w:r w:rsidRPr="00FE148A">
              <w:t>colleagues</w:t>
            </w:r>
          </w:p>
        </w:tc>
      </w:tr>
      <w:tr w:rsidTr="00FE148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t>Legislative requirements may include:</w:t>
            </w:r>
          </w:p>
        </w:tc>
        <w:tc>
          <w:tcPr>
            <w:tcW w:w="6337" w:type="dxa"/>
            <w:tcBorders>
              <w:top w:val="nil"/>
              <w:left w:val="nil"/>
              <w:bottom w:val="nil"/>
              <w:right w:val="nil"/>
            </w:tcBorders>
            <w:tcMar>
              <w:top w:w="0" w:type="dxa"/>
              <w:left w:w="62" w:type="dxa"/>
              <w:bottom w:w="0" w:type="dxa"/>
              <w:right w:w="62" w:type="dxa"/>
            </w:tcMar>
          </w:tcPr>
          <w:p w:rsidR="00000000" w:rsidRPr="00FE148A" w:rsidP="00FE148A">
            <w:pPr>
              <w:pStyle w:val="ListBullet"/>
            </w:pPr>
            <w:r w:rsidRPr="00FE148A">
              <w:t>notifiable occurrences</w:t>
            </w:r>
          </w:p>
          <w:p w:rsidR="00000000" w:rsidRPr="00FE148A" w:rsidP="00FE148A">
            <w:pPr>
              <w:pStyle w:val="ListBullet"/>
            </w:pPr>
            <w:r w:rsidRPr="00FE148A">
              <w:t>annual safety performance report</w:t>
            </w:r>
          </w:p>
          <w:p w:rsidR="00000000" w:rsidRPr="00FE148A" w:rsidP="00FE148A">
            <w:pPr>
              <w:pStyle w:val="ListBullet"/>
            </w:pPr>
            <w:r w:rsidRPr="00FE148A">
              <w:t>private siding activity statements</w:t>
            </w:r>
          </w:p>
          <w:p w:rsidR="00000000" w:rsidRPr="00FE148A" w:rsidP="00FE148A">
            <w:pPr>
              <w:pStyle w:val="ListBullet"/>
            </w:pPr>
            <w:r w:rsidRPr="00FE148A">
              <w:t>event reports</w:t>
            </w:r>
          </w:p>
          <w:p w:rsidR="00000000" w:rsidRPr="00FE148A" w:rsidP="00FE148A">
            <w:pPr>
              <w:pStyle w:val="ListBullet"/>
            </w:pPr>
            <w:r w:rsidRPr="00FE148A">
              <w:t>periodical reports</w:t>
            </w:r>
          </w:p>
          <w:p w:rsidR="00000000" w:rsidRPr="00FE148A" w:rsidP="00FE148A">
            <w:pPr>
              <w:pStyle w:val="ListBullet"/>
            </w:pPr>
            <w:r w:rsidRPr="00FE148A">
              <w:t>compliance reports</w:t>
            </w:r>
          </w:p>
          <w:p w:rsidR="00000000" w:rsidP="00FE148A">
            <w:pPr>
              <w:pStyle w:val="ListBullet"/>
              <w:rPr>
                <w:lang w:val="en-NZ"/>
              </w:rPr>
            </w:pPr>
            <w:r w:rsidRPr="00FE148A">
              <w:t>regulatory responses</w:t>
            </w:r>
          </w:p>
        </w:tc>
      </w:tr>
      <w:tr w:rsidTr="00FE148A">
        <w:tblPrEx>
          <w:tblW w:w="9640" w:type="dxa"/>
          <w:tblLayout w:type="fixed"/>
          <w:tblCellMar>
            <w:left w:w="62" w:type="dxa"/>
            <w:right w:w="62" w:type="dxa"/>
          </w:tblCellMar>
          <w:tblLook w:val="0000"/>
        </w:tblPrEx>
        <w:trPr>
          <w:trHeight w:val="1677"/>
        </w:trPr>
        <w:tc>
          <w:tcPr>
            <w:tcW w:w="3303" w:type="dxa"/>
            <w:tcBorders>
              <w:top w:val="nil"/>
              <w:left w:val="nil"/>
              <w:bottom w:val="nil"/>
              <w:right w:val="nil"/>
            </w:tcBorders>
            <w:tcMar>
              <w:top w:w="0" w:type="dxa"/>
              <w:left w:w="62" w:type="dxa"/>
              <w:bottom w:w="0" w:type="dxa"/>
              <w:right w:w="62" w:type="dxa"/>
            </w:tcMar>
          </w:tcPr>
          <w:p w:rsidR="00000000" w:rsidP="00FE148A">
            <w:pPr>
              <w:pStyle w:val="BodyText"/>
              <w:rPr>
                <w:lang w:val="en-NZ"/>
              </w:rPr>
            </w:pPr>
            <w:r w:rsidRPr="00FE148A">
              <w:t>Applicable legislation, regulations and codes may include:</w:t>
            </w:r>
          </w:p>
        </w:tc>
        <w:tc>
          <w:tcPr>
            <w:tcW w:w="6337" w:type="dxa"/>
            <w:tcBorders>
              <w:top w:val="nil"/>
              <w:left w:val="nil"/>
              <w:bottom w:val="nil"/>
              <w:right w:val="nil"/>
            </w:tcBorders>
            <w:tcMar>
              <w:top w:w="0" w:type="dxa"/>
              <w:left w:w="62" w:type="dxa"/>
              <w:bottom w:w="0" w:type="dxa"/>
              <w:right w:w="62" w:type="dxa"/>
            </w:tcMar>
          </w:tcPr>
          <w:p w:rsidR="00000000" w:rsidRPr="00FE148A" w:rsidP="00FE148A">
            <w:pPr>
              <w:pStyle w:val="ListBullet"/>
            </w:pPr>
            <w:r w:rsidRPr="00FE148A">
              <w:t>relevant commonwealth and state/territory regulations and codes</w:t>
            </w:r>
          </w:p>
          <w:p w:rsidR="00000000" w:rsidRPr="00FE148A" w:rsidP="00FE148A">
            <w:pPr>
              <w:pStyle w:val="ListBullet"/>
            </w:pPr>
            <w:r w:rsidRPr="00FE148A">
              <w:t xml:space="preserve">relevant rail industry standards, codes of practice and regulations </w:t>
            </w:r>
          </w:p>
          <w:p w:rsidR="00000000" w:rsidRPr="00FE148A" w:rsidP="00FE148A">
            <w:pPr>
              <w:pStyle w:val="ListBullet"/>
            </w:pPr>
            <w:r w:rsidRPr="00FE148A">
              <w:t>relevant state/territory occupational health and safety (OH&amp;S) legislation</w:t>
            </w:r>
          </w:p>
          <w:p w:rsidR="00000000" w:rsidRPr="00FE148A" w:rsidP="00FE148A">
            <w:pPr>
              <w:pStyle w:val="ListBullet"/>
            </w:pPr>
            <w:r w:rsidRPr="00FE148A">
              <w:t>Privacy Act</w:t>
            </w:r>
          </w:p>
        </w:tc>
      </w:tr>
    </w:tbl>
    <w:p w:rsidR="00000000" w:rsidRPr="00FE148A" w:rsidP="00FE148A">
      <w:pPr>
        <w:pStyle w:val="BodyText"/>
      </w:pPr>
    </w:p>
    <w:p w:rsidR="00000000" w:rsidRPr="00FE148A" w:rsidP="00FE148A">
      <w:pPr>
        <w:pStyle w:val="AllowPageBreak"/>
      </w:pPr>
    </w:p>
    <w:p w:rsidR="00000000" w:rsidRPr="00FE148A" w:rsidP="00FE148A">
      <w:pPr>
        <w:pStyle w:val="Heading1"/>
      </w:pPr>
      <w:bookmarkStart w:id="12" w:name="O_567435"/>
      <w:bookmarkEnd w:id="12"/>
      <w:r w:rsidRPr="00FE148A">
        <w:t>Unit Sector(s)</w:t>
      </w:r>
    </w:p>
    <w:p w:rsidR="00000000" w:rsidRPr="00FE148A" w:rsidP="00FE148A">
      <w:pPr>
        <w:pStyle w:val="BodyText"/>
      </w:pPr>
      <w:r w:rsidRPr="00FE148A">
        <w:t>Not applicable.</w:t>
      </w:r>
    </w:p>
    <w:p w:rsidR="00000000" w:rsidRPr="00FE148A" w:rsidP="00FE148A">
      <w:pPr>
        <w:pStyle w:val="AllowPageBreak"/>
      </w:pPr>
    </w:p>
    <w:p w:rsidR="00000000" w:rsidRPr="00FE148A" w:rsidP="00FE148A">
      <w:pPr>
        <w:pStyle w:val="Heading1"/>
      </w:pPr>
      <w:bookmarkStart w:id="13" w:name="O_567434"/>
      <w:bookmarkEnd w:id="13"/>
      <w:r w:rsidRPr="00FE148A">
        <w:t>Competency Field</w:t>
      </w:r>
    </w:p>
    <w:p w:rsidR="00000000" w:rsidRPr="00FE148A" w:rsidP="00FE148A">
      <w:pPr>
        <w:pStyle w:val="BodyText"/>
      </w:pPr>
      <w:r w:rsidRPr="00FE148A">
        <w:t>E –</w:t>
      </w:r>
      <w:r w:rsidRPr="00FE148A">
        <w:t xml:space="preserve"> Communication and Calculation</w:t>
      </w:r>
    </w:p>
    <w:p w:rsidR="00000000" w:rsidRPr="00FE148A" w:rsidP="00FE148A"/>
    <w:sectPr w:rsidSect="00FE1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8A" w:rsidRPr="006C04AE" w:rsidP="006C0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AE" w:rsidP="00FE1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04AE" w:rsidP="00FE14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C04AE" w:rsidP="00FE14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8A" w:rsidRPr="006C04AE" w:rsidP="006C04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AE" w:rsidRPr="002D2AF8" w:rsidP="00FE148A">
    <w:pPr>
      <w:pStyle w:val="Header"/>
      <w:framePr w:wrap="around"/>
    </w:pPr>
    <w:r>
      <w:fldChar w:fldCharType="begin"/>
    </w:r>
    <w:r>
      <w:instrText xml:space="preserve"> TITLE   \* MERGEFORMAT </w:instrText>
    </w:r>
    <w:r>
      <w:fldChar w:fldCharType="separate"/>
    </w:r>
    <w:r>
      <w:t>TLIE4030A Prepare rail safety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6C04AE" w:rsidP="00FE14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0E5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6EC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4CA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4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48A"/>
    <w:pPr>
      <w:spacing w:before="360" w:after="60"/>
      <w:outlineLvl w:val="0"/>
    </w:pPr>
    <w:rPr>
      <w:sz w:val="32"/>
    </w:rPr>
  </w:style>
  <w:style w:type="paragraph" w:styleId="Heading2">
    <w:name w:val="heading 2"/>
    <w:basedOn w:val="HeadingBase"/>
    <w:next w:val="BodyText"/>
    <w:link w:val="Heading2Char"/>
    <w:qFormat/>
    <w:rsid w:val="00FE148A"/>
    <w:pPr>
      <w:keepLines/>
      <w:spacing w:before="240" w:after="120"/>
      <w:outlineLvl w:val="1"/>
    </w:pPr>
    <w:rPr>
      <w:sz w:val="28"/>
      <w:szCs w:val="40"/>
    </w:rPr>
  </w:style>
  <w:style w:type="paragraph" w:styleId="Heading3">
    <w:name w:val="heading 3"/>
    <w:basedOn w:val="HeadingBase"/>
    <w:next w:val="BodyText"/>
    <w:link w:val="Heading3Char"/>
    <w:qFormat/>
    <w:rsid w:val="00FE148A"/>
    <w:pPr>
      <w:spacing w:before="180" w:after="120"/>
      <w:outlineLvl w:val="2"/>
    </w:pPr>
    <w:rPr>
      <w:spacing w:val="-10"/>
      <w:kern w:val="32"/>
    </w:rPr>
  </w:style>
  <w:style w:type="paragraph" w:styleId="Heading4">
    <w:name w:val="heading 4"/>
    <w:basedOn w:val="HeadingBase"/>
    <w:next w:val="BodyText"/>
    <w:link w:val="Heading4Char"/>
    <w:qFormat/>
    <w:rsid w:val="00FE148A"/>
    <w:pPr>
      <w:spacing w:before="160" w:after="120"/>
      <w:outlineLvl w:val="3"/>
    </w:pPr>
    <w:rPr>
      <w:sz w:val="22"/>
    </w:rPr>
  </w:style>
  <w:style w:type="paragraph" w:styleId="Heading5">
    <w:name w:val="heading 5"/>
    <w:basedOn w:val="HeadingBase"/>
    <w:next w:val="Normal"/>
    <w:link w:val="Heading5Char"/>
    <w:qFormat/>
    <w:rsid w:val="00FE148A"/>
    <w:pPr>
      <w:spacing w:before="80"/>
      <w:outlineLvl w:val="4"/>
    </w:pPr>
    <w:rPr>
      <w:color w:val="918585"/>
      <w:sz w:val="20"/>
    </w:rPr>
  </w:style>
  <w:style w:type="paragraph" w:styleId="Heading6">
    <w:name w:val="heading 6"/>
    <w:basedOn w:val="HeadingBase"/>
    <w:next w:val="Normal"/>
    <w:link w:val="Heading6Char"/>
    <w:qFormat/>
    <w:rsid w:val="00FE148A"/>
    <w:pPr>
      <w:spacing w:before="60"/>
      <w:outlineLvl w:val="5"/>
    </w:pPr>
    <w:rPr>
      <w:color w:val="918585"/>
      <w:sz w:val="20"/>
    </w:rPr>
  </w:style>
  <w:style w:type="paragraph" w:styleId="Heading7">
    <w:name w:val="heading 7"/>
    <w:basedOn w:val="Normal"/>
    <w:next w:val="Normal"/>
    <w:link w:val="Heading7Char"/>
    <w:qFormat/>
    <w:rsid w:val="00FE148A"/>
    <w:pPr>
      <w:ind w:left="720"/>
      <w:outlineLvl w:val="6"/>
    </w:pPr>
    <w:rPr>
      <w:i/>
    </w:rPr>
  </w:style>
  <w:style w:type="paragraph" w:styleId="Heading8">
    <w:name w:val="heading 8"/>
    <w:basedOn w:val="Normal"/>
    <w:next w:val="Normal"/>
    <w:link w:val="Heading8Char"/>
    <w:qFormat/>
    <w:rsid w:val="00FE148A"/>
    <w:pPr>
      <w:ind w:left="720"/>
      <w:outlineLvl w:val="7"/>
    </w:pPr>
    <w:rPr>
      <w:i/>
    </w:rPr>
  </w:style>
  <w:style w:type="paragraph" w:styleId="Heading9">
    <w:name w:val="heading 9"/>
    <w:basedOn w:val="Normal"/>
    <w:next w:val="Normal"/>
    <w:link w:val="Heading9Char"/>
    <w:qFormat/>
    <w:rsid w:val="00FE148A"/>
    <w:pPr>
      <w:ind w:left="720"/>
      <w:outlineLvl w:val="8"/>
    </w:pPr>
    <w:rPr>
      <w:i/>
    </w:rPr>
  </w:style>
  <w:style w:type="character" w:default="1" w:styleId="DefaultParagraphFont">
    <w:name w:val="Default Paragraph Font"/>
    <w:uiPriority w:val="1"/>
    <w:unhideWhenUsed/>
    <w:rsid w:val="00FE1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48A"/>
  </w:style>
  <w:style w:type="character" w:customStyle="1" w:styleId="Heading1Char">
    <w:name w:val="Heading 1 Char"/>
    <w:basedOn w:val="DefaultParagraphFont"/>
    <w:link w:val="Heading1"/>
    <w:rsid w:val="00FE148A"/>
    <w:rPr>
      <w:rFonts w:ascii="Times New Roman" w:eastAsia="Times New Roman" w:hAnsi="Times New Roman" w:cs="Times New Roman"/>
      <w:b/>
      <w:sz w:val="32"/>
      <w:szCs w:val="20"/>
      <w:lang w:eastAsia="en-US"/>
    </w:rPr>
  </w:style>
  <w:style w:type="paragraph" w:styleId="BodyText">
    <w:name w:val="Body Text"/>
    <w:basedOn w:val="Normal"/>
    <w:link w:val="BodyTextChar"/>
    <w:rsid w:val="00FE14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148A"/>
    <w:rPr>
      <w:rFonts w:ascii="Times New Roman" w:eastAsia="Times New Roman" w:hAnsi="Times New Roman" w:cs="Times New Roman"/>
      <w:sz w:val="24"/>
      <w:lang w:eastAsia="en-US"/>
    </w:rPr>
  </w:style>
  <w:style w:type="paragraph" w:styleId="ListBullet">
    <w:name w:val="List Bullet"/>
    <w:basedOn w:val="List"/>
    <w:rsid w:val="00FE148A"/>
    <w:pPr>
      <w:numPr>
        <w:numId w:val="13"/>
      </w:numPr>
      <w:tabs>
        <w:tab w:val="clear" w:pos="340"/>
      </w:tabs>
      <w:spacing w:before="40" w:after="40"/>
    </w:pPr>
  </w:style>
  <w:style w:type="character" w:customStyle="1" w:styleId="SpecialBold">
    <w:name w:val="Special Bold"/>
    <w:basedOn w:val="DefaultParagraphFont"/>
    <w:rsid w:val="00FE148A"/>
    <w:rPr>
      <w:b/>
      <w:spacing w:val="0"/>
    </w:rPr>
  </w:style>
  <w:style w:type="paragraph" w:styleId="ListBullet2">
    <w:name w:val="List Bullet 2"/>
    <w:basedOn w:val="List2"/>
    <w:rsid w:val="00FE148A"/>
    <w:pPr>
      <w:numPr>
        <w:numId w:val="14"/>
      </w:numPr>
      <w:tabs>
        <w:tab w:val="clear" w:pos="680"/>
      </w:tabs>
    </w:pPr>
  </w:style>
  <w:style w:type="paragraph" w:customStyle="1" w:styleId="SuperHeading">
    <w:name w:val="SuperHeading"/>
    <w:basedOn w:val="Normal"/>
    <w:rsid w:val="00FE148A"/>
    <w:pPr>
      <w:spacing w:before="240" w:after="120"/>
      <w:outlineLvl w:val="0"/>
    </w:pPr>
    <w:rPr>
      <w:rFonts w:ascii="Times New Roman" w:hAnsi="Times New Roman"/>
      <w:b/>
      <w:sz w:val="32"/>
    </w:rPr>
  </w:style>
  <w:style w:type="paragraph" w:customStyle="1" w:styleId="AllowPageBreak">
    <w:name w:val="AllowPageBreak"/>
    <w:rsid w:val="00FE14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4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4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48A"/>
    <w:rPr>
      <w:rFonts w:ascii="Courier New" w:eastAsia="Times New Roman" w:hAnsi="Courier New" w:cs="Times New Roman"/>
      <w:i/>
      <w:szCs w:val="20"/>
      <w:lang w:eastAsia="en-US"/>
    </w:rPr>
  </w:style>
  <w:style w:type="paragraph" w:customStyle="1" w:styleId="HeadingBase">
    <w:name w:val="Heading Base"/>
    <w:rsid w:val="00FE1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48A"/>
    <w:pPr>
      <w:tabs>
        <w:tab w:val="right" w:leader="dot" w:pos="9072"/>
      </w:tabs>
      <w:ind w:left="567"/>
    </w:pPr>
    <w:rPr>
      <w:szCs w:val="22"/>
    </w:rPr>
  </w:style>
  <w:style w:type="paragraph" w:customStyle="1" w:styleId="TOCBase">
    <w:name w:val="TOC Base"/>
    <w:rsid w:val="00FE1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48A"/>
    <w:pPr>
      <w:tabs>
        <w:tab w:val="right" w:leader="dot" w:pos="9072"/>
      </w:tabs>
      <w:spacing w:before="40" w:after="40"/>
      <w:ind w:left="284"/>
    </w:pPr>
    <w:rPr>
      <w:rFonts w:ascii="Times New Roman" w:hAnsi="Times New Roman"/>
    </w:rPr>
  </w:style>
  <w:style w:type="paragraph" w:styleId="TOC1">
    <w:name w:val="toc 1"/>
    <w:basedOn w:val="TOCBase"/>
    <w:next w:val="Normal"/>
    <w:rsid w:val="00FE14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48A"/>
    <w:rPr>
      <w:rFonts w:ascii="Times New Roman" w:eastAsia="Times New Roman" w:hAnsi="Times New Roman" w:cs="Times New Roman"/>
      <w:sz w:val="16"/>
      <w:lang w:eastAsia="en-US"/>
    </w:rPr>
  </w:style>
  <w:style w:type="paragraph" w:styleId="Title">
    <w:name w:val="Title"/>
    <w:basedOn w:val="HeadingBase"/>
    <w:link w:val="TitleChar"/>
    <w:qFormat/>
    <w:rsid w:val="00FE148A"/>
    <w:pPr>
      <w:spacing w:before="5040"/>
      <w:jc w:val="center"/>
    </w:pPr>
    <w:rPr>
      <w:sz w:val="48"/>
      <w:szCs w:val="72"/>
      <w:lang w:val="en-US"/>
    </w:rPr>
  </w:style>
  <w:style w:type="character" w:customStyle="1" w:styleId="TitleChar">
    <w:name w:val="Title Char"/>
    <w:basedOn w:val="DefaultParagraphFont"/>
    <w:link w:val="Title"/>
    <w:rsid w:val="00FE1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48A"/>
    <w:pPr>
      <w:tabs>
        <w:tab w:val="left" w:pos="3600"/>
        <w:tab w:val="left" w:pos="3958"/>
      </w:tabs>
    </w:pPr>
  </w:style>
  <w:style w:type="paragraph" w:styleId="List">
    <w:name w:val="List"/>
    <w:basedOn w:val="BodyText"/>
    <w:next w:val="BodyText"/>
    <w:rsid w:val="00FE148A"/>
    <w:pPr>
      <w:tabs>
        <w:tab w:val="left" w:pos="340"/>
      </w:tabs>
      <w:spacing w:before="60" w:after="60"/>
      <w:ind w:left="340" w:hanging="340"/>
    </w:pPr>
  </w:style>
  <w:style w:type="paragraph" w:customStyle="1" w:styleId="Note">
    <w:name w:val="Note"/>
    <w:basedOn w:val="BodyText"/>
    <w:rsid w:val="00FE1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48A"/>
    <w:pPr>
      <w:framePr w:wrap="auto" w:hAnchor="text" w:y="6049"/>
    </w:pPr>
    <w:rPr>
      <w:color w:val="000000"/>
      <w:sz w:val="40"/>
    </w:rPr>
  </w:style>
  <w:style w:type="paragraph" w:customStyle="1" w:styleId="TOCTitle">
    <w:name w:val="TOCTitle"/>
    <w:basedOn w:val="Heading1"/>
    <w:rsid w:val="00FE148A"/>
    <w:pPr>
      <w:spacing w:after="240"/>
      <w:jc w:val="center"/>
      <w:outlineLvl w:val="9"/>
    </w:pPr>
    <w:rPr>
      <w:caps/>
    </w:rPr>
  </w:style>
  <w:style w:type="paragraph" w:customStyle="1" w:styleId="Version">
    <w:name w:val="Version"/>
    <w:rsid w:val="00FE1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48A"/>
    <w:pPr>
      <w:keepNext w:val="0"/>
      <w:tabs>
        <w:tab w:val="right" w:pos="4176"/>
      </w:tabs>
      <w:ind w:left="198" w:hanging="198"/>
    </w:pPr>
    <w:rPr>
      <w:rFonts w:ascii="Garamond" w:hAnsi="Garamond"/>
    </w:rPr>
  </w:style>
  <w:style w:type="paragraph" w:styleId="IndexHeading">
    <w:name w:val="index heading"/>
    <w:basedOn w:val="Normal"/>
    <w:next w:val="Index1"/>
    <w:semiHidden/>
    <w:rsid w:val="00FE148A"/>
    <w:pPr>
      <w:spacing w:before="120" w:after="120"/>
    </w:pPr>
    <w:rPr>
      <w:rFonts w:ascii="Arial" w:hAnsi="Arial"/>
      <w:b/>
      <w:color w:val="918585"/>
      <w:sz w:val="24"/>
    </w:rPr>
  </w:style>
  <w:style w:type="paragraph" w:styleId="Header">
    <w:name w:val="header"/>
    <w:basedOn w:val="Normal"/>
    <w:link w:val="HeaderChar"/>
    <w:rsid w:val="00FE1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48A"/>
    <w:rPr>
      <w:rFonts w:ascii="Times New Roman" w:eastAsia="Times New Roman" w:hAnsi="Times New Roman" w:cs="Times New Roman"/>
      <w:sz w:val="16"/>
      <w:szCs w:val="20"/>
      <w:lang w:val="en-GB" w:eastAsia="en-US"/>
    </w:rPr>
  </w:style>
  <w:style w:type="paragraph" w:customStyle="1" w:styleId="Chapter">
    <w:name w:val="Chapter"/>
    <w:basedOn w:val="Normal"/>
    <w:rsid w:val="00FE148A"/>
    <w:pPr>
      <w:spacing w:before="240"/>
    </w:pPr>
    <w:rPr>
      <w:rFonts w:ascii="Times New Roman" w:hAnsi="Times New Roman"/>
      <w:smallCaps/>
      <w:spacing w:val="80"/>
      <w:sz w:val="28"/>
    </w:rPr>
  </w:style>
  <w:style w:type="paragraph" w:customStyle="1" w:styleId="InChapter">
    <w:name w:val="InChapter"/>
    <w:basedOn w:val="Heading3"/>
    <w:rsid w:val="00FE148A"/>
    <w:pPr>
      <w:spacing w:after="240"/>
      <w:outlineLvl w:val="9"/>
    </w:pPr>
    <w:rPr>
      <w:noProof/>
    </w:rPr>
  </w:style>
  <w:style w:type="paragraph" w:styleId="Index2">
    <w:name w:val="index 2"/>
    <w:basedOn w:val="Normal"/>
    <w:next w:val="Normal"/>
    <w:semiHidden/>
    <w:rsid w:val="00FE148A"/>
    <w:pPr>
      <w:tabs>
        <w:tab w:val="right" w:pos="4176"/>
      </w:tabs>
      <w:ind w:left="568" w:hanging="284"/>
    </w:pPr>
    <w:rPr>
      <w:rFonts w:ascii="Garamond" w:hAnsi="Garamond"/>
    </w:rPr>
  </w:style>
  <w:style w:type="paragraph" w:customStyle="1" w:styleId="Byline">
    <w:name w:val="Byline"/>
    <w:rsid w:val="00FE1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48A"/>
    <w:pPr>
      <w:tabs>
        <w:tab w:val="clear" w:pos="3600"/>
        <w:tab w:val="clear" w:pos="3958"/>
      </w:tabs>
      <w:jc w:val="right"/>
    </w:pPr>
  </w:style>
  <w:style w:type="character" w:styleId="Emphasis">
    <w:name w:val="Emphasis"/>
    <w:basedOn w:val="DefaultParagraphFont"/>
    <w:qFormat/>
    <w:rsid w:val="00FE148A"/>
    <w:rPr>
      <w:i/>
    </w:rPr>
  </w:style>
  <w:style w:type="paragraph" w:styleId="Caption">
    <w:name w:val="caption"/>
    <w:basedOn w:val="BodyText"/>
    <w:next w:val="Normal"/>
    <w:qFormat/>
    <w:rsid w:val="00FE148A"/>
    <w:pPr>
      <w:framePr w:w="2268" w:hSpace="181" w:vSpace="181" w:wrap="around" w:vAnchor="text" w:hAnchor="page" w:x="1135" w:y="285" w:anchorLock="1"/>
    </w:pPr>
    <w:rPr>
      <w:i/>
    </w:rPr>
  </w:style>
  <w:style w:type="paragraph" w:customStyle="1" w:styleId="MiniTOCTitle">
    <w:name w:val="MiniTOCTitle"/>
    <w:basedOn w:val="Heading4"/>
    <w:rsid w:val="00FE148A"/>
    <w:pPr>
      <w:spacing w:before="240"/>
      <w:outlineLvl w:val="9"/>
    </w:pPr>
    <w:rPr>
      <w:noProof/>
      <w:sz w:val="24"/>
    </w:rPr>
  </w:style>
  <w:style w:type="paragraph" w:customStyle="1" w:styleId="MiniTOCItem">
    <w:name w:val="MiniTOCItem"/>
    <w:basedOn w:val="ListBullet"/>
    <w:rsid w:val="00FE148A"/>
    <w:pPr>
      <w:numPr>
        <w:numId w:val="0"/>
      </w:numPr>
      <w:tabs>
        <w:tab w:val="right" w:leader="dot" w:pos="6521"/>
      </w:tabs>
      <w:spacing w:before="0" w:after="0"/>
    </w:pPr>
  </w:style>
  <w:style w:type="paragraph" w:customStyle="1" w:styleId="TOFTitle">
    <w:name w:val="TOFTitle"/>
    <w:basedOn w:val="TOCTitle"/>
    <w:rsid w:val="00FE148A"/>
  </w:style>
  <w:style w:type="paragraph" w:styleId="TableofFigures">
    <w:name w:val="table of figures"/>
    <w:basedOn w:val="Normal"/>
    <w:next w:val="Normal"/>
    <w:semiHidden/>
    <w:rsid w:val="00FE148A"/>
    <w:pPr>
      <w:tabs>
        <w:tab w:val="right" w:leader="dot" w:pos="9072"/>
      </w:tabs>
      <w:ind w:left="970" w:hanging="403"/>
    </w:pPr>
    <w:rPr>
      <w:rFonts w:ascii="Times New Roman" w:hAnsi="Times New Roman"/>
      <w:b/>
    </w:rPr>
  </w:style>
  <w:style w:type="paragraph" w:styleId="ListNumber">
    <w:name w:val="List Number"/>
    <w:basedOn w:val="List"/>
    <w:rsid w:val="00FE148A"/>
    <w:pPr>
      <w:numPr>
        <w:numId w:val="11"/>
      </w:numPr>
    </w:pPr>
  </w:style>
  <w:style w:type="character" w:customStyle="1" w:styleId="WingdingSymbols">
    <w:name w:val="Wingding Symbols"/>
    <w:rsid w:val="00FE148A"/>
    <w:rPr>
      <w:rFonts w:ascii="Wingdings" w:hAnsi="Wingdings"/>
    </w:rPr>
  </w:style>
  <w:style w:type="paragraph" w:customStyle="1" w:styleId="TableHeading">
    <w:name w:val="Table Heading"/>
    <w:basedOn w:val="HeadingBase"/>
    <w:rsid w:val="00FE148A"/>
    <w:pPr>
      <w:keepLines/>
      <w:pBdr>
        <w:bottom w:val="single" w:sz="6" w:space="1" w:color="918585"/>
      </w:pBdr>
      <w:spacing w:before="240"/>
    </w:pPr>
  </w:style>
  <w:style w:type="character" w:customStyle="1" w:styleId="HotSpot">
    <w:name w:val="HotSpot"/>
    <w:rsid w:val="00FE148A"/>
    <w:rPr>
      <w:color w:val="0033CC"/>
      <w:u w:val="none"/>
    </w:rPr>
  </w:style>
  <w:style w:type="paragraph" w:customStyle="1" w:styleId="BodyTextRight">
    <w:name w:val="Body Text Right"/>
    <w:basedOn w:val="BodyText"/>
    <w:rsid w:val="00FE148A"/>
    <w:pPr>
      <w:spacing w:before="0" w:after="0"/>
      <w:jc w:val="right"/>
    </w:pPr>
  </w:style>
  <w:style w:type="paragraph" w:styleId="Index3">
    <w:name w:val="index 3"/>
    <w:basedOn w:val="ListNumber2"/>
    <w:next w:val="Normal"/>
    <w:semiHidden/>
    <w:rsid w:val="00FE148A"/>
    <w:pPr>
      <w:numPr>
        <w:numId w:val="0"/>
      </w:numPr>
      <w:tabs>
        <w:tab w:val="right" w:leader="dot" w:pos="4176"/>
      </w:tabs>
    </w:pPr>
  </w:style>
  <w:style w:type="paragraph" w:styleId="ListNumber2">
    <w:name w:val="List Number 2"/>
    <w:basedOn w:val="List2"/>
    <w:rsid w:val="00FE148A"/>
    <w:pPr>
      <w:numPr>
        <w:numId w:val="10"/>
      </w:numPr>
      <w:tabs>
        <w:tab w:val="clear" w:pos="1060"/>
      </w:tabs>
    </w:pPr>
  </w:style>
  <w:style w:type="paragraph" w:customStyle="1" w:styleId="MarginNote">
    <w:name w:val="Margin Note"/>
    <w:basedOn w:val="BodyText"/>
    <w:rsid w:val="00FE1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4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48A"/>
    <w:rPr>
      <w:sz w:val="32"/>
    </w:rPr>
  </w:style>
  <w:style w:type="paragraph" w:customStyle="1" w:styleId="HeadingProcedure">
    <w:name w:val="Heading Procedure"/>
    <w:basedOn w:val="HeadingBase"/>
    <w:next w:val="Normal"/>
    <w:rsid w:val="00FE148A"/>
    <w:pPr>
      <w:tabs>
        <w:tab w:val="left" w:pos="0"/>
      </w:tabs>
      <w:spacing w:before="120" w:after="60"/>
    </w:pPr>
    <w:rPr>
      <w:i/>
      <w:color w:val="918585"/>
      <w:sz w:val="22"/>
    </w:rPr>
  </w:style>
  <w:style w:type="paragraph" w:customStyle="1" w:styleId="TableBodyText">
    <w:name w:val="Table Body Text"/>
    <w:basedOn w:val="BodyText"/>
    <w:rsid w:val="00FE148A"/>
    <w:pPr>
      <w:spacing w:before="60" w:after="60"/>
    </w:pPr>
  </w:style>
  <w:style w:type="paragraph" w:styleId="ListContinue">
    <w:name w:val="List Continue"/>
    <w:basedOn w:val="List"/>
    <w:rsid w:val="00FE148A"/>
    <w:pPr>
      <w:ind w:firstLine="0"/>
    </w:pPr>
  </w:style>
  <w:style w:type="paragraph" w:customStyle="1" w:styleId="ListNote">
    <w:name w:val="List Note"/>
    <w:basedOn w:val="List"/>
    <w:rsid w:val="00FE148A"/>
    <w:pPr>
      <w:pBdr>
        <w:top w:val="single" w:sz="6" w:space="2" w:color="918585"/>
        <w:bottom w:val="single" w:sz="6" w:space="2" w:color="918585"/>
      </w:pBdr>
      <w:tabs>
        <w:tab w:val="left" w:pos="1021"/>
      </w:tabs>
      <w:ind w:firstLine="0"/>
    </w:pPr>
  </w:style>
  <w:style w:type="paragraph" w:customStyle="1" w:styleId="Warning">
    <w:name w:val="Warning"/>
    <w:basedOn w:val="BodyText"/>
    <w:rsid w:val="00FE148A"/>
    <w:pPr>
      <w:shd w:val="clear" w:color="auto" w:fill="D9D9D9"/>
      <w:tabs>
        <w:tab w:val="left" w:pos="992"/>
      </w:tabs>
      <w:ind w:left="119" w:right="119"/>
    </w:pPr>
    <w:rPr>
      <w:sz w:val="20"/>
    </w:rPr>
  </w:style>
  <w:style w:type="paragraph" w:customStyle="1" w:styleId="MarginIcons">
    <w:name w:val="Margin Icons"/>
    <w:basedOn w:val="BodyText"/>
    <w:rsid w:val="00FE1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48A"/>
    <w:rPr>
      <w:rFonts w:ascii="Courier New" w:hAnsi="Courier New"/>
    </w:rPr>
  </w:style>
  <w:style w:type="paragraph" w:customStyle="1" w:styleId="NoteBullet">
    <w:name w:val="Note Bullet"/>
    <w:basedOn w:val="Note"/>
    <w:rsid w:val="00FE148A"/>
    <w:pPr>
      <w:tabs>
        <w:tab w:val="clear" w:pos="680"/>
      </w:tabs>
      <w:spacing w:before="60" w:after="60"/>
    </w:pPr>
  </w:style>
  <w:style w:type="paragraph" w:customStyle="1" w:styleId="SubHeading2">
    <w:name w:val="SubHeading2"/>
    <w:basedOn w:val="HeadingBase"/>
    <w:rsid w:val="00FE148A"/>
    <w:pPr>
      <w:spacing w:before="240" w:after="60"/>
    </w:pPr>
    <w:rPr>
      <w:sz w:val="20"/>
    </w:rPr>
  </w:style>
  <w:style w:type="paragraph" w:customStyle="1" w:styleId="SubHeading1">
    <w:name w:val="SubHeading1"/>
    <w:basedOn w:val="HeadingBase"/>
    <w:rsid w:val="00FE148A"/>
    <w:pPr>
      <w:spacing w:before="240" w:after="60"/>
    </w:pPr>
    <w:rPr>
      <w:color w:val="918585"/>
      <w:sz w:val="22"/>
    </w:rPr>
  </w:style>
  <w:style w:type="paragraph" w:customStyle="1" w:styleId="SideHeading">
    <w:name w:val="Side Heading"/>
    <w:basedOn w:val="HeadingBase"/>
    <w:rsid w:val="00FE1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48A"/>
    <w:pPr>
      <w:numPr>
        <w:numId w:val="12"/>
      </w:numPr>
    </w:pPr>
  </w:style>
  <w:style w:type="paragraph" w:styleId="PlainText">
    <w:name w:val="Plain Text"/>
    <w:basedOn w:val="Normal"/>
    <w:link w:val="PlainTextChar"/>
    <w:rsid w:val="00FE148A"/>
    <w:rPr>
      <w:sz w:val="20"/>
    </w:rPr>
  </w:style>
  <w:style w:type="character" w:customStyle="1" w:styleId="PlainTextChar">
    <w:name w:val="Plain Text Char"/>
    <w:basedOn w:val="DefaultParagraphFont"/>
    <w:link w:val="PlainText"/>
    <w:rsid w:val="00FE148A"/>
    <w:rPr>
      <w:rFonts w:ascii="Courier New" w:eastAsia="Times New Roman" w:hAnsi="Courier New" w:cs="Times New Roman"/>
      <w:sz w:val="20"/>
      <w:szCs w:val="20"/>
      <w:lang w:eastAsia="en-US"/>
    </w:rPr>
  </w:style>
  <w:style w:type="character" w:customStyle="1" w:styleId="MenuOption">
    <w:name w:val="Menu Option"/>
    <w:basedOn w:val="DefaultParagraphFont"/>
    <w:rsid w:val="00FE148A"/>
    <w:rPr>
      <w:b/>
      <w:smallCaps/>
    </w:rPr>
  </w:style>
  <w:style w:type="paragraph" w:customStyle="1" w:styleId="TableListNumber">
    <w:name w:val="Table List Number"/>
    <w:basedOn w:val="ListNumber"/>
    <w:rsid w:val="00FE148A"/>
    <w:pPr>
      <w:numPr>
        <w:numId w:val="0"/>
      </w:numPr>
    </w:pPr>
  </w:style>
  <w:style w:type="paragraph" w:styleId="TOC4">
    <w:name w:val="toc 4"/>
    <w:basedOn w:val="TOCBase"/>
    <w:next w:val="Normal"/>
    <w:semiHidden/>
    <w:rsid w:val="00FE148A"/>
    <w:pPr>
      <w:tabs>
        <w:tab w:val="right" w:leader="dot" w:pos="9071"/>
      </w:tabs>
      <w:ind w:left="1701"/>
    </w:pPr>
  </w:style>
  <w:style w:type="paragraph" w:customStyle="1" w:styleId="ListAlpha">
    <w:name w:val="List Alpha"/>
    <w:basedOn w:val="List"/>
    <w:rsid w:val="00FE148A"/>
    <w:pPr>
      <w:numPr>
        <w:numId w:val="9"/>
      </w:numPr>
    </w:pPr>
  </w:style>
  <w:style w:type="paragraph" w:customStyle="1" w:styleId="ListAlpha2">
    <w:name w:val="List Alpha 2"/>
    <w:basedOn w:val="List2"/>
    <w:rsid w:val="00FE148A"/>
    <w:pPr>
      <w:numPr>
        <w:numId w:val="8"/>
      </w:numPr>
    </w:pPr>
  </w:style>
  <w:style w:type="paragraph" w:styleId="List2">
    <w:name w:val="List 2"/>
    <w:basedOn w:val="BodyText"/>
    <w:rsid w:val="00FE148A"/>
    <w:pPr>
      <w:tabs>
        <w:tab w:val="left" w:pos="680"/>
      </w:tabs>
      <w:spacing w:before="60" w:after="60"/>
      <w:ind w:left="680" w:hanging="340"/>
    </w:pPr>
  </w:style>
  <w:style w:type="paragraph" w:styleId="List3">
    <w:name w:val="List 3"/>
    <w:basedOn w:val="BodyText"/>
    <w:rsid w:val="00FE148A"/>
    <w:pPr>
      <w:tabs>
        <w:tab w:val="left" w:pos="1021"/>
      </w:tabs>
      <w:spacing w:before="60" w:after="60"/>
      <w:ind w:left="1020" w:hanging="340"/>
    </w:pPr>
  </w:style>
  <w:style w:type="paragraph" w:styleId="List4">
    <w:name w:val="List 4"/>
    <w:basedOn w:val="BodyText"/>
    <w:rsid w:val="00FE148A"/>
    <w:pPr>
      <w:tabs>
        <w:tab w:val="left" w:pos="1361"/>
      </w:tabs>
      <w:spacing w:before="60" w:after="60"/>
      <w:ind w:left="1361" w:hanging="340"/>
    </w:pPr>
  </w:style>
  <w:style w:type="paragraph" w:styleId="List5">
    <w:name w:val="List 5"/>
    <w:basedOn w:val="BodyText"/>
    <w:rsid w:val="00FE148A"/>
    <w:pPr>
      <w:tabs>
        <w:tab w:val="left" w:pos="1701"/>
      </w:tabs>
      <w:spacing w:before="60" w:after="60"/>
      <w:ind w:left="1701" w:hanging="340"/>
    </w:pPr>
  </w:style>
  <w:style w:type="paragraph" w:styleId="ListBullet3">
    <w:name w:val="List Bullet 3"/>
    <w:basedOn w:val="List3"/>
    <w:rsid w:val="00FE148A"/>
    <w:pPr>
      <w:numPr>
        <w:numId w:val="15"/>
      </w:numPr>
      <w:tabs>
        <w:tab w:val="clear" w:pos="1021"/>
      </w:tabs>
      <w:ind w:left="1037" w:hanging="357"/>
    </w:pPr>
  </w:style>
  <w:style w:type="paragraph" w:styleId="ListBullet4">
    <w:name w:val="List Bullet 4"/>
    <w:basedOn w:val="List4"/>
    <w:rsid w:val="00FE148A"/>
    <w:pPr>
      <w:numPr>
        <w:numId w:val="3"/>
      </w:numPr>
    </w:pPr>
  </w:style>
  <w:style w:type="paragraph" w:styleId="ListBullet5">
    <w:name w:val="List Bullet 5"/>
    <w:basedOn w:val="List5"/>
    <w:rsid w:val="00FE148A"/>
    <w:pPr>
      <w:numPr>
        <w:numId w:val="4"/>
      </w:numPr>
    </w:pPr>
  </w:style>
  <w:style w:type="paragraph" w:styleId="ListContinue2">
    <w:name w:val="List Continue 2"/>
    <w:basedOn w:val="List2"/>
    <w:rsid w:val="00FE148A"/>
    <w:pPr>
      <w:ind w:firstLine="0"/>
    </w:pPr>
  </w:style>
  <w:style w:type="paragraph" w:styleId="ListContinue3">
    <w:name w:val="List Continue 3"/>
    <w:basedOn w:val="List3"/>
    <w:rsid w:val="00FE148A"/>
    <w:pPr>
      <w:ind w:left="1021" w:firstLine="0"/>
    </w:pPr>
  </w:style>
  <w:style w:type="paragraph" w:styleId="ListContinue4">
    <w:name w:val="List Continue 4"/>
    <w:basedOn w:val="List4"/>
    <w:rsid w:val="00FE148A"/>
    <w:pPr>
      <w:ind w:firstLine="0"/>
    </w:pPr>
  </w:style>
  <w:style w:type="paragraph" w:styleId="ListContinue5">
    <w:name w:val="List Continue 5"/>
    <w:basedOn w:val="List5"/>
    <w:rsid w:val="00FE148A"/>
    <w:pPr>
      <w:ind w:firstLine="0"/>
    </w:pPr>
  </w:style>
  <w:style w:type="paragraph" w:styleId="ListNumber3">
    <w:name w:val="List Number 3"/>
    <w:basedOn w:val="List3"/>
    <w:rsid w:val="00FE148A"/>
    <w:pPr>
      <w:numPr>
        <w:numId w:val="5"/>
      </w:numPr>
    </w:pPr>
  </w:style>
  <w:style w:type="paragraph" w:styleId="ListNumber4">
    <w:name w:val="List Number 4"/>
    <w:basedOn w:val="List4"/>
    <w:rsid w:val="00FE148A"/>
    <w:pPr>
      <w:numPr>
        <w:numId w:val="6"/>
      </w:numPr>
    </w:pPr>
  </w:style>
  <w:style w:type="paragraph" w:styleId="ListNumber5">
    <w:name w:val="List Number 5"/>
    <w:basedOn w:val="List5"/>
    <w:rsid w:val="00FE148A"/>
    <w:pPr>
      <w:numPr>
        <w:numId w:val="7"/>
      </w:numPr>
    </w:pPr>
  </w:style>
  <w:style w:type="paragraph" w:styleId="BlockText">
    <w:name w:val="Block Text"/>
    <w:basedOn w:val="Normal"/>
    <w:rsid w:val="00FE148A"/>
    <w:pPr>
      <w:spacing w:after="120"/>
      <w:ind w:left="1440" w:right="1440"/>
    </w:pPr>
  </w:style>
  <w:style w:type="character" w:customStyle="1" w:styleId="Subscript">
    <w:name w:val="Subscript"/>
    <w:basedOn w:val="DefaultParagraphFont"/>
    <w:rsid w:val="00FE148A"/>
    <w:rPr>
      <w:sz w:val="16"/>
      <w:vertAlign w:val="subscript"/>
    </w:rPr>
  </w:style>
  <w:style w:type="character" w:customStyle="1" w:styleId="Superscript">
    <w:name w:val="Superscript"/>
    <w:basedOn w:val="DefaultParagraphFont"/>
    <w:rsid w:val="00FE148A"/>
    <w:rPr>
      <w:sz w:val="16"/>
      <w:vertAlign w:val="superscript"/>
    </w:rPr>
  </w:style>
  <w:style w:type="character" w:customStyle="1" w:styleId="Symbols">
    <w:name w:val="Symbols"/>
    <w:basedOn w:val="DefaultParagraphFont"/>
    <w:rsid w:val="00FE148A"/>
    <w:rPr>
      <w:rFonts w:ascii="Symbol" w:hAnsi="Symbol"/>
    </w:rPr>
  </w:style>
  <w:style w:type="character" w:customStyle="1" w:styleId="MenuOptions">
    <w:name w:val="Menu Options"/>
    <w:basedOn w:val="DefaultParagraphFont"/>
    <w:rsid w:val="00FE148A"/>
    <w:rPr>
      <w:rFonts w:ascii="Arial Narrow" w:hAnsi="Arial Narrow"/>
      <w:smallCaps/>
    </w:rPr>
  </w:style>
  <w:style w:type="character" w:customStyle="1" w:styleId="Buttons">
    <w:name w:val="Buttons"/>
    <w:basedOn w:val="DefaultParagraphFont"/>
    <w:rsid w:val="00FE148A"/>
    <w:rPr>
      <w:b/>
    </w:rPr>
  </w:style>
  <w:style w:type="character" w:customStyle="1" w:styleId="Underlined">
    <w:name w:val="Underlined"/>
    <w:basedOn w:val="DefaultParagraphFont"/>
    <w:rsid w:val="00FE148A"/>
    <w:rPr>
      <w:u w:val="single"/>
    </w:rPr>
  </w:style>
  <w:style w:type="paragraph" w:customStyle="1" w:styleId="TableBodyTextRight">
    <w:name w:val="Table Body Text Right"/>
    <w:basedOn w:val="TableBodyText"/>
    <w:rsid w:val="00FE148A"/>
    <w:pPr>
      <w:widowControl w:val="0"/>
      <w:autoSpaceDE w:val="0"/>
      <w:autoSpaceDN w:val="0"/>
      <w:adjustRightInd w:val="0"/>
      <w:jc w:val="right"/>
    </w:pPr>
    <w:rPr>
      <w:rFonts w:cs="Arial"/>
      <w:szCs w:val="18"/>
    </w:rPr>
  </w:style>
  <w:style w:type="paragraph" w:customStyle="1" w:styleId="CopyrightText">
    <w:name w:val="Copyright Text"/>
    <w:basedOn w:val="BodyText"/>
    <w:rsid w:val="00FE148A"/>
    <w:rPr>
      <w:sz w:val="18"/>
    </w:rPr>
  </w:style>
  <w:style w:type="paragraph" w:customStyle="1" w:styleId="BodySmallRight">
    <w:name w:val="Body Small Right"/>
    <w:basedOn w:val="BodyTextRight"/>
    <w:rsid w:val="00FE148A"/>
    <w:rPr>
      <w:sz w:val="18"/>
      <w:szCs w:val="18"/>
    </w:rPr>
  </w:style>
  <w:style w:type="paragraph" w:customStyle="1" w:styleId="MarginEdition">
    <w:name w:val="Margin Edition"/>
    <w:basedOn w:val="MarginNote"/>
    <w:rsid w:val="00FE148A"/>
    <w:pPr>
      <w:spacing w:before="0" w:after="0"/>
    </w:pPr>
    <w:rPr>
      <w:rFonts w:ascii="Times New Roman" w:hAnsi="Times New Roman"/>
      <w:color w:val="999999"/>
    </w:rPr>
  </w:style>
  <w:style w:type="paragraph" w:customStyle="1" w:styleId="Spacer">
    <w:name w:val="Spacer"/>
    <w:basedOn w:val="Normal"/>
    <w:rsid w:val="00FE148A"/>
    <w:rPr>
      <w:sz w:val="2"/>
      <w:szCs w:val="2"/>
    </w:rPr>
  </w:style>
  <w:style w:type="character" w:customStyle="1" w:styleId="Small">
    <w:name w:val="Small"/>
    <w:basedOn w:val="DefaultParagraphFont"/>
    <w:rsid w:val="00FE148A"/>
    <w:rPr>
      <w:sz w:val="16"/>
    </w:rPr>
  </w:style>
  <w:style w:type="paragraph" w:customStyle="1" w:styleId="WideTable">
    <w:name w:val="Wide Table"/>
    <w:basedOn w:val="Normal"/>
    <w:rsid w:val="00FE148A"/>
    <w:pPr>
      <w:ind w:left="-1418"/>
    </w:pPr>
    <w:rPr>
      <w:sz w:val="2"/>
      <w:szCs w:val="2"/>
    </w:rPr>
  </w:style>
  <w:style w:type="character" w:styleId="PageNumber">
    <w:name w:val="page number"/>
    <w:basedOn w:val="DefaultParagraphFont"/>
    <w:rsid w:val="00FE148A"/>
  </w:style>
  <w:style w:type="paragraph" w:styleId="Quote">
    <w:name w:val="Quote"/>
    <w:basedOn w:val="Heading1"/>
    <w:link w:val="QuoteChar"/>
    <w:qFormat/>
    <w:rsid w:val="00FE148A"/>
    <w:rPr>
      <w:b w:val="0"/>
      <w:sz w:val="72"/>
      <w:szCs w:val="72"/>
      <w:lang w:val="en-NZ"/>
    </w:rPr>
  </w:style>
  <w:style w:type="character" w:customStyle="1" w:styleId="QuoteChar">
    <w:name w:val="Quote Char"/>
    <w:basedOn w:val="DefaultParagraphFont"/>
    <w:link w:val="Quote"/>
    <w:rsid w:val="00FE1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48A"/>
    <w:pPr>
      <w:pageBreakBefore/>
    </w:pPr>
  </w:style>
  <w:style w:type="paragraph" w:customStyle="1" w:styleId="Border">
    <w:name w:val="Border"/>
    <w:basedOn w:val="Normal"/>
    <w:qFormat/>
    <w:rsid w:val="00FE1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48A"/>
    <w:rPr>
      <w:b/>
      <w:bCs/>
      <w:i/>
      <w:iCs/>
      <w:color w:val="auto"/>
    </w:rPr>
  </w:style>
  <w:style w:type="paragraph" w:styleId="IntenseQuote">
    <w:name w:val="Intense Quote"/>
    <w:basedOn w:val="Normal"/>
    <w:next w:val="Normal"/>
    <w:link w:val="IntenseQuoteChar"/>
    <w:uiPriority w:val="30"/>
    <w:qFormat/>
    <w:rsid w:val="00FE1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4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48A"/>
    <w:rPr>
      <w:smallCaps/>
      <w:color w:val="auto"/>
      <w:u w:val="single"/>
    </w:rPr>
  </w:style>
  <w:style w:type="character" w:styleId="IntenseReference">
    <w:name w:val="Intense Reference"/>
    <w:basedOn w:val="DefaultParagraphFont"/>
    <w:uiPriority w:val="32"/>
    <w:qFormat/>
    <w:rsid w:val="00FE148A"/>
    <w:rPr>
      <w:b/>
      <w:bCs/>
      <w:smallCaps/>
      <w:color w:val="auto"/>
      <w:spacing w:val="5"/>
      <w:u w:val="single"/>
    </w:rPr>
  </w:style>
  <w:style w:type="paragraph" w:customStyle="1" w:styleId="2ColumnHeading">
    <w:name w:val="2Column Heading"/>
    <w:basedOn w:val="BodyText"/>
    <w:qFormat/>
    <w:rsid w:val="00FE148A"/>
    <w:pPr>
      <w:spacing w:after="60"/>
      <w:ind w:left="-2268"/>
    </w:pPr>
    <w:rPr>
      <w:b/>
    </w:rPr>
  </w:style>
  <w:style w:type="paragraph" w:customStyle="1" w:styleId="Heading1TOC">
    <w:name w:val="Heading1 TOC"/>
    <w:basedOn w:val="Normal"/>
    <w:qFormat/>
    <w:rsid w:val="00FE148A"/>
    <w:pPr>
      <w:spacing w:before="240" w:after="120"/>
    </w:pPr>
    <w:rPr>
      <w:rFonts w:ascii="Times New Roman" w:hAnsi="Times New Roman"/>
      <w:b/>
      <w:sz w:val="32"/>
    </w:rPr>
  </w:style>
  <w:style w:type="paragraph" w:customStyle="1" w:styleId="Heading2TOC">
    <w:name w:val="Heading2 TOC"/>
    <w:basedOn w:val="Normal"/>
    <w:qFormat/>
    <w:rsid w:val="00FE148A"/>
    <w:pPr>
      <w:spacing w:before="240" w:after="60"/>
    </w:pPr>
    <w:rPr>
      <w:rFonts w:ascii="Times New Roman" w:hAnsi="Times New Roman"/>
      <w:b/>
      <w:sz w:val="28"/>
    </w:rPr>
  </w:style>
  <w:style w:type="character" w:customStyle="1" w:styleId="Underline">
    <w:name w:val="Underline"/>
    <w:basedOn w:val="DefaultParagraphFont"/>
    <w:qFormat/>
    <w:rsid w:val="00FE148A"/>
    <w:rPr>
      <w:u w:val="single"/>
    </w:rPr>
  </w:style>
  <w:style w:type="character" w:customStyle="1" w:styleId="BoldandItalics">
    <w:name w:val="Bold and Italics"/>
    <w:qFormat/>
    <w:rsid w:val="00FE148A"/>
    <w:rPr>
      <w:b/>
      <w:i/>
      <w:u w:val="none"/>
    </w:rPr>
  </w:style>
  <w:style w:type="paragraph" w:styleId="BalloonText">
    <w:name w:val="Balloon Text"/>
    <w:basedOn w:val="Normal"/>
    <w:link w:val="BalloonTextChar"/>
    <w:rsid w:val="00FE148A"/>
    <w:rPr>
      <w:rFonts w:ascii="Tahoma" w:hAnsi="Tahoma" w:cs="Tahoma"/>
      <w:sz w:val="16"/>
      <w:szCs w:val="16"/>
    </w:rPr>
  </w:style>
  <w:style w:type="character" w:customStyle="1" w:styleId="BalloonTextChar">
    <w:name w:val="Balloon Text Char"/>
    <w:basedOn w:val="DefaultParagraphFont"/>
    <w:link w:val="BalloonText"/>
    <w:rsid w:val="00FE14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4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14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48A"/>
    <w:rPr>
      <w:b/>
      <w:color w:val="660033"/>
      <w:spacing w:val="0"/>
    </w:rPr>
  </w:style>
  <w:style w:type="paragraph" w:customStyle="1" w:styleId="Nameditemlist">
    <w:name w:val="Named item list"/>
    <w:basedOn w:val="BodyText"/>
    <w:qFormat/>
    <w:rsid w:val="00FE14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974</Words>
  <Characters>6182</Characters>
  <Application>Microsoft Office Word</Application>
  <DocSecurity>0</DocSecurity>
  <Lines>191</Lines>
  <Paragraphs>112</Paragraphs>
  <ScaleCrop>false</ScaleCrop>
  <Company>Author-it Software Corporation Ltd.</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TLIE4030A Prepare rail safety reports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2013-04-18T08:22:00Z</dcterms:created>
  <dcterms:modified xsi:type="dcterms:W3CDTF">2013-04-18T08:22:00Z</dcterms:modified>
</cp:coreProperties>
</file>