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03E" w:rsidP="004A003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TLIE4025A Prepare and process transport documentation for dangerous goods</w:t>
      </w:r>
      <w:r>
        <w:fldChar w:fldCharType="end"/>
      </w:r>
    </w:p>
    <w:p w:rsidR="004A003E" w:rsidP="004A003E">
      <w:pPr>
        <w:pStyle w:val="Version"/>
        <w:sectPr w:rsidSect="00691C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1CDF" w:rsidP="00691CDF">
      <w:pPr>
        <w:pStyle w:val="SuperHeading"/>
      </w:pPr>
      <w:r w:rsidRPr="00691CDF">
        <w:t>TLIE4025A Prepare and process transport documentation for dangerous goods</w:t>
      </w:r>
    </w:p>
    <w:p w:rsidR="00000000" w:rsidRPr="00691CDF" w:rsidP="00691CDF">
      <w:pPr>
        <w:pStyle w:val="Heading1"/>
      </w:pPr>
      <w:bookmarkStart w:id="1" w:name="O_357473"/>
      <w:bookmarkEnd w:id="1"/>
      <w:r w:rsidRPr="00691CDF">
        <w:t>Modification History</w:t>
      </w:r>
    </w:p>
    <w:p w:rsidR="00000000" w:rsidRPr="00691CDF" w:rsidP="00691CDF">
      <w:pPr>
        <w:pStyle w:val="BodyText"/>
      </w:pPr>
      <w:r w:rsidRPr="00691CDF">
        <w:t>Not applicable.</w:t>
      </w:r>
    </w:p>
    <w:p w:rsidR="00000000" w:rsidRPr="00691CDF" w:rsidP="00691CDF">
      <w:pPr>
        <w:pStyle w:val="AllowPageBreak"/>
      </w:pPr>
    </w:p>
    <w:p w:rsidR="00000000" w:rsidRPr="00691CDF" w:rsidP="00691CDF">
      <w:pPr>
        <w:pStyle w:val="Heading1"/>
      </w:pPr>
      <w:bookmarkStart w:id="2" w:name="O_357474"/>
      <w:bookmarkEnd w:id="2"/>
      <w:r w:rsidRPr="00691CDF">
        <w:t>Unit Descriptor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DF" w:rsidP="00691CDF">
            <w:pPr>
              <w:pStyle w:val="BodyText"/>
            </w:pPr>
            <w:r w:rsidRPr="00691CDF">
              <w:t xml:space="preserve">This unit involves the skills and knowledge required to prepare and process transport </w:t>
            </w:r>
            <w:r w:rsidRPr="00691CDF">
              <w:t>documentation relating to dangerous goods.</w:t>
            </w:r>
          </w:p>
          <w:p w:rsidR="00000000" w:rsidRPr="00691CDF" w:rsidP="00691CDF">
            <w:pPr>
              <w:pStyle w:val="BodyText"/>
            </w:pPr>
            <w:r w:rsidRPr="00691CDF">
              <w:t>Licensing, legislative, regulatory and certification requirements are applicable to this unit.</w:t>
            </w:r>
          </w:p>
        </w:tc>
      </w:tr>
    </w:tbl>
    <w:p w:rsidR="00000000" w:rsidRPr="00691CDF" w:rsidP="00691CDF">
      <w:pPr>
        <w:pStyle w:val="BodyText"/>
      </w:pPr>
    </w:p>
    <w:p w:rsidR="00000000" w:rsidRPr="00691CDF" w:rsidP="00691CDF">
      <w:pPr>
        <w:pStyle w:val="AllowPageBreak"/>
      </w:pPr>
    </w:p>
    <w:p w:rsidR="00000000" w:rsidRPr="00691CDF" w:rsidP="00691CDF">
      <w:pPr>
        <w:pStyle w:val="Heading1"/>
      </w:pPr>
      <w:bookmarkStart w:id="3" w:name="O_357475"/>
      <w:bookmarkEnd w:id="3"/>
      <w:r w:rsidRPr="00691CDF">
        <w:t>Application of the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DF" w:rsidP="00691CDF">
            <w:pPr>
              <w:pStyle w:val="BodyText"/>
            </w:pPr>
            <w:r w:rsidRPr="00691CDF">
              <w:t>This unit applies to those working in the heavy recovery industry. It does not include salvage operations.</w:t>
            </w:r>
          </w:p>
        </w:tc>
      </w:tr>
    </w:tbl>
    <w:p w:rsidR="00000000" w:rsidRPr="00691CDF" w:rsidP="00691CDF">
      <w:pPr>
        <w:pStyle w:val="BodyText"/>
      </w:pPr>
    </w:p>
    <w:p w:rsidR="00000000" w:rsidRPr="00691CDF" w:rsidP="00691CDF">
      <w:pPr>
        <w:pStyle w:val="AllowPageBreak"/>
      </w:pPr>
    </w:p>
    <w:p w:rsidR="00000000" w:rsidRPr="00691CDF" w:rsidP="00691CDF">
      <w:pPr>
        <w:pStyle w:val="Heading1"/>
      </w:pPr>
      <w:bookmarkStart w:id="4" w:name="O_357476"/>
      <w:bookmarkEnd w:id="4"/>
      <w:r w:rsidRPr="00691CDF">
        <w:t>Licensing/Regulatory Information</w:t>
      </w:r>
    </w:p>
    <w:p w:rsidR="00000000" w:rsidRPr="00691CDF" w:rsidP="00691CDF">
      <w:pPr>
        <w:pStyle w:val="BodyText"/>
      </w:pPr>
      <w:r w:rsidRPr="00691CDF">
        <w:t>Refer to Unit Descriptor.</w:t>
      </w:r>
    </w:p>
    <w:p w:rsidR="00000000" w:rsidRPr="00691CDF" w:rsidP="00691CDF">
      <w:pPr>
        <w:pStyle w:val="AllowPageBreak"/>
      </w:pPr>
    </w:p>
    <w:p w:rsidR="00000000" w:rsidRPr="00691CDF" w:rsidP="00691CDF">
      <w:pPr>
        <w:pStyle w:val="Heading1"/>
      </w:pPr>
      <w:bookmarkStart w:id="5" w:name="O_357477"/>
      <w:bookmarkEnd w:id="5"/>
      <w:r w:rsidRPr="00691CDF">
        <w:t>Pre-Requisites</w:t>
      </w:r>
    </w:p>
    <w:p w:rsidR="00000000" w:rsidRPr="00691CDF" w:rsidP="00691CDF">
      <w:pPr>
        <w:pStyle w:val="BodyText"/>
      </w:pPr>
      <w:r w:rsidRPr="00691CDF">
        <w:t>Not applicable.</w:t>
      </w:r>
    </w:p>
    <w:p w:rsidR="00000000" w:rsidRPr="00691CDF" w:rsidP="00691CDF">
      <w:pPr>
        <w:pStyle w:val="AllowPageBreak"/>
      </w:pPr>
    </w:p>
    <w:p w:rsidR="00000000" w:rsidRPr="00691CDF" w:rsidP="00691CDF">
      <w:pPr>
        <w:pStyle w:val="Heading1"/>
      </w:pPr>
      <w:bookmarkStart w:id="6" w:name="O_357478"/>
      <w:bookmarkEnd w:id="6"/>
      <w:r w:rsidRPr="00691CDF">
        <w:t>Employ</w:t>
      </w:r>
      <w:r w:rsidRPr="00691CDF">
        <w:t>ability Skills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DF" w:rsidP="00691CDF">
            <w:pPr>
              <w:pStyle w:val="BodyText"/>
            </w:pPr>
            <w:r w:rsidRPr="00691CDF">
              <w:t>This unit contains employability skills.</w:t>
            </w:r>
          </w:p>
        </w:tc>
      </w:tr>
    </w:tbl>
    <w:p w:rsidR="00000000" w:rsidRPr="00691CDF" w:rsidP="00691CDF">
      <w:pPr>
        <w:pStyle w:val="BodyText"/>
      </w:pPr>
    </w:p>
    <w:p w:rsidR="00000000" w:rsidRPr="00691CDF" w:rsidP="00691CDF">
      <w:pPr>
        <w:pStyle w:val="AllowPageBreak"/>
      </w:pPr>
    </w:p>
    <w:p w:rsidR="00000000" w:rsidRPr="00691CDF" w:rsidP="00691CDF">
      <w:pPr>
        <w:pStyle w:val="Heading1"/>
      </w:pPr>
      <w:bookmarkStart w:id="7" w:name="O_357479"/>
      <w:bookmarkEnd w:id="7"/>
      <w:r w:rsidRPr="00691CDF">
        <w:t>Elements and Performance Criteria Pre-Content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9"/>
        <w:gridCol w:w="6547"/>
      </w:tblGrid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BodyText"/>
              <w:rPr>
                <w:lang w:val="en-NZ"/>
              </w:rPr>
            </w:pPr>
            <w:r w:rsidRPr="00691CDF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DF" w:rsidP="00691CDF">
            <w:pPr>
              <w:pStyle w:val="BodyText"/>
            </w:pPr>
            <w:r w:rsidRPr="00691CDF">
              <w:t>Performance criteria describe the required performance ne</w:t>
            </w:r>
            <w:r w:rsidRPr="00691CDF">
              <w:t>eded to demonstrate achievement of the element. Assessment of performance is to be consistent with the evidence guide.</w:t>
            </w:r>
          </w:p>
        </w:tc>
      </w:tr>
    </w:tbl>
    <w:p w:rsidR="00000000" w:rsidRPr="00691CDF" w:rsidP="00691CDF">
      <w:pPr>
        <w:pStyle w:val="BodyText"/>
      </w:pPr>
    </w:p>
    <w:p w:rsidR="00000000" w:rsidRPr="00691CDF" w:rsidP="00691CDF">
      <w:pPr>
        <w:pStyle w:val="AllowPageBreak"/>
      </w:pPr>
    </w:p>
    <w:p w:rsidR="00000000" w:rsidRPr="00691CDF" w:rsidP="00691CDF">
      <w:pPr>
        <w:pStyle w:val="Heading1"/>
      </w:pPr>
      <w:bookmarkStart w:id="8" w:name="O_357480"/>
      <w:bookmarkEnd w:id="8"/>
      <w:r w:rsidRPr="00691CD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0"/>
        <w:gridCol w:w="60"/>
        <w:gridCol w:w="6536"/>
      </w:tblGrid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DF" w:rsidP="00691CDF">
            <w:pPr>
              <w:pStyle w:val="BodyText"/>
            </w:pPr>
            <w:r w:rsidRPr="00691CDF">
              <w:rPr>
                <w:rStyle w:val="SpecialBold"/>
              </w:rPr>
              <w:t>ELEMENT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BodyText"/>
              <w:rPr>
                <w:lang w:val="en-NZ"/>
              </w:rPr>
            </w:pPr>
            <w:r w:rsidRPr="00691CDF">
              <w:rPr>
                <w:rStyle w:val="SpecialBold"/>
              </w:rPr>
              <w:t>PERFORMANCE CRITERIA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4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BodyText"/>
              <w:rPr>
                <w:lang w:val="en-NZ"/>
              </w:rPr>
            </w:pPr>
            <w:r w:rsidRPr="00691CDF">
              <w:rPr>
                <w:rStyle w:val="SpecialBold"/>
              </w:rPr>
              <w:t>1</w:t>
            </w:r>
            <w:r w:rsidRPr="00691CDF">
              <w:rPr>
                <w:rStyle w:val="SpecialBold"/>
              </w:rPr>
              <w:tab/>
            </w:r>
            <w:r w:rsidRPr="00691CDF">
              <w:rPr>
                <w:rStyle w:val="SpecialBold"/>
              </w:rPr>
              <w:t>Prepare regulatory documentation for dangerous goods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DF" w:rsidP="00691CDF">
            <w:pPr>
              <w:pStyle w:val="BodyText"/>
            </w:pPr>
            <w:r w:rsidRPr="00691CDF">
              <w:t xml:space="preserve">1.1 Reasons and requirements for reporting and recording are identified </w:t>
            </w:r>
          </w:p>
          <w:p w:rsidR="00000000" w:rsidRPr="00691CDF" w:rsidP="00691CDF">
            <w:pPr>
              <w:pStyle w:val="BodyText"/>
            </w:pPr>
            <w:r w:rsidRPr="00691CDF">
              <w:t>1.2 Statutory documentation for dangerous goods is used in accordance with regulatory and organisational procedures</w:t>
            </w:r>
          </w:p>
          <w:p w:rsidR="00000000" w:rsidRPr="00691CDF" w:rsidP="00691CDF">
            <w:pPr>
              <w:pStyle w:val="BodyText"/>
            </w:pPr>
            <w:r w:rsidRPr="00691CDF">
              <w:t>1.3 Informati</w:t>
            </w:r>
            <w:r w:rsidRPr="00691CDF">
              <w:t>on is collected and checked with a range of personnel to confirm its accuracy, relevance and status</w:t>
            </w:r>
          </w:p>
          <w:p w:rsidR="00000000" w:rsidRPr="00691CDF" w:rsidP="00691CDF">
            <w:pPr>
              <w:pStyle w:val="BodyText"/>
            </w:pPr>
            <w:r w:rsidRPr="00691CDF">
              <w:t>1.4 Need for additional information is established</w:t>
            </w:r>
          </w:p>
          <w:p w:rsidR="00000000" w:rsidRPr="00691CDF" w:rsidP="00691CDF">
            <w:pPr>
              <w:pStyle w:val="BodyText"/>
            </w:pPr>
            <w:r w:rsidRPr="00691CDF">
              <w:t>1.5 Conclusions drawn and actions taken are checked to ensure that they match the information available</w:t>
            </w:r>
          </w:p>
          <w:p w:rsidR="00000000" w:rsidRPr="00691CDF" w:rsidP="00691CDF">
            <w:pPr>
              <w:pStyle w:val="BodyText"/>
            </w:pPr>
            <w:r w:rsidRPr="00691CDF">
              <w:t>1</w:t>
            </w:r>
            <w:r w:rsidRPr="00691CDF">
              <w:t xml:space="preserve">.6 Information is recorded and reported in the required format, style, structure and timeframe </w:t>
            </w:r>
          </w:p>
          <w:p w:rsidR="00000000" w:rsidP="00691CDF">
            <w:pPr>
              <w:pStyle w:val="BodyText"/>
              <w:rPr>
                <w:lang w:val="en-NZ"/>
              </w:rPr>
            </w:pPr>
            <w:r w:rsidRPr="00691CDF">
              <w:t>1.7 Documentation is checked to ensure its compliance with regulatory requirements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6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BodyText"/>
              <w:rPr>
                <w:lang w:val="en-NZ"/>
              </w:rPr>
            </w:pPr>
            <w:r w:rsidRPr="00691CDF">
              <w:rPr>
                <w:rStyle w:val="SpecialBold"/>
              </w:rPr>
              <w:t>2</w:t>
            </w:r>
            <w:r w:rsidRPr="00691CDF">
              <w:rPr>
                <w:rStyle w:val="SpecialBold"/>
              </w:rPr>
              <w:tab/>
              <w:t>Complete despatch and receival documentation for dangerous goods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DF" w:rsidP="00691CDF">
            <w:pPr>
              <w:pStyle w:val="BodyText"/>
            </w:pPr>
            <w:r w:rsidRPr="00691CDF">
              <w:t>2.1 Order request information is analysed to identify work requirements to fill order</w:t>
            </w:r>
          </w:p>
          <w:p w:rsidR="00000000" w:rsidRPr="00691CDF" w:rsidP="00691CDF">
            <w:pPr>
              <w:pStyle w:val="BodyText"/>
            </w:pPr>
            <w:r w:rsidRPr="00691CDF">
              <w:t>2.2 Products are noted and site locations are identified</w:t>
            </w:r>
          </w:p>
          <w:p w:rsidR="00000000" w:rsidRPr="00691CDF" w:rsidP="00691CDF">
            <w:pPr>
              <w:pStyle w:val="BodyText"/>
            </w:pPr>
            <w:r w:rsidRPr="00691CDF">
              <w:t>2.3 Required schedules for order movement are identified</w:t>
            </w:r>
          </w:p>
          <w:p w:rsidR="00000000" w:rsidRPr="00691CDF" w:rsidP="00691CDF">
            <w:pPr>
              <w:pStyle w:val="BodyText"/>
            </w:pPr>
            <w:r w:rsidRPr="00691CDF">
              <w:t>2.4 Documentation is completed in accordance with organi</w:t>
            </w:r>
            <w:r w:rsidRPr="00691CDF">
              <w:t>sational procedures and regulatory requirements</w:t>
            </w:r>
          </w:p>
          <w:p w:rsidR="00000000" w:rsidRPr="00691CDF" w:rsidP="00691CDF">
            <w:pPr>
              <w:pStyle w:val="BodyText"/>
            </w:pPr>
            <w:r w:rsidRPr="00691CDF">
              <w:t>2.5 Order is checked against schedule and order form</w:t>
            </w:r>
          </w:p>
          <w:p w:rsidR="00000000" w:rsidP="00691CDF">
            <w:pPr>
              <w:pStyle w:val="BodyText"/>
              <w:rPr>
                <w:lang w:val="en-NZ"/>
              </w:rPr>
            </w:pPr>
            <w:r w:rsidRPr="00691CDF">
              <w:t>2.6 Records are completed and appropriate documentation is attached in accordance with organisational procedures and regulatory requirements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BodyText"/>
              <w:rPr>
                <w:lang w:val="en-NZ"/>
              </w:rPr>
            </w:pPr>
            <w:r w:rsidRPr="00691CDF">
              <w:rPr>
                <w:rStyle w:val="SpecialBold"/>
              </w:rPr>
              <w:t>3</w:t>
            </w:r>
            <w:r w:rsidRPr="00691CDF">
              <w:rPr>
                <w:rStyle w:val="SpecialBold"/>
              </w:rPr>
              <w:tab/>
              <w:t>Complete or</w:t>
            </w:r>
            <w:r w:rsidRPr="00691CDF">
              <w:rPr>
                <w:rStyle w:val="SpecialBold"/>
              </w:rPr>
              <w:t>ganisational forms for dangerous goods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DF" w:rsidP="00691CDF">
            <w:pPr>
              <w:pStyle w:val="BodyText"/>
            </w:pPr>
            <w:r w:rsidRPr="00691CDF">
              <w:t>3.1 Correct form for the purpose is identified</w:t>
            </w:r>
          </w:p>
          <w:p w:rsidR="00000000" w:rsidRPr="00691CDF" w:rsidP="00691CDF">
            <w:pPr>
              <w:pStyle w:val="BodyText"/>
            </w:pPr>
            <w:r w:rsidRPr="00691CDF">
              <w:t>3.2 Information for completion of the form is collected</w:t>
            </w:r>
          </w:p>
          <w:p w:rsidR="00000000" w:rsidRPr="00691CDF" w:rsidP="00691CDF">
            <w:pPr>
              <w:pStyle w:val="BodyText"/>
            </w:pPr>
            <w:r w:rsidRPr="00691CDF">
              <w:t>3.3 Relevant sections of the form are completed</w:t>
            </w:r>
          </w:p>
          <w:p w:rsidR="00000000" w:rsidRPr="00691CDF" w:rsidP="00691CDF">
            <w:pPr>
              <w:pStyle w:val="BodyText"/>
            </w:pPr>
            <w:r w:rsidRPr="00691CDF">
              <w:t>3.4 Other sections of the form to be completed by relevant persons are organised</w:t>
            </w:r>
          </w:p>
          <w:p w:rsidR="00000000" w:rsidRPr="00691CDF" w:rsidP="00691CDF">
            <w:pPr>
              <w:pStyle w:val="BodyText"/>
            </w:pPr>
            <w:r w:rsidRPr="00691CDF">
              <w:t>3.5 Supporting documentation or information is gathered</w:t>
            </w:r>
          </w:p>
          <w:p w:rsidR="00000000" w:rsidP="00691CDF">
            <w:pPr>
              <w:pStyle w:val="BodyText"/>
              <w:rPr>
                <w:lang w:val="en-NZ"/>
              </w:rPr>
            </w:pPr>
            <w:r w:rsidRPr="00691CDF">
              <w:t>3.6 Signatory requirements are determined and completed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2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BodyText"/>
              <w:rPr>
                <w:lang w:val="en-NZ"/>
              </w:rPr>
            </w:pPr>
            <w:r w:rsidRPr="00691CDF">
              <w:rPr>
                <w:rStyle w:val="SpecialBold"/>
              </w:rPr>
              <w:t>4</w:t>
            </w:r>
            <w:r w:rsidRPr="00691CDF">
              <w:rPr>
                <w:rStyle w:val="SpecialBold"/>
              </w:rPr>
              <w:tab/>
              <w:t>Process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DF" w:rsidP="00691CDF">
            <w:pPr>
              <w:pStyle w:val="BodyText"/>
            </w:pPr>
            <w:r w:rsidRPr="00691CDF">
              <w:t>4.1 Documentation is submitted to rel</w:t>
            </w:r>
            <w:r w:rsidRPr="00691CDF">
              <w:t xml:space="preserve">evant persons </w:t>
            </w:r>
          </w:p>
          <w:p w:rsidR="00000000" w:rsidRPr="00691CDF" w:rsidP="00691CDF">
            <w:pPr>
              <w:pStyle w:val="BodyText"/>
            </w:pPr>
            <w:r w:rsidRPr="00691CDF">
              <w:t>4.2 Documentation is adjusted, in response to feedback and comments received</w:t>
            </w:r>
          </w:p>
          <w:p w:rsidR="00000000" w:rsidRPr="00691CDF" w:rsidP="00691CDF">
            <w:pPr>
              <w:pStyle w:val="BodyText"/>
            </w:pPr>
            <w:r w:rsidRPr="00691CDF">
              <w:t>4.3 Documentation is copied and stored in accordance with regulatory and organisational procedures</w:t>
            </w:r>
          </w:p>
        </w:tc>
      </w:tr>
    </w:tbl>
    <w:p w:rsidR="00000000" w:rsidRPr="00691CDF" w:rsidP="00691CDF">
      <w:pPr>
        <w:pStyle w:val="BodyText"/>
      </w:pPr>
    </w:p>
    <w:p w:rsidR="00000000" w:rsidRPr="00691CDF" w:rsidP="00691CDF">
      <w:pPr>
        <w:pStyle w:val="AllowPageBreak"/>
      </w:pPr>
    </w:p>
    <w:p w:rsidR="00000000" w:rsidRPr="00691CDF" w:rsidP="00691CDF">
      <w:pPr>
        <w:pStyle w:val="Heading1"/>
      </w:pPr>
      <w:bookmarkStart w:id="9" w:name="O_357481"/>
      <w:bookmarkEnd w:id="9"/>
      <w:r w:rsidRPr="00691CDF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BodyText"/>
              <w:rPr>
                <w:lang w:val="en-NZ"/>
              </w:rPr>
            </w:pPr>
            <w:r w:rsidRPr="00691CDF">
              <w:rPr>
                <w:rStyle w:val="SpecialBold"/>
              </w:rPr>
              <w:t>REQUIRED SKILLS AND KNOWLEDGE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BodyText"/>
              <w:rPr>
                <w:lang w:val="en-NZ"/>
              </w:rPr>
            </w:pPr>
            <w:r w:rsidRPr="00691CDF">
              <w:t xml:space="preserve">This describes the essential skills and knowledge and their level, required for this unit. 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BodyText"/>
              <w:rPr>
                <w:lang w:val="en-NZ"/>
              </w:rPr>
            </w:pPr>
            <w:r w:rsidRPr="00691CDF">
              <w:rPr>
                <w:rStyle w:val="SpecialBold"/>
              </w:rPr>
              <w:t>Required knowledge: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ListBullet"/>
              <w:rPr>
                <w:lang w:val="en-NZ"/>
              </w:rPr>
            </w:pPr>
            <w:r w:rsidRPr="00691CDF">
              <w:t xml:space="preserve">Workplace procedures pertaining to preparing and processing dangerous goods documentation 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ListBullet"/>
              <w:rPr>
                <w:lang w:val="en-NZ"/>
              </w:rPr>
            </w:pPr>
            <w:r w:rsidRPr="00691CDF">
              <w:t>Appropriate regulat</w:t>
            </w:r>
            <w:r w:rsidRPr="00691CDF">
              <w:t xml:space="preserve">ory requirements pertaining to preparing and processing dangerous goods documentation 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ListBullet"/>
              <w:rPr>
                <w:lang w:val="en-NZ"/>
              </w:rPr>
            </w:pPr>
            <w:r w:rsidRPr="00691CDF">
              <w:t xml:space="preserve">Relevant sources of information when preparing and processing dangerous goods documentation 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ListBullet"/>
              <w:rPr>
                <w:lang w:val="en-NZ"/>
              </w:rPr>
            </w:pPr>
            <w:r w:rsidRPr="00691CDF">
              <w:t>Relevant procedures and duty of care requirements relating to preparing an</w:t>
            </w:r>
            <w:r w:rsidRPr="00691CDF">
              <w:t>d processing dangerous goods documentation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ListBullet"/>
              <w:rPr>
                <w:lang w:val="en-NZ"/>
              </w:rPr>
            </w:pPr>
            <w:r w:rsidRPr="00691CDF">
              <w:t>Relevant OH&amp;S responsibilities relating to preparing and processing dangerous goods documentation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ListBullet"/>
              <w:rPr>
                <w:lang w:val="en-NZ"/>
              </w:rPr>
            </w:pPr>
            <w:r w:rsidRPr="00691CDF">
              <w:t>Workplace requirements relating to format, style, structure and timeframe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ListBullet"/>
              <w:rPr>
                <w:lang w:val="en-NZ"/>
              </w:rPr>
            </w:pPr>
            <w:r w:rsidRPr="00691CDF">
              <w:t xml:space="preserve">Protocols and procedures for preparing and processing dangerous goods documentation 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ListBullet"/>
              <w:rPr>
                <w:lang w:val="en-NZ"/>
              </w:rPr>
            </w:pPr>
            <w:r w:rsidRPr="00691CDF">
              <w:t xml:space="preserve">Typical problems in processing workplace documentation, and appropriate action and solutions 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BodyText"/>
              <w:rPr>
                <w:lang w:val="en-NZ"/>
              </w:rPr>
            </w:pP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BodyText"/>
              <w:rPr>
                <w:lang w:val="en-NZ"/>
              </w:rPr>
            </w:pPr>
            <w:r w:rsidRPr="00691CDF">
              <w:rPr>
                <w:rStyle w:val="SpecialBold"/>
              </w:rPr>
              <w:t>Required skills: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ListBullet"/>
              <w:rPr>
                <w:lang w:val="en-NZ"/>
              </w:rPr>
            </w:pPr>
            <w:r w:rsidRPr="00691CDF">
              <w:t>Communicate effectively with others when completing and</w:t>
            </w:r>
            <w:r w:rsidRPr="00691CDF">
              <w:t xml:space="preserve"> processing dangerous goods documentation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ListBullet"/>
              <w:rPr>
                <w:lang w:val="en-NZ"/>
              </w:rPr>
            </w:pPr>
            <w:r w:rsidRPr="00691CDF">
              <w:t xml:space="preserve">Read, interpret and organise information needed for the completion and processing of dangerous goods documentation 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ListBullet"/>
              <w:rPr>
                <w:lang w:val="en-NZ"/>
              </w:rPr>
            </w:pPr>
            <w:r w:rsidRPr="00691CDF">
              <w:t xml:space="preserve">Interpret and follow operational instructions and prioritise work in processing dangerous goods </w:t>
            </w:r>
            <w:r w:rsidRPr="00691CDF">
              <w:t xml:space="preserve">documentation 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ListBullet"/>
              <w:rPr>
                <w:lang w:val="en-NZ"/>
              </w:rPr>
            </w:pPr>
            <w:r w:rsidRPr="00691CDF">
              <w:t xml:space="preserve">Complete dangerous goods documentation accurately 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ListBullet"/>
              <w:rPr>
                <w:lang w:val="en-NZ"/>
              </w:rPr>
            </w:pPr>
            <w:r w:rsidRPr="00691CDF">
              <w:t>Write and/or enter information into computer-based documentation systems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ListBullet"/>
              <w:rPr>
                <w:lang w:val="en-NZ"/>
              </w:rPr>
            </w:pPr>
            <w:r w:rsidRPr="00691CDF">
              <w:t>Work collaboratively with others when preparing and processing workplace documentation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ListBullet"/>
              <w:rPr>
                <w:lang w:val="en-NZ"/>
              </w:rPr>
            </w:pPr>
            <w:r w:rsidRPr="00691CDF">
              <w:t>Operate and adapt to differences in technology in accordance with standard operating procedures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DF" w:rsidP="00691CDF">
            <w:pPr>
              <w:pStyle w:val="ListBullet"/>
            </w:pPr>
            <w:r w:rsidRPr="00691CDF">
              <w:t>Promptly report and rectify within limits of own role identified problems that may arise when preparing and processing dangerous goods documentation in accorda</w:t>
            </w:r>
            <w:r w:rsidRPr="00691CDF">
              <w:t>nce with regulatory requirements and workplace procedures</w:t>
            </w:r>
          </w:p>
        </w:tc>
      </w:tr>
    </w:tbl>
    <w:p w:rsidR="00000000" w:rsidRPr="00691CDF" w:rsidP="00691CDF">
      <w:pPr>
        <w:pStyle w:val="BodyText"/>
      </w:pPr>
    </w:p>
    <w:p w:rsidR="00000000" w:rsidRPr="00691CDF" w:rsidP="00691CDF">
      <w:pPr>
        <w:pStyle w:val="AllowPageBreak"/>
      </w:pPr>
    </w:p>
    <w:p w:rsidR="00000000" w:rsidRPr="00691CDF" w:rsidP="00691CDF">
      <w:pPr>
        <w:pStyle w:val="Heading1"/>
      </w:pPr>
      <w:bookmarkStart w:id="10" w:name="O_357482"/>
      <w:bookmarkEnd w:id="10"/>
      <w:r w:rsidRPr="00691CDF">
        <w:t>Evidence Guide</w:t>
      </w:r>
    </w:p>
    <w:tbl>
      <w:tblPr>
        <w:tblW w:w="92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03"/>
        <w:gridCol w:w="5812"/>
      </w:tblGrid>
      <w:tr w:rsidTr="00691CDF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BodyText"/>
              <w:rPr>
                <w:lang w:val="en-NZ"/>
              </w:rPr>
            </w:pPr>
            <w:r w:rsidRPr="00691CDF">
              <w:rPr>
                <w:rStyle w:val="SpecialBold"/>
              </w:rPr>
              <w:t>EVIDENCE GUIDE</w:t>
            </w:r>
          </w:p>
        </w:tc>
      </w:tr>
      <w:tr w:rsidTr="00691CDF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BodyText"/>
              <w:rPr>
                <w:lang w:val="en-NZ"/>
              </w:rPr>
            </w:pPr>
            <w:r w:rsidRPr="00691CDF">
              <w:t xml:space="preserve">The evidence guide provides advice on assessment and must be read in conjunction with the Performance Criteria, Required Skills and Knowledge, the </w:t>
            </w:r>
            <w:r w:rsidRPr="00691CDF">
              <w:t xml:space="preserve">Range Statement and the Assessment section in Section B of the accreditation submission. </w:t>
            </w:r>
          </w:p>
        </w:tc>
      </w:tr>
      <w:tr w:rsidTr="00691CDF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BodyText"/>
              <w:rPr>
                <w:lang w:val="en-NZ"/>
              </w:rPr>
            </w:pPr>
            <w:r w:rsidRPr="00691CD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DF" w:rsidP="00691CDF">
            <w:pPr>
              <w:pStyle w:val="ListBullet"/>
            </w:pPr>
            <w:r w:rsidRPr="00691CDF">
              <w:t>Assessors should ensure that candidates can demonstrate the knowledge and skills to:</w:t>
            </w:r>
          </w:p>
          <w:p w:rsidR="00000000" w:rsidRPr="00691CDF" w:rsidP="00691CDF">
            <w:pPr>
              <w:pStyle w:val="ListBullet2"/>
            </w:pPr>
            <w:r w:rsidRPr="00691CDF">
              <w:t xml:space="preserve">accurately prepare current dangerous goods documentation  </w:t>
            </w:r>
          </w:p>
          <w:p w:rsidR="00000000" w:rsidRPr="00691CDF" w:rsidP="00691CDF">
            <w:pPr>
              <w:pStyle w:val="ListBullet2"/>
            </w:pPr>
            <w:r w:rsidRPr="00691CDF">
              <w:t>identify the regulatory requirements for completing dangerous goods documentation</w:t>
            </w:r>
          </w:p>
          <w:p w:rsidR="00000000" w:rsidP="00691CDF">
            <w:pPr>
              <w:pStyle w:val="ListBullet2"/>
              <w:rPr>
                <w:lang w:val="en-NZ"/>
              </w:rPr>
            </w:pPr>
            <w:r w:rsidRPr="00691CDF">
              <w:t>process dangerous goods docum</w:t>
            </w:r>
            <w:r w:rsidRPr="00691CDF">
              <w:t xml:space="preserve">entation according to workplace procedures  </w:t>
            </w:r>
          </w:p>
        </w:tc>
      </w:tr>
      <w:tr w:rsidTr="00691CDF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BodyText"/>
              <w:rPr>
                <w:lang w:val="en-NZ"/>
              </w:rPr>
            </w:pPr>
            <w:r w:rsidRPr="00691CD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DF" w:rsidP="00691CDF">
            <w:pPr>
              <w:pStyle w:val="ListBullet"/>
            </w:pPr>
            <w:r w:rsidRPr="00691CDF">
              <w:t xml:space="preserve">Assessment must ensure access to: </w:t>
            </w:r>
          </w:p>
          <w:p w:rsidR="00000000" w:rsidRPr="00691CDF" w:rsidP="00691CDF">
            <w:pPr>
              <w:pStyle w:val="ListBullet2"/>
            </w:pPr>
            <w:r w:rsidRPr="00691CDF">
              <w:t>relevant and appropriate materials and equipment to meet the performance criteria</w:t>
            </w:r>
          </w:p>
          <w:p w:rsidR="00000000" w:rsidRPr="00691CDF" w:rsidP="00691CDF">
            <w:pPr>
              <w:pStyle w:val="ListBullet2"/>
            </w:pPr>
            <w:r w:rsidRPr="00691CDF">
              <w:t>applicable documentation, including workplace procedures, regulations, codes of practice and operation manuals pertaining to dangerous goods documentation</w:t>
            </w:r>
          </w:p>
          <w:p w:rsidR="00000000" w:rsidP="00691CDF">
            <w:pPr>
              <w:pStyle w:val="ListBullet2"/>
              <w:rPr>
                <w:lang w:val="en-NZ"/>
              </w:rPr>
            </w:pPr>
            <w:r w:rsidRPr="00691CDF">
              <w:t>current industry-standard dangerous goods documentation</w:t>
            </w:r>
          </w:p>
        </w:tc>
      </w:tr>
      <w:tr w:rsidTr="00691CDF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BodyText"/>
              <w:rPr>
                <w:lang w:val="en-NZ"/>
              </w:rPr>
            </w:pPr>
            <w:r w:rsidRPr="00691CDF">
              <w:rPr>
                <w:rStyle w:val="SpecialBold"/>
              </w:rPr>
              <w:t>Method of assessment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DF" w:rsidP="00691CDF">
            <w:pPr>
              <w:pStyle w:val="ListBullet"/>
            </w:pPr>
            <w:r w:rsidRPr="00691CDF">
              <w:t>Holistic assessment wit</w:t>
            </w:r>
            <w:r w:rsidRPr="00691CDF">
              <w:t>h other units relevant to the industry sector, workplace and job role is recommended</w:t>
            </w:r>
          </w:p>
          <w:p w:rsidR="00000000" w:rsidRPr="00691CDF" w:rsidP="00691CDF">
            <w:pPr>
              <w:pStyle w:val="ListBullet"/>
            </w:pPr>
            <w:r w:rsidRPr="00691CDF">
              <w:t>In all cases where practical assessment is used it will be combined with targeted questioning to assess required knowledge</w:t>
            </w:r>
          </w:p>
          <w:p w:rsidR="00000000" w:rsidRPr="00691CDF" w:rsidP="00691CDF">
            <w:pPr>
              <w:pStyle w:val="ListBullet"/>
            </w:pPr>
            <w:r w:rsidRPr="00691CDF">
              <w:t>Assessment processes and techniques must be appr</w:t>
            </w:r>
            <w:r w:rsidRPr="00691CDF">
              <w:t>opriate to the language and literacy capacity of the candidate and the work being performed</w:t>
            </w:r>
          </w:p>
        </w:tc>
      </w:tr>
    </w:tbl>
    <w:p w:rsidR="00000000" w:rsidRPr="00691CDF" w:rsidP="00691CDF">
      <w:pPr>
        <w:pStyle w:val="BodyText"/>
      </w:pPr>
    </w:p>
    <w:p w:rsidR="00000000" w:rsidRPr="00691CDF" w:rsidP="00691CDF">
      <w:pPr>
        <w:pStyle w:val="AllowPageBreak"/>
      </w:pPr>
    </w:p>
    <w:p w:rsidR="00000000" w:rsidRPr="00691CDF" w:rsidP="00691CDF">
      <w:pPr>
        <w:pStyle w:val="Heading1"/>
      </w:pPr>
      <w:bookmarkStart w:id="11" w:name="O_357483"/>
      <w:bookmarkEnd w:id="11"/>
      <w:r w:rsidRPr="00691CDF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47"/>
        <w:gridCol w:w="6049"/>
      </w:tblGrid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BodyText"/>
              <w:rPr>
                <w:lang w:val="en-NZ"/>
              </w:rPr>
            </w:pPr>
            <w:r w:rsidRPr="00691CDF">
              <w:rPr>
                <w:rStyle w:val="SpecialBold"/>
              </w:rPr>
              <w:t xml:space="preserve"> RANGE STATEMENT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BodyText"/>
              <w:rPr>
                <w:lang w:val="en-NZ"/>
              </w:rPr>
            </w:pPr>
            <w:r w:rsidRPr="00691CDF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691CDF">
              <w:t xml:space="preserve">tions that may be present with training and assessment depending on the work situation, needs of the candidate, accessibility of the item, and local industry and regional contexts. 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BodyText"/>
              <w:rPr>
                <w:lang w:val="en-NZ"/>
              </w:rPr>
            </w:pPr>
            <w:r w:rsidRPr="00691CDF">
              <w:rPr>
                <w:rStyle w:val="SpecialBold"/>
              </w:rPr>
              <w:t>Processing workplace documentation will be that involved in routine work</w:t>
            </w:r>
            <w:r w:rsidRPr="00691CDF">
              <w:rPr>
                <w:rStyle w:val="SpecialBold"/>
              </w:rPr>
              <w:t xml:space="preserve"> functions and may occur by day or night and in a variety of work contexts, including: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DF" w:rsidP="00691CDF">
            <w:pPr>
              <w:pStyle w:val="ListBullet"/>
            </w:pPr>
            <w:r w:rsidRPr="00691CDF">
              <w:t>in a vehicle on the road</w:t>
            </w:r>
          </w:p>
          <w:p w:rsidR="00000000" w:rsidRPr="00691CDF" w:rsidP="00691CDF">
            <w:pPr>
              <w:pStyle w:val="ListBullet"/>
            </w:pPr>
            <w:r w:rsidRPr="00691CDF">
              <w:t>at a client’s workplace</w:t>
            </w:r>
          </w:p>
          <w:p w:rsidR="00000000" w:rsidRPr="00691CDF" w:rsidP="00691CDF">
            <w:pPr>
              <w:pStyle w:val="ListBullet"/>
            </w:pPr>
            <w:r w:rsidRPr="00691CDF">
              <w:t>in a workplace, refinery or depot</w:t>
            </w:r>
          </w:p>
          <w:p w:rsidR="00000000" w:rsidP="00691CDF">
            <w:pPr>
              <w:pStyle w:val="ListBullet"/>
              <w:rPr>
                <w:lang w:val="en-NZ"/>
              </w:rPr>
            </w:pPr>
            <w:r w:rsidRPr="00691CDF">
              <w:t>in confined spaces, exposed conditions and controlled or open environments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BodyText"/>
              <w:rPr>
                <w:lang w:val="en-NZ"/>
              </w:rPr>
            </w:pPr>
            <w:r w:rsidRPr="00691CDF">
              <w:rPr>
                <w:rStyle w:val="SpecialBold"/>
              </w:rPr>
              <w:t>Depending on the type of organisation concerned and the local terminology used, workplace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DF" w:rsidP="00691CDF">
            <w:pPr>
              <w:pStyle w:val="ListBullet"/>
            </w:pPr>
            <w:r w:rsidRPr="00691CDF">
              <w:t xml:space="preserve">company procedures </w:t>
            </w:r>
          </w:p>
          <w:p w:rsidR="00000000" w:rsidRPr="00691CDF" w:rsidP="00691CDF">
            <w:pPr>
              <w:pStyle w:val="ListBullet"/>
            </w:pPr>
            <w:r w:rsidRPr="00691CDF">
              <w:t xml:space="preserve">enterprise procedures </w:t>
            </w:r>
          </w:p>
          <w:p w:rsidR="00000000" w:rsidRPr="00691CDF" w:rsidP="00691CDF">
            <w:pPr>
              <w:pStyle w:val="ListBullet"/>
            </w:pPr>
            <w:r w:rsidRPr="00691CDF">
              <w:t xml:space="preserve">organisational procedures </w:t>
            </w:r>
          </w:p>
          <w:p w:rsidR="00000000" w:rsidRPr="00691CDF" w:rsidP="00691CDF">
            <w:pPr>
              <w:pStyle w:val="ListBullet"/>
            </w:pPr>
            <w:r w:rsidRPr="00691CDF">
              <w:t xml:space="preserve">established procedures </w:t>
            </w:r>
          </w:p>
          <w:p w:rsidR="00000000" w:rsidP="00691CDF">
            <w:pPr>
              <w:pStyle w:val="ListBullet"/>
              <w:rPr>
                <w:lang w:val="en-NZ"/>
              </w:rPr>
            </w:pPr>
            <w:r w:rsidRPr="00691CDF">
              <w:t xml:space="preserve">regulatory requirements 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BodyText"/>
              <w:rPr>
                <w:lang w:val="en-NZ"/>
              </w:rPr>
            </w:pPr>
            <w:r w:rsidRPr="00691CDF">
              <w:rPr>
                <w:rStyle w:val="SpecialBold"/>
              </w:rPr>
              <w:t>Documentation and reco</w:t>
            </w:r>
            <w:r w:rsidRPr="00691CDF">
              <w:rPr>
                <w:rStyle w:val="SpecialBold"/>
              </w:rPr>
              <w:t>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DF" w:rsidP="00691CDF">
            <w:pPr>
              <w:pStyle w:val="ListBullet"/>
            </w:pPr>
            <w:r w:rsidRPr="00691CDF">
              <w:t>transport regulations as they apply to the enterprise, including local authority regulations and procedures</w:t>
            </w:r>
          </w:p>
          <w:p w:rsidR="00000000" w:rsidRPr="00691CDF" w:rsidP="00691CDF">
            <w:pPr>
              <w:pStyle w:val="ListBullet"/>
            </w:pPr>
            <w:r w:rsidRPr="00691CDF">
              <w:t>workplace policies and procedures</w:t>
            </w:r>
          </w:p>
          <w:p w:rsidR="00000000" w:rsidRPr="00691CDF" w:rsidP="00691CDF">
            <w:pPr>
              <w:pStyle w:val="ListBullet"/>
            </w:pPr>
            <w:r w:rsidRPr="00691CDF">
              <w:t>relevant Australian standards and certification requirements</w:t>
            </w:r>
          </w:p>
          <w:p w:rsidR="00000000" w:rsidRPr="00691CDF" w:rsidP="00691CDF">
            <w:pPr>
              <w:pStyle w:val="ListBullet"/>
            </w:pPr>
            <w:r w:rsidRPr="00691CDF">
              <w:t>relevant internal data entry books, incl</w:t>
            </w:r>
            <w:r w:rsidRPr="00691CDF">
              <w:t>uding log books, data sheets and load sheets</w:t>
            </w:r>
          </w:p>
          <w:p w:rsidR="00000000" w:rsidP="00691CDF">
            <w:pPr>
              <w:pStyle w:val="ListBullet"/>
              <w:rPr>
                <w:lang w:val="en-NZ"/>
              </w:rPr>
            </w:pPr>
            <w:r w:rsidRPr="00691CDF">
              <w:t>transport emergency response plan (TERP)</w:t>
            </w:r>
          </w:p>
        </w:tc>
      </w:tr>
      <w:tr w:rsidTr="004A00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DF">
            <w:pPr>
              <w:pStyle w:val="BodyText"/>
              <w:rPr>
                <w:lang w:val="en-NZ"/>
              </w:rPr>
            </w:pPr>
            <w:r w:rsidRPr="00691CDF">
              <w:rPr>
                <w:rStyle w:val="SpecialBold"/>
              </w:rPr>
              <w:t>Applicable legislative procedures and codes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DF" w:rsidP="00691CDF">
            <w:pPr>
              <w:pStyle w:val="ListBullet"/>
            </w:pPr>
            <w:r w:rsidRPr="00691CDF">
              <w:t>Australian code for the transport of dangerous goods by road or rail: the current Australian Dangerous Goods (ADG) C</w:t>
            </w:r>
            <w:r w:rsidRPr="00691CDF">
              <w:t>ode</w:t>
            </w:r>
          </w:p>
          <w:p w:rsidR="00000000" w:rsidRPr="00691CDF" w:rsidP="00691CDF">
            <w:pPr>
              <w:pStyle w:val="ListBullet"/>
            </w:pPr>
            <w:r w:rsidRPr="00691CDF">
              <w:t>relevant state and territory:</w:t>
            </w:r>
          </w:p>
          <w:p w:rsidR="00000000" w:rsidRPr="00691CDF" w:rsidP="00691CDF">
            <w:pPr>
              <w:pStyle w:val="ListBullet2"/>
            </w:pPr>
            <w:r w:rsidRPr="00691CDF">
              <w:t xml:space="preserve">roads and traffic authority driving regulations and licence or permit requirements pertaining to operating heavy vehicles on unsealed roads </w:t>
            </w:r>
          </w:p>
          <w:p w:rsidR="00000000" w:rsidRPr="00691CDF" w:rsidP="00691CDF">
            <w:pPr>
              <w:pStyle w:val="ListBullet2"/>
            </w:pPr>
            <w:r w:rsidRPr="00691CDF">
              <w:t xml:space="preserve">road rules </w:t>
            </w:r>
          </w:p>
          <w:p w:rsidR="00000000" w:rsidRPr="00691CDF" w:rsidP="00691CDF">
            <w:pPr>
              <w:pStyle w:val="ListBullet2"/>
            </w:pPr>
            <w:r w:rsidRPr="00691CDF">
              <w:t xml:space="preserve">OH&amp;S legislation </w:t>
            </w:r>
          </w:p>
          <w:p w:rsidR="00000000" w:rsidRPr="00691CDF" w:rsidP="00691CDF">
            <w:pPr>
              <w:pStyle w:val="ListBullet2"/>
            </w:pPr>
            <w:r w:rsidRPr="00691CDF">
              <w:t xml:space="preserve">fatigue management regulations </w:t>
            </w:r>
          </w:p>
          <w:p w:rsidR="00000000" w:rsidRPr="00691CDF" w:rsidP="00691CDF">
            <w:pPr>
              <w:pStyle w:val="ListBullet2"/>
            </w:pPr>
            <w:r w:rsidRPr="00691CDF">
              <w:t>environmental protection legislation and regulations</w:t>
            </w:r>
          </w:p>
        </w:tc>
      </w:tr>
    </w:tbl>
    <w:p w:rsidR="00000000" w:rsidRPr="00691CDF" w:rsidP="00691CDF">
      <w:pPr>
        <w:pStyle w:val="BodyText"/>
      </w:pPr>
    </w:p>
    <w:p w:rsidR="00000000" w:rsidRPr="00691CDF" w:rsidP="00691CDF">
      <w:pPr>
        <w:pStyle w:val="AllowPageBreak"/>
      </w:pPr>
    </w:p>
    <w:p w:rsidR="00000000" w:rsidRPr="00691CDF" w:rsidP="00691CDF">
      <w:pPr>
        <w:pStyle w:val="Heading1"/>
      </w:pPr>
      <w:bookmarkStart w:id="12" w:name="O_357484"/>
      <w:bookmarkEnd w:id="12"/>
      <w:r w:rsidRPr="00691CDF">
        <w:t>Unit Sector(s)</w:t>
      </w:r>
    </w:p>
    <w:p w:rsidR="00000000" w:rsidRPr="00691CDF" w:rsidP="00691CDF">
      <w:pPr>
        <w:pStyle w:val="BodyText"/>
      </w:pPr>
      <w:r w:rsidRPr="00691CDF">
        <w:t>Not applicable.</w:t>
      </w:r>
    </w:p>
    <w:p w:rsidR="00000000" w:rsidRPr="00691CDF" w:rsidP="00691CDF">
      <w:pPr>
        <w:pStyle w:val="AllowPageBreak"/>
      </w:pPr>
    </w:p>
    <w:p w:rsidR="00000000" w:rsidRPr="00691CDF" w:rsidP="00691CDF">
      <w:pPr>
        <w:pStyle w:val="Heading1"/>
      </w:pPr>
      <w:bookmarkStart w:id="13" w:name="O_357485"/>
      <w:bookmarkEnd w:id="13"/>
      <w:r w:rsidRPr="00691CDF">
        <w:t>Competency Field</w:t>
      </w:r>
    </w:p>
    <w:p w:rsidR="00000000" w:rsidRPr="00691CDF" w:rsidP="00691CDF">
      <w:pPr>
        <w:pStyle w:val="BodyText"/>
      </w:pPr>
      <w:r w:rsidRPr="00691CDF">
        <w:t>E – Communication and Calculation</w:t>
      </w:r>
    </w:p>
    <w:p w:rsidR="00000000" w:rsidRPr="00691CDF" w:rsidP="00691CDF"/>
    <w:sectPr w:rsidSect="00691C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C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A003E" w:rsidP="004A003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C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03E" w:rsidP="00691C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A003E" w:rsidP="00691C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A003E" w:rsidP="00691CD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C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CDF" w:rsidRPr="004A003E" w:rsidP="004A003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C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03E" w:rsidRPr="002D2AF8" w:rsidP="00691C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TLIE4025A Prepare and process transport documentation for dangerous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4A003E" w:rsidP="00691C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8646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B401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647D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C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1C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1C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1C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1C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1C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1C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1C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1C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1C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1C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1CDF"/>
  </w:style>
  <w:style w:type="character" w:customStyle="1" w:styleId="Heading1Char">
    <w:name w:val="Heading 1 Char"/>
    <w:basedOn w:val="DefaultParagraphFont"/>
    <w:link w:val="Heading1"/>
    <w:rsid w:val="00691C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1CD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1CD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91C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1CDF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691CD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1CDF"/>
    <w:rPr>
      <w:b/>
      <w:spacing w:val="0"/>
    </w:rPr>
  </w:style>
  <w:style w:type="paragraph" w:styleId="ListBullet2">
    <w:name w:val="List Bullet 2"/>
    <w:basedOn w:val="List2"/>
    <w:rsid w:val="00691CD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1CD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91C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1C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1C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1C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1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1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1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1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1C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1C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1C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1C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1C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1C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91C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1C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1C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1C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1C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1C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1C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1C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1C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1C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1C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1C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1C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1C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1C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1C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1C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1CDF"/>
    <w:rPr>
      <w:i/>
    </w:rPr>
  </w:style>
  <w:style w:type="paragraph" w:styleId="Caption">
    <w:name w:val="caption"/>
    <w:basedOn w:val="BodyText"/>
    <w:next w:val="Normal"/>
    <w:qFormat/>
    <w:rsid w:val="00691C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1C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1C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1CDF"/>
  </w:style>
  <w:style w:type="paragraph" w:styleId="TableofFigures">
    <w:name w:val="table of figures"/>
    <w:basedOn w:val="Normal"/>
    <w:next w:val="Normal"/>
    <w:semiHidden/>
    <w:rsid w:val="00691C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1CDF"/>
    <w:pPr>
      <w:numPr>
        <w:numId w:val="11"/>
      </w:numPr>
    </w:pPr>
  </w:style>
  <w:style w:type="character" w:customStyle="1" w:styleId="WingdingSymbols">
    <w:name w:val="Wingding Symbols"/>
    <w:rsid w:val="00691CDF"/>
    <w:rPr>
      <w:rFonts w:ascii="Wingdings" w:hAnsi="Wingdings"/>
    </w:rPr>
  </w:style>
  <w:style w:type="paragraph" w:customStyle="1" w:styleId="TableHeading">
    <w:name w:val="Table Heading"/>
    <w:basedOn w:val="HeadingBase"/>
    <w:rsid w:val="00691C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1CDF"/>
    <w:rPr>
      <w:color w:val="0033CC"/>
      <w:u w:val="none"/>
    </w:rPr>
  </w:style>
  <w:style w:type="paragraph" w:customStyle="1" w:styleId="BodyTextRight">
    <w:name w:val="Body Text Right"/>
    <w:basedOn w:val="BodyText"/>
    <w:rsid w:val="00691C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1C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1C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1C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1C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1C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1CDF"/>
    <w:rPr>
      <w:sz w:val="32"/>
    </w:rPr>
  </w:style>
  <w:style w:type="paragraph" w:customStyle="1" w:styleId="HeadingProcedure">
    <w:name w:val="Heading Procedure"/>
    <w:basedOn w:val="HeadingBase"/>
    <w:next w:val="Normal"/>
    <w:rsid w:val="00691C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1CDF"/>
    <w:pPr>
      <w:spacing w:before="60" w:after="60"/>
    </w:pPr>
  </w:style>
  <w:style w:type="paragraph" w:styleId="ListContinue">
    <w:name w:val="List Continue"/>
    <w:basedOn w:val="List"/>
    <w:rsid w:val="00691CDF"/>
    <w:pPr>
      <w:ind w:firstLine="0"/>
    </w:pPr>
  </w:style>
  <w:style w:type="paragraph" w:customStyle="1" w:styleId="ListNote">
    <w:name w:val="List Note"/>
    <w:basedOn w:val="List"/>
    <w:rsid w:val="00691C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1C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1C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1CDF"/>
    <w:rPr>
      <w:rFonts w:ascii="Courier New" w:hAnsi="Courier New"/>
    </w:rPr>
  </w:style>
  <w:style w:type="paragraph" w:customStyle="1" w:styleId="NoteBullet">
    <w:name w:val="Note Bullet"/>
    <w:basedOn w:val="Note"/>
    <w:rsid w:val="00691C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1C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1C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1C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1C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91C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1C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1CDF"/>
    <w:rPr>
      <w:b/>
      <w:smallCaps/>
    </w:rPr>
  </w:style>
  <w:style w:type="paragraph" w:customStyle="1" w:styleId="TableListNumber">
    <w:name w:val="Table List Number"/>
    <w:basedOn w:val="ListNumber"/>
    <w:rsid w:val="00691C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1C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1CDF"/>
    <w:pPr>
      <w:numPr>
        <w:numId w:val="9"/>
      </w:numPr>
    </w:pPr>
  </w:style>
  <w:style w:type="paragraph" w:customStyle="1" w:styleId="ListAlpha2">
    <w:name w:val="List Alpha 2"/>
    <w:basedOn w:val="List2"/>
    <w:rsid w:val="00691CDF"/>
    <w:pPr>
      <w:numPr>
        <w:numId w:val="8"/>
      </w:numPr>
    </w:pPr>
  </w:style>
  <w:style w:type="paragraph" w:styleId="List2">
    <w:name w:val="List 2"/>
    <w:basedOn w:val="BodyText"/>
    <w:rsid w:val="00691C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1C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1C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1C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1CD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1CDF"/>
    <w:pPr>
      <w:numPr>
        <w:numId w:val="3"/>
      </w:numPr>
    </w:pPr>
  </w:style>
  <w:style w:type="paragraph" w:styleId="ListBullet5">
    <w:name w:val="List Bullet 5"/>
    <w:basedOn w:val="List5"/>
    <w:rsid w:val="00691CDF"/>
    <w:pPr>
      <w:numPr>
        <w:numId w:val="4"/>
      </w:numPr>
    </w:pPr>
  </w:style>
  <w:style w:type="paragraph" w:styleId="ListContinue2">
    <w:name w:val="List Continue 2"/>
    <w:basedOn w:val="List2"/>
    <w:rsid w:val="00691CDF"/>
    <w:pPr>
      <w:ind w:firstLine="0"/>
    </w:pPr>
  </w:style>
  <w:style w:type="paragraph" w:styleId="ListContinue3">
    <w:name w:val="List Continue 3"/>
    <w:basedOn w:val="List3"/>
    <w:rsid w:val="00691CDF"/>
    <w:pPr>
      <w:ind w:left="1021" w:firstLine="0"/>
    </w:pPr>
  </w:style>
  <w:style w:type="paragraph" w:styleId="ListContinue4">
    <w:name w:val="List Continue 4"/>
    <w:basedOn w:val="List4"/>
    <w:rsid w:val="00691CDF"/>
    <w:pPr>
      <w:ind w:firstLine="0"/>
    </w:pPr>
  </w:style>
  <w:style w:type="paragraph" w:styleId="ListContinue5">
    <w:name w:val="List Continue 5"/>
    <w:basedOn w:val="List5"/>
    <w:rsid w:val="00691CDF"/>
    <w:pPr>
      <w:ind w:firstLine="0"/>
    </w:pPr>
  </w:style>
  <w:style w:type="paragraph" w:styleId="ListNumber3">
    <w:name w:val="List Number 3"/>
    <w:basedOn w:val="List3"/>
    <w:rsid w:val="00691CDF"/>
    <w:pPr>
      <w:numPr>
        <w:numId w:val="5"/>
      </w:numPr>
    </w:pPr>
  </w:style>
  <w:style w:type="paragraph" w:styleId="ListNumber4">
    <w:name w:val="List Number 4"/>
    <w:basedOn w:val="List4"/>
    <w:rsid w:val="00691CDF"/>
    <w:pPr>
      <w:numPr>
        <w:numId w:val="6"/>
      </w:numPr>
    </w:pPr>
  </w:style>
  <w:style w:type="paragraph" w:styleId="ListNumber5">
    <w:name w:val="List Number 5"/>
    <w:basedOn w:val="List5"/>
    <w:rsid w:val="00691CDF"/>
    <w:pPr>
      <w:numPr>
        <w:numId w:val="7"/>
      </w:numPr>
    </w:pPr>
  </w:style>
  <w:style w:type="paragraph" w:styleId="BlockText">
    <w:name w:val="Block Text"/>
    <w:basedOn w:val="Normal"/>
    <w:rsid w:val="00691C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1C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1CDF"/>
    <w:rPr>
      <w:sz w:val="16"/>
      <w:vertAlign w:val="superscript"/>
    </w:rPr>
  </w:style>
  <w:style w:type="character" w:customStyle="1" w:styleId="Symbols">
    <w:name w:val="Symbols"/>
    <w:basedOn w:val="DefaultParagraphFont"/>
    <w:rsid w:val="00691CDF"/>
    <w:rPr>
      <w:rFonts w:ascii="Symbol" w:hAnsi="Symbol"/>
    </w:rPr>
  </w:style>
  <w:style w:type="character" w:customStyle="1" w:styleId="MenuOptions">
    <w:name w:val="Menu Options"/>
    <w:basedOn w:val="DefaultParagraphFont"/>
    <w:rsid w:val="00691C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1CDF"/>
    <w:rPr>
      <w:b/>
    </w:rPr>
  </w:style>
  <w:style w:type="character" w:customStyle="1" w:styleId="Underlined">
    <w:name w:val="Underlined"/>
    <w:basedOn w:val="DefaultParagraphFont"/>
    <w:rsid w:val="00691CDF"/>
    <w:rPr>
      <w:u w:val="single"/>
    </w:rPr>
  </w:style>
  <w:style w:type="paragraph" w:customStyle="1" w:styleId="TableBodyTextRight">
    <w:name w:val="Table Body Text Right"/>
    <w:basedOn w:val="TableBodyText"/>
    <w:rsid w:val="00691C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1CDF"/>
    <w:rPr>
      <w:sz w:val="18"/>
    </w:rPr>
  </w:style>
  <w:style w:type="paragraph" w:customStyle="1" w:styleId="BodySmallRight">
    <w:name w:val="Body Small Right"/>
    <w:basedOn w:val="BodyTextRight"/>
    <w:rsid w:val="00691CDF"/>
    <w:rPr>
      <w:sz w:val="18"/>
      <w:szCs w:val="18"/>
    </w:rPr>
  </w:style>
  <w:style w:type="paragraph" w:customStyle="1" w:styleId="MarginEdition">
    <w:name w:val="Margin Edition"/>
    <w:basedOn w:val="MarginNote"/>
    <w:rsid w:val="00691C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1CDF"/>
    <w:rPr>
      <w:sz w:val="2"/>
      <w:szCs w:val="2"/>
    </w:rPr>
  </w:style>
  <w:style w:type="character" w:customStyle="1" w:styleId="Small">
    <w:name w:val="Small"/>
    <w:basedOn w:val="DefaultParagraphFont"/>
    <w:rsid w:val="00691CDF"/>
    <w:rPr>
      <w:sz w:val="16"/>
    </w:rPr>
  </w:style>
  <w:style w:type="paragraph" w:customStyle="1" w:styleId="WideTable">
    <w:name w:val="Wide Table"/>
    <w:basedOn w:val="Normal"/>
    <w:rsid w:val="00691C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1CDF"/>
  </w:style>
  <w:style w:type="paragraph" w:styleId="Quote">
    <w:name w:val="Quote"/>
    <w:basedOn w:val="Heading1"/>
    <w:link w:val="QuoteChar"/>
    <w:qFormat/>
    <w:rsid w:val="00691C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1C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1CDF"/>
    <w:pPr>
      <w:pageBreakBefore/>
    </w:pPr>
  </w:style>
  <w:style w:type="paragraph" w:customStyle="1" w:styleId="Border">
    <w:name w:val="Border"/>
    <w:basedOn w:val="Normal"/>
    <w:qFormat/>
    <w:rsid w:val="00691C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1C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C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C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1C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1C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1C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1C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1C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1CDF"/>
    <w:rPr>
      <w:u w:val="single"/>
    </w:rPr>
  </w:style>
  <w:style w:type="character" w:customStyle="1" w:styleId="BoldandItalics">
    <w:name w:val="Bold and Italics"/>
    <w:qFormat/>
    <w:rsid w:val="00691CDF"/>
    <w:rPr>
      <w:b/>
      <w:i/>
      <w:u w:val="none"/>
    </w:rPr>
  </w:style>
  <w:style w:type="paragraph" w:styleId="BalloonText">
    <w:name w:val="Balloon Text"/>
    <w:basedOn w:val="Normal"/>
    <w:link w:val="BalloonTextChar"/>
    <w:rsid w:val="00691C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1C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1CD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1C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1C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1CD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1081</Words>
  <Characters>7074</Characters>
  <Application>Microsoft Office Word</Application>
  <DocSecurity>0</DocSecurity>
  <Lines>223</Lines>
  <Paragraphs>118</Paragraphs>
  <ScaleCrop>false</ScaleCrop>
  <Company>Author-it Software Corporation Ltd.</Company>
  <LinksUpToDate>false</LinksUpToDate>
  <CharactersWithSpaces>8114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TLIE4025A Prepare and process transport documentation for dangerous goods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2012-10-11T18:44:00Z</dcterms:created>
  <dcterms:modified xsi:type="dcterms:W3CDTF">2012-10-11T18:44:00Z</dcterms:modified>
</cp:coreProperties>
</file>