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8B1" w:rsidP="003E68B1">
      <w:pPr>
        <w:pStyle w:val="Title"/>
      </w:pPr>
      <w:r>
        <w:fldChar w:fldCharType="begin"/>
      </w:r>
      <w:r>
        <w:instrText xml:space="preserve"> TITLE   \* MERGEFORMAT </w:instrText>
      </w:r>
      <w:r>
        <w:fldChar w:fldCharType="separate"/>
      </w:r>
      <w:r>
        <w:t>TLIE4013A Apply workplace statistics</w:t>
      </w:r>
      <w:r>
        <w:fldChar w:fldCharType="end"/>
      </w:r>
    </w:p>
    <w:p w:rsidR="003E68B1" w:rsidP="003E68B1">
      <w:pPr>
        <w:pStyle w:val="Version"/>
        <w:sectPr w:rsidSect="00131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A20" w:rsidP="00131A20">
      <w:pPr>
        <w:pStyle w:val="SuperHeading"/>
      </w:pPr>
      <w:r w:rsidRPr="00131A20">
        <w:t>TLIE4013A Apply workplace statistics</w:t>
      </w:r>
    </w:p>
    <w:p w:rsidR="00000000" w:rsidRPr="00131A20" w:rsidP="00131A20">
      <w:pPr>
        <w:pStyle w:val="Heading1"/>
      </w:pPr>
      <w:bookmarkStart w:id="1" w:name="O_274096"/>
      <w:bookmarkEnd w:id="1"/>
      <w:r w:rsidRPr="00131A20">
        <w:t>Modification History</w:t>
      </w:r>
    </w:p>
    <w:p w:rsidR="00000000" w:rsidRPr="00131A20" w:rsidP="00131A20">
      <w:pPr>
        <w:pStyle w:val="BodyText"/>
      </w:pPr>
      <w:r w:rsidRPr="00131A20">
        <w:t>Not Applicable</w:t>
      </w:r>
    </w:p>
    <w:p w:rsidR="00000000" w:rsidRPr="00131A20" w:rsidP="00131A20">
      <w:pPr>
        <w:pStyle w:val="AllowPageBreak"/>
      </w:pPr>
    </w:p>
    <w:p w:rsidR="00000000" w:rsidRPr="00131A20" w:rsidP="00131A20">
      <w:pPr>
        <w:pStyle w:val="Heading1"/>
      </w:pPr>
      <w:bookmarkStart w:id="2" w:name="O_223458"/>
      <w:bookmarkEnd w:id="2"/>
      <w:r w:rsidRPr="00131A20">
        <w:t>Unit Descriptor</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BodyText"/>
            </w:pPr>
            <w:r w:rsidRPr="00131A20">
              <w:t>This unit involves the skills and knowledge required to apply statistical data in the workplace including identify</w:t>
            </w:r>
            <w:r w:rsidRPr="00131A20">
              <w:t xml:space="preserve">ing situations where statistics are used in the workplace, collecting numerical data, processing and presenting data, and interpreting trends and patterns from numerical data. Licensing, legislative, regulatory or certification requirements are applicable </w:t>
            </w:r>
            <w:r w:rsidRPr="00131A20">
              <w:t>to this unit.</w:t>
            </w:r>
          </w:p>
        </w:tc>
      </w:tr>
    </w:tbl>
    <w:p w:rsidR="003E68B1" w:rsidP="00131A20">
      <w:pPr>
        <w:pStyle w:val="BodyText"/>
      </w:pPr>
    </w:p>
    <w:p w:rsidR="003E68B1" w:rsidP="00131A20">
      <w:pPr>
        <w:pStyle w:val="BodyText"/>
      </w:pPr>
    </w:p>
    <w:p w:rsidR="00000000" w:rsidRPr="00131A20" w:rsidP="00131A20">
      <w:pPr>
        <w:pStyle w:val="Heading1"/>
      </w:pPr>
      <w:bookmarkStart w:id="3" w:name="O_223460"/>
      <w:bookmarkEnd w:id="3"/>
      <w:r w:rsidRPr="00131A20">
        <w:t>Application of the Unit</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BodyText"/>
            </w:pPr>
            <w:r w:rsidRPr="00131A20">
              <w:t>The application of workplace statistics is carried out as an integral part of work operations in the context of the workplace concerned.</w:t>
            </w:r>
          </w:p>
          <w:p w:rsidR="00000000" w:rsidRPr="00131A20" w:rsidP="00131A20">
            <w:pPr>
              <w:pStyle w:val="BodyText"/>
            </w:pPr>
            <w:r w:rsidRPr="00131A20">
              <w:t>Work is performed under general guidance on progress and outcomes of work. It involves discretion and judgement for self and others in planning and using resources, services and processes to achieve required outcomes within organisational policy and proced</w:t>
            </w:r>
            <w:r w:rsidRPr="00131A20">
              <w:t>ures. This includes the application of established statistical principle</w:t>
            </w:r>
          </w:p>
          <w:p w:rsidR="00000000" w:rsidRPr="00131A20" w:rsidP="00131A20">
            <w:pPr>
              <w:pStyle w:val="BodyText"/>
            </w:pPr>
            <w:r w:rsidRPr="00131A20">
              <w:t xml:space="preserve">A range of opportunities may be used to develop the work area and to support the development of work systems and innovative strategies to deal with contingencies and to encourage the </w:t>
            </w:r>
            <w:r w:rsidRPr="00131A20">
              <w:t>achievement of the organisation's goals and key performance objectives by the work area and the individuals and teams within it.</w:t>
            </w:r>
          </w:p>
          <w:p w:rsidR="00000000" w:rsidRPr="00131A20" w:rsidP="00131A20">
            <w:pPr>
              <w:pStyle w:val="BodyText"/>
            </w:pPr>
            <w:r w:rsidRPr="00131A20">
              <w:t>The unit generally applies to those with responsibility for resource coordination and allocation and provides leadership of oth</w:t>
            </w:r>
            <w:r w:rsidRPr="00131A20">
              <w:t>ers individually or in teams.</w:t>
            </w:r>
          </w:p>
        </w:tc>
      </w:tr>
    </w:tbl>
    <w:p w:rsidR="003E68B1" w:rsidP="00131A20">
      <w:pPr>
        <w:pStyle w:val="BodyText"/>
      </w:pPr>
    </w:p>
    <w:p w:rsidR="003E68B1" w:rsidP="00131A20">
      <w:pPr>
        <w:pStyle w:val="BodyText"/>
      </w:pPr>
    </w:p>
    <w:p w:rsidR="00000000" w:rsidRPr="00131A20" w:rsidP="00131A20">
      <w:pPr>
        <w:pStyle w:val="Heading1"/>
      </w:pPr>
      <w:bookmarkStart w:id="4" w:name="O_282356"/>
      <w:bookmarkEnd w:id="4"/>
      <w:r w:rsidRPr="00131A20">
        <w:t>Licensing/Regulatory Information</w:t>
      </w:r>
    </w:p>
    <w:p w:rsidR="00000000" w:rsidRPr="00131A20" w:rsidP="00131A20">
      <w:pPr>
        <w:pStyle w:val="BodyText"/>
      </w:pPr>
      <w:r w:rsidRPr="00131A20">
        <w:t>Refer to Unit Descriptor</w:t>
      </w:r>
    </w:p>
    <w:p w:rsidR="00000000" w:rsidRPr="00131A20" w:rsidP="00131A20">
      <w:pPr>
        <w:pStyle w:val="AllowPageBreak"/>
      </w:pPr>
    </w:p>
    <w:p w:rsidR="00000000" w:rsidRPr="00131A20" w:rsidP="00131A20">
      <w:pPr>
        <w:pStyle w:val="Heading1"/>
      </w:pPr>
      <w:bookmarkStart w:id="5" w:name="O_284806"/>
      <w:bookmarkEnd w:id="5"/>
      <w:r w:rsidRPr="00131A20">
        <w:t>Pre-Requisites</w:t>
      </w:r>
    </w:p>
    <w:p w:rsidR="00000000" w:rsidRPr="00131A20" w:rsidP="00131A20">
      <w:pPr>
        <w:pStyle w:val="BodyText"/>
      </w:pPr>
      <w:r w:rsidRPr="00131A20">
        <w:t>Not Applicable</w:t>
      </w:r>
    </w:p>
    <w:p w:rsidR="00000000" w:rsidRPr="00131A20" w:rsidP="00131A20">
      <w:pPr>
        <w:pStyle w:val="AllowPageBreak"/>
      </w:pPr>
    </w:p>
    <w:p w:rsidR="00000000" w:rsidRPr="00131A20" w:rsidP="00131A20">
      <w:pPr>
        <w:pStyle w:val="Heading1"/>
      </w:pPr>
      <w:bookmarkStart w:id="6" w:name="O_223459"/>
      <w:bookmarkEnd w:id="6"/>
      <w:r w:rsidRPr="00131A20">
        <w:t>Employability Skills Information</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BodyText"/>
            </w:pPr>
            <w:r w:rsidRPr="00131A20">
              <w:t>This unit contains employability skills.</w:t>
            </w:r>
          </w:p>
        </w:tc>
      </w:tr>
    </w:tbl>
    <w:p w:rsidR="003E68B1" w:rsidP="00131A20">
      <w:pPr>
        <w:pStyle w:val="BodyText"/>
      </w:pPr>
    </w:p>
    <w:p w:rsidR="003E68B1" w:rsidP="00131A20">
      <w:pPr>
        <w:pStyle w:val="BodyText"/>
      </w:pPr>
    </w:p>
    <w:p w:rsidR="00000000" w:rsidRPr="00131A20" w:rsidP="00131A20">
      <w:pPr>
        <w:pStyle w:val="Heading1"/>
      </w:pPr>
      <w:bookmarkStart w:id="7" w:name="O_292142"/>
      <w:bookmarkEnd w:id="7"/>
      <w:r w:rsidRPr="00131A20">
        <w:t>Elements and Performance Criteria Pre-Content</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BodyText"/>
            </w:pPr>
            <w:r w:rsidRPr="00131A20">
              <w:t>Performance criteria describe the required performance needed to demonstrate achiev</w:t>
            </w:r>
            <w:r w:rsidRPr="00131A20">
              <w:t>ement of the element. Assessment of performance is to be consistent with the evidence guide.</w:t>
            </w:r>
          </w:p>
        </w:tc>
      </w:tr>
    </w:tbl>
    <w:p w:rsidR="00000000" w:rsidRPr="00131A20" w:rsidP="00131A20">
      <w:pPr>
        <w:pStyle w:val="BodyText"/>
      </w:pPr>
    </w:p>
    <w:p w:rsidR="00000000" w:rsidRPr="00131A20" w:rsidP="00131A20">
      <w:pPr>
        <w:pStyle w:val="AllowPageBreak"/>
      </w:pPr>
    </w:p>
    <w:p w:rsidR="00000000" w:rsidRPr="00131A20" w:rsidP="00131A20">
      <w:pPr>
        <w:pStyle w:val="Heading1"/>
      </w:pPr>
      <w:bookmarkStart w:id="8" w:name="O_238810"/>
      <w:bookmarkEnd w:id="8"/>
      <w:r w:rsidRPr="00131A20">
        <w:t>Elements and Performance Criteria</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PERFORMANCE CRITERIA</w:t>
            </w:r>
          </w:p>
        </w:tc>
      </w:tr>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1</w:t>
            </w:r>
            <w:r w:rsidRPr="00131A20">
              <w:tab/>
            </w:r>
            <w:r w:rsidRPr="00131A20">
              <w:rPr>
                <w:rStyle w:val="SpecialBold"/>
              </w:rPr>
              <w:t>Identify situations where statistics are used in the workplace</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t>1.1</w:t>
            </w:r>
            <w:r w:rsidRPr="00131A20">
              <w:tab/>
            </w:r>
            <w:r w:rsidRPr="00131A20">
              <w:t>Types of statistical representations of data are identified</w:t>
            </w:r>
          </w:p>
          <w:p w:rsidR="00000000" w:rsidRPr="00131A20" w:rsidP="00131A20">
            <w:pPr>
              <w:pStyle w:val="List"/>
            </w:pPr>
            <w:r w:rsidRPr="00131A20">
              <w:t>1.2</w:t>
            </w:r>
            <w:r w:rsidRPr="00131A20">
              <w:tab/>
              <w:t>Users of statistical data in the workplace are identified</w:t>
            </w:r>
          </w:p>
          <w:p w:rsidR="00000000" w:rsidP="00131A20">
            <w:pPr>
              <w:pStyle w:val="List"/>
              <w:rPr>
                <w:lang w:val="en-NZ"/>
              </w:rPr>
            </w:pPr>
            <w:r w:rsidRPr="00131A20">
              <w:t>1.3</w:t>
            </w:r>
            <w:r w:rsidRPr="00131A20">
              <w:tab/>
              <w:t>Statistical data representations are matched for appropriate workplace applications</w:t>
            </w:r>
          </w:p>
        </w:tc>
      </w:tr>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2</w:t>
            </w:r>
            <w:r w:rsidRPr="00131A20">
              <w:tab/>
            </w:r>
            <w:r w:rsidRPr="00131A20">
              <w:rPr>
                <w:rStyle w:val="SpecialBold"/>
              </w:rPr>
              <w:t>Collect numerical data</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t>2.1</w:t>
            </w:r>
            <w:r w:rsidRPr="00131A20">
              <w:tab/>
              <w:t xml:space="preserve">Purpose of data </w:t>
            </w:r>
            <w:r w:rsidRPr="00131A20">
              <w:t>collection is identified</w:t>
            </w:r>
          </w:p>
          <w:p w:rsidR="00000000" w:rsidRPr="00131A20" w:rsidP="00131A20">
            <w:pPr>
              <w:pStyle w:val="List"/>
            </w:pPr>
            <w:r w:rsidRPr="00131A20">
              <w:t>2.2</w:t>
            </w:r>
            <w:r w:rsidRPr="00131A20">
              <w:tab/>
              <w:t>Sources of information are established</w:t>
            </w:r>
          </w:p>
          <w:p w:rsidR="00000000" w:rsidRPr="00131A20" w:rsidP="00131A20">
            <w:pPr>
              <w:pStyle w:val="List"/>
            </w:pPr>
            <w:r w:rsidRPr="00131A20">
              <w:t>2.3</w:t>
            </w:r>
            <w:r w:rsidRPr="00131A20">
              <w:tab/>
              <w:t>Data collection methods are used</w:t>
            </w:r>
          </w:p>
          <w:p w:rsidR="00000000" w:rsidRPr="00131A20" w:rsidP="00131A20">
            <w:pPr>
              <w:pStyle w:val="List"/>
            </w:pPr>
            <w:r w:rsidRPr="00131A20">
              <w:t>2.4</w:t>
            </w:r>
            <w:r w:rsidRPr="00131A20">
              <w:tab/>
              <w:t>Mathematical processes are used to arrange data</w:t>
            </w:r>
          </w:p>
          <w:p w:rsidR="00000000" w:rsidRPr="00131A20" w:rsidP="00131A20">
            <w:pPr>
              <w:pStyle w:val="List"/>
            </w:pPr>
            <w:r w:rsidRPr="00131A20">
              <w:t>2.5</w:t>
            </w:r>
            <w:r w:rsidRPr="00131A20">
              <w:tab/>
              <w:t>Data collected is checked for accuracy</w:t>
            </w:r>
          </w:p>
          <w:p w:rsidR="00000000" w:rsidP="00131A20">
            <w:pPr>
              <w:pStyle w:val="List"/>
              <w:rPr>
                <w:lang w:val="en-NZ"/>
              </w:rPr>
            </w:pPr>
            <w:r w:rsidRPr="00131A20">
              <w:t>2.6</w:t>
            </w:r>
            <w:r w:rsidRPr="00131A20">
              <w:tab/>
              <w:t>Potential for inaccurate results arising from variab</w:t>
            </w:r>
            <w:r w:rsidRPr="00131A20">
              <w:t>les is estimated and described</w:t>
            </w:r>
          </w:p>
        </w:tc>
      </w:tr>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3</w:t>
            </w:r>
            <w:r w:rsidRPr="00131A20">
              <w:tab/>
            </w:r>
            <w:r w:rsidRPr="00131A20">
              <w:rPr>
                <w:rStyle w:val="SpecialBold"/>
              </w:rPr>
              <w:t>Process and present data</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t>3.1</w:t>
            </w:r>
            <w:r w:rsidRPr="00131A20">
              <w:tab/>
              <w:t>Data collected is represented in graphs, tables, averages and percentages as required</w:t>
            </w:r>
          </w:p>
          <w:p w:rsidR="00000000" w:rsidP="00131A20">
            <w:pPr>
              <w:pStyle w:val="List"/>
              <w:rPr>
                <w:lang w:val="en-NZ"/>
              </w:rPr>
            </w:pPr>
            <w:r w:rsidRPr="00131A20">
              <w:t>3.2</w:t>
            </w:r>
            <w:r w:rsidRPr="00131A20">
              <w:tab/>
              <w:t>Spreadsheets and flowcharts are used to present data</w:t>
            </w:r>
          </w:p>
        </w:tc>
      </w:tr>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4</w:t>
            </w:r>
            <w:r w:rsidRPr="00131A20">
              <w:tab/>
            </w:r>
            <w:r w:rsidRPr="00131A20">
              <w:rPr>
                <w:rStyle w:val="SpecialBold"/>
              </w:rPr>
              <w:t>Interpret trends and patterns from numerical data</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t>4.1</w:t>
            </w:r>
            <w:r w:rsidRPr="00131A20">
              <w:tab/>
              <w:t>Non-conforming results outside of the predicted outcome are noted and reasons identified</w:t>
            </w:r>
          </w:p>
          <w:p w:rsidR="00000000" w:rsidRPr="00131A20" w:rsidP="00131A20">
            <w:pPr>
              <w:pStyle w:val="List"/>
            </w:pPr>
            <w:r w:rsidRPr="00131A20">
              <w:t>4.2</w:t>
            </w:r>
            <w:r w:rsidRPr="00131A20">
              <w:tab/>
              <w:t>Trends or patterns in data are noted</w:t>
            </w:r>
          </w:p>
          <w:p w:rsidR="00000000" w:rsidRPr="00131A20" w:rsidP="00131A20">
            <w:pPr>
              <w:pStyle w:val="List"/>
            </w:pPr>
            <w:r w:rsidRPr="00131A20">
              <w:t>4.3</w:t>
            </w:r>
            <w:r w:rsidRPr="00131A20">
              <w:tab/>
              <w:t>Possible reasons for trends or patterns are generated</w:t>
            </w:r>
          </w:p>
          <w:p w:rsidR="00000000" w:rsidRPr="00131A20" w:rsidP="00131A20">
            <w:pPr>
              <w:pStyle w:val="List"/>
            </w:pPr>
            <w:r w:rsidRPr="00131A20">
              <w:t>4.4</w:t>
            </w:r>
            <w:r w:rsidRPr="00131A20">
              <w:tab/>
              <w:t xml:space="preserve">Potential </w:t>
            </w:r>
            <w:r w:rsidRPr="00131A20">
              <w:t>solutions are identified</w:t>
            </w:r>
          </w:p>
          <w:p w:rsidR="00000000" w:rsidP="00131A20">
            <w:pPr>
              <w:pStyle w:val="List"/>
              <w:rPr>
                <w:lang w:val="en-NZ"/>
              </w:rPr>
            </w:pPr>
            <w:r w:rsidRPr="00131A20">
              <w:t>4.5</w:t>
            </w:r>
            <w:r w:rsidRPr="00131A20">
              <w:tab/>
              <w:t>Appropriate techniques are used to encourage participation of team/group members to interpret and use statistical data</w:t>
            </w:r>
          </w:p>
        </w:tc>
      </w:tr>
      <w:tr w:rsidTr="003E68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1A20">
            <w:pPr>
              <w:pStyle w:val="List"/>
              <w:rPr>
                <w:lang w:val="en-NZ"/>
              </w:rPr>
            </w:pPr>
            <w:r w:rsidRPr="00131A20">
              <w:rPr>
                <w:rStyle w:val="SpecialBold"/>
              </w:rPr>
              <w:t>5</w:t>
            </w:r>
            <w:r w:rsidRPr="00131A20">
              <w:tab/>
            </w:r>
            <w:r w:rsidRPr="00131A20">
              <w:rPr>
                <w:rStyle w:val="SpecialBold"/>
              </w:rPr>
              <w:t>Apply outcomes of statistical analysis to workplace operations</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List"/>
            </w:pPr>
            <w:r w:rsidRPr="00131A20">
              <w:t>5.1</w:t>
            </w:r>
            <w:r w:rsidRPr="00131A20">
              <w:tab/>
              <w:t>Interpreted data is used to identify p</w:t>
            </w:r>
            <w:r w:rsidRPr="00131A20">
              <w:t>ossible improvements in work processes and organisation</w:t>
            </w:r>
          </w:p>
          <w:p w:rsidR="00000000" w:rsidRPr="00131A20" w:rsidP="00131A20">
            <w:pPr>
              <w:pStyle w:val="List"/>
            </w:pPr>
            <w:r w:rsidRPr="00131A20">
              <w:t>5.2</w:t>
            </w:r>
            <w:r w:rsidRPr="00131A20">
              <w:tab/>
              <w:t>Appropriate action is initiated to implement identified strategies for the improvement of processes or work organisation in accordance with workplace procedures</w:t>
            </w:r>
          </w:p>
          <w:p w:rsidR="00000000" w:rsidRPr="00131A20" w:rsidP="00131A20">
            <w:pPr>
              <w:pStyle w:val="List"/>
            </w:pPr>
            <w:r w:rsidRPr="00131A20">
              <w:t>5.3</w:t>
            </w:r>
            <w:r w:rsidRPr="00131A20">
              <w:tab/>
              <w:t xml:space="preserve">Improvements are statistically </w:t>
            </w:r>
            <w:r w:rsidRPr="00131A20">
              <w:t>monitored and evaluated in accordance with workplace procedures</w:t>
            </w:r>
          </w:p>
        </w:tc>
      </w:tr>
    </w:tbl>
    <w:p w:rsidR="003E68B1" w:rsidP="00131A20">
      <w:pPr>
        <w:pStyle w:val="BodyText"/>
      </w:pPr>
    </w:p>
    <w:p w:rsidR="003E68B1" w:rsidP="00131A20">
      <w:pPr>
        <w:pStyle w:val="BodyText"/>
      </w:pPr>
    </w:p>
    <w:p w:rsidR="00000000" w:rsidRPr="00131A20" w:rsidP="00131A20">
      <w:pPr>
        <w:pStyle w:val="Heading1"/>
      </w:pPr>
      <w:bookmarkStart w:id="9" w:name="O_262601"/>
      <w:bookmarkEnd w:id="9"/>
      <w:r w:rsidRPr="00131A20">
        <w:t>Required Skills and Knowledge</w:t>
      </w:r>
    </w:p>
    <w:tbl>
      <w:tblPr>
        <w:tblW w:w="9640" w:type="dxa"/>
        <w:tblLayout w:type="fixed"/>
        <w:tblCellMar>
          <w:left w:w="62" w:type="dxa"/>
          <w:right w:w="62" w:type="dxa"/>
        </w:tblCellMar>
        <w:tblLook w:val="0000"/>
      </w:tblPr>
      <w:tblGrid>
        <w:gridCol w:w="9640"/>
      </w:tblGrid>
      <w:tr w:rsidTr="003E68B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REQUIRED KNOWLEDGE AND SKILLS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This describes the essential knowledge and skills and their level required for this unit.</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Required knowledge</w:t>
            </w:r>
            <w:r w:rsidRPr="00131A20">
              <w:t>:</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Relevant procedures and duty of care requirements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Relevant OH&amp;S responsibilities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Workplace protocols and procedures for applying workplace statistics within work activities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Focus of operation of recording, repo</w:t>
            </w:r>
            <w:r w:rsidRPr="00131A20">
              <w:t>rting and statistical analysis systems and resources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Resource availability including the processing capacity of equipment and software systems for statistical analysis of data</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Coaching and mentoring approaches to support team members to develop knowled</w:t>
            </w:r>
            <w:r w:rsidRPr="00131A20">
              <w:t>ge and skills in statistical collection, collation and analysis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Workplace business policies and plans including procedures for reporting performance</w:t>
            </w:r>
          </w:p>
        </w:tc>
      </w:tr>
    </w:tbl>
    <w:p w:rsidR="00000000" w:rsidRPr="00131A20" w:rsidP="00131A20">
      <w:pPr>
        <w:pStyle w:val="BodyText"/>
      </w:pPr>
    </w:p>
    <w:tbl>
      <w:tblPr>
        <w:tblW w:w="9640" w:type="dxa"/>
        <w:tblLayout w:type="fixed"/>
        <w:tblCellMar>
          <w:left w:w="62" w:type="dxa"/>
          <w:right w:w="62" w:type="dxa"/>
        </w:tblCellMar>
        <w:tblLook w:val="0000"/>
      </w:tblPr>
      <w:tblGrid>
        <w:gridCol w:w="9640"/>
      </w:tblGrid>
      <w:tr w:rsidTr="003E68B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Required skills</w:t>
            </w:r>
            <w:r w:rsidRPr="00131A20">
              <w:t>:</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Communicate effectively with others when applying workplace statistics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Read and interpret instructions, procedures, and technical data relevant to the application of workplace statistics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Interpret and follow operational instructions and prioritise work</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Complete documentation related to workplace statistics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Work collabor</w:t>
            </w:r>
            <w:r w:rsidRPr="00131A20">
              <w:t>atively with others when applying workplace statistics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Adapt appropriately to cultural differences in the workplace, including modes of behaviour and interactions with others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Promptly report and/or rectify any identified problems related to the application of workplace statistics in accordance with workplace procedures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Select and appropriately apply technology, information systems and procedures to workplace tasks</w:t>
            </w:r>
          </w:p>
        </w:tc>
      </w:tr>
      <w:tr w:rsidTr="003E68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Work syst</w:t>
            </w:r>
            <w:r w:rsidRPr="00131A20">
              <w:t>ematically with required attention to detail without injury to self or others, or damage to goods or equipment</w:t>
            </w:r>
          </w:p>
        </w:tc>
      </w:tr>
    </w:tbl>
    <w:p w:rsidR="003E68B1" w:rsidP="00131A20">
      <w:pPr>
        <w:pStyle w:val="BodyText"/>
      </w:pPr>
    </w:p>
    <w:p w:rsidR="003E68B1" w:rsidP="00131A20">
      <w:pPr>
        <w:pStyle w:val="BodyText"/>
      </w:pPr>
    </w:p>
    <w:p w:rsidR="00000000" w:rsidRPr="00131A20" w:rsidP="00131A20">
      <w:pPr>
        <w:pStyle w:val="Heading1"/>
      </w:pPr>
      <w:bookmarkStart w:id="10" w:name="O_246794"/>
      <w:bookmarkEnd w:id="10"/>
      <w:r w:rsidRPr="00131A20">
        <w:t>Evidence Guide</w:t>
      </w:r>
    </w:p>
    <w:tbl>
      <w:tblPr>
        <w:tblW w:w="9499" w:type="dxa"/>
        <w:tblLayout w:type="fixed"/>
        <w:tblCellMar>
          <w:left w:w="62" w:type="dxa"/>
          <w:right w:w="62" w:type="dxa"/>
        </w:tblCellMar>
        <w:tblLook w:val="0000"/>
      </w:tblPr>
      <w:tblGrid>
        <w:gridCol w:w="3524"/>
        <w:gridCol w:w="5975"/>
      </w:tblGrid>
      <w:tr w:rsidTr="003E68B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EVIDENCE GUIDE</w:t>
            </w:r>
          </w:p>
        </w:tc>
      </w:tr>
      <w:tr w:rsidTr="003E68B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The evidence guide provides advice on assessment and must be read in conjunction with the performance criteria, required knowledge and skills, the range statement and the assessment guidelines for this Training Package.</w:t>
            </w:r>
          </w:p>
        </w:tc>
      </w:tr>
      <w:tr w:rsidTr="003E68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Critical aspects for assessment an</w:t>
            </w:r>
            <w:r w:rsidRPr="00131A2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The evidence required to demonstrate competency in this unit must be relevant to and satisfy all of the requirements of the elements and performance criteria of this unit and include demonstration</w:t>
            </w:r>
            <w:r w:rsidRPr="00131A20">
              <w:t xml:space="preserve"> of applying:</w:t>
            </w:r>
          </w:p>
          <w:p w:rsidR="00000000" w:rsidRPr="00131A20" w:rsidP="00131A20">
            <w:pPr>
              <w:pStyle w:val="ListBullet2"/>
            </w:pPr>
            <w:r w:rsidRPr="00131A20">
              <w:t>the underpinning knowledge and skills</w:t>
            </w:r>
          </w:p>
          <w:p w:rsidR="00000000" w:rsidRPr="00131A20" w:rsidP="00131A20">
            <w:pPr>
              <w:pStyle w:val="ListBullet2"/>
            </w:pPr>
            <w:r w:rsidRPr="00131A20">
              <w:t>relevant legislation and workplace procedures</w:t>
            </w:r>
          </w:p>
          <w:p w:rsidR="00000000" w:rsidP="00131A20">
            <w:pPr>
              <w:pStyle w:val="ListBullet2"/>
              <w:rPr>
                <w:lang w:val="en-NZ"/>
              </w:rPr>
            </w:pPr>
            <w:r w:rsidRPr="00131A20">
              <w:t>other relevant aspects of the range statement</w:t>
            </w:r>
          </w:p>
        </w:tc>
      </w:tr>
      <w:tr w:rsidTr="003E68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Performance is demonstrated consistently over a period of time and in a suitable range of contexts</w:t>
            </w:r>
          </w:p>
          <w:p w:rsidR="00000000" w:rsidRPr="00131A20" w:rsidP="00131A20">
            <w:pPr>
              <w:pStyle w:val="ListBullet"/>
            </w:pPr>
            <w:r w:rsidRPr="00131A20">
              <w:t>Resources for assessment include:</w:t>
            </w:r>
          </w:p>
          <w:p w:rsidR="00000000" w:rsidRPr="00131A20" w:rsidP="00131A20">
            <w:pPr>
              <w:pStyle w:val="ListBullet2"/>
            </w:pPr>
            <w:r w:rsidRPr="00131A20">
              <w:t>a range of relevant exercises, case studies and/or other simulated practical and knowledge assessment, and/or</w:t>
            </w:r>
          </w:p>
          <w:p w:rsidR="00000000" w:rsidRPr="00131A20" w:rsidP="00131A20">
            <w:pPr>
              <w:pStyle w:val="ListBullet2"/>
            </w:pPr>
            <w:r w:rsidRPr="00131A20">
              <w:t>access to an appropriate range of relevant operational situations in the workplace</w:t>
            </w:r>
          </w:p>
          <w:p w:rsidR="00000000" w:rsidRPr="00131A20" w:rsidP="00131A20">
            <w:pPr>
              <w:pStyle w:val="ListBullet"/>
            </w:pPr>
            <w:r w:rsidRPr="00131A20">
              <w:t>In both real and simulated environments, access is required to:</w:t>
            </w:r>
          </w:p>
          <w:p w:rsidR="00000000" w:rsidRPr="00131A20" w:rsidP="00131A20">
            <w:pPr>
              <w:pStyle w:val="ListBullet2"/>
            </w:pPr>
            <w:r w:rsidRPr="00131A20">
              <w:t>relevant and appropriate materials and equipment, and</w:t>
            </w:r>
          </w:p>
          <w:p w:rsidR="00000000" w:rsidP="00131A20">
            <w:pPr>
              <w:pStyle w:val="ListBullet2"/>
              <w:rPr>
                <w:lang w:val="en-NZ"/>
              </w:rPr>
            </w:pPr>
            <w:r w:rsidRPr="00131A20">
              <w:t>applicable documentation including workplace procedur</w:t>
            </w:r>
            <w:r w:rsidRPr="00131A20">
              <w:t>es, regulations, codes of practice and operation manuals</w:t>
            </w:r>
          </w:p>
        </w:tc>
      </w:tr>
      <w:tr w:rsidTr="003E68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Assessment of this unit must be undertaken by a registered training organisation</w:t>
            </w:r>
          </w:p>
          <w:p w:rsidR="00000000" w:rsidRPr="00131A20" w:rsidP="00131A20">
            <w:pPr>
              <w:pStyle w:val="ListBullet"/>
            </w:pPr>
            <w:r w:rsidRPr="00131A20">
              <w:t>As a minimum, assessment of knowledge must be conducted through appropriate written/oral tests</w:t>
            </w:r>
          </w:p>
          <w:p w:rsidR="00000000" w:rsidRPr="00131A20" w:rsidP="00131A20">
            <w:pPr>
              <w:pStyle w:val="ListBullet"/>
            </w:pPr>
            <w:r w:rsidRPr="00131A20">
              <w:t>Practical assessment must occur:</w:t>
            </w:r>
          </w:p>
          <w:p w:rsidR="00000000" w:rsidRPr="00131A20" w:rsidP="00131A20">
            <w:pPr>
              <w:pStyle w:val="ListBullet2"/>
            </w:pPr>
            <w:r w:rsidRPr="00131A20">
              <w:t>through activities in an appropriately simulated environment at the registered training organisation, and/or</w:t>
            </w:r>
          </w:p>
          <w:p w:rsidR="00000000" w:rsidRPr="00131A20" w:rsidP="00131A20">
            <w:pPr>
              <w:pStyle w:val="ListBullet2"/>
            </w:pPr>
            <w:r w:rsidRPr="00131A20">
              <w:t>in an appropriate range of situations in the workplace</w:t>
            </w:r>
          </w:p>
        </w:tc>
      </w:tr>
    </w:tbl>
    <w:p w:rsidR="003E68B1" w:rsidP="00131A20">
      <w:pPr>
        <w:pStyle w:val="BodyText"/>
      </w:pPr>
    </w:p>
    <w:p w:rsidR="003E68B1" w:rsidP="00131A20">
      <w:pPr>
        <w:pStyle w:val="BodyText"/>
      </w:pPr>
    </w:p>
    <w:p w:rsidR="00000000" w:rsidRPr="00131A20" w:rsidP="00131A20">
      <w:pPr>
        <w:pStyle w:val="Heading1"/>
      </w:pPr>
      <w:bookmarkStart w:id="11" w:name="O_254777"/>
      <w:bookmarkEnd w:id="11"/>
      <w:r w:rsidRPr="00131A20">
        <w:t>Range Statement</w:t>
      </w:r>
    </w:p>
    <w:tbl>
      <w:tblPr>
        <w:tblW w:w="9640" w:type="dxa"/>
        <w:tblLayout w:type="fixed"/>
        <w:tblCellMar>
          <w:left w:w="62" w:type="dxa"/>
          <w:right w:w="62" w:type="dxa"/>
        </w:tblCellMar>
        <w:tblLook w:val="0000"/>
      </w:tblPr>
      <w:tblGrid>
        <w:gridCol w:w="3486"/>
        <w:gridCol w:w="6154"/>
      </w:tblGrid>
      <w:tr w:rsidTr="003E68B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RANGE STATEMENT</w:t>
            </w:r>
            <w:r w:rsidRPr="00131A20">
              <w:t xml:space="preserve"> </w:t>
            </w:r>
          </w:p>
        </w:tc>
      </w:tr>
      <w:tr w:rsidTr="003E68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The range statement relates to the unit of competency as a whole. It allows for different work environments and situations that may affect performance.</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single and multi-site location</w:t>
            </w:r>
          </w:p>
          <w:p w:rsidR="00000000" w:rsidP="00131A20">
            <w:pPr>
              <w:pStyle w:val="ListBullet"/>
              <w:rPr>
                <w:lang w:val="en-NZ"/>
              </w:rPr>
            </w:pPr>
            <w:r w:rsidRPr="00131A20">
              <w:t>large, medium and/or small companies</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Services, products, risks, work systems and requirements may potentially:</w:t>
            </w:r>
          </w:p>
        </w:tc>
        <w:tc>
          <w:tcPr>
            <w:tcW w:w="6154"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vary across different sections of the workplace</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Customer and supplier contact and coordination is:</w:t>
            </w:r>
          </w:p>
        </w:tc>
        <w:tc>
          <w:tcPr>
            <w:tcW w:w="6154"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a requireme</w:t>
            </w:r>
            <w:r w:rsidRPr="00131A20">
              <w:t>nt of these operations</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The key requirement of this unit is to:</w:t>
            </w:r>
          </w:p>
        </w:tc>
        <w:tc>
          <w:tcPr>
            <w:tcW w:w="6154" w:type="dxa"/>
            <w:tcBorders>
              <w:top w:val="nil"/>
              <w:left w:val="nil"/>
              <w:bottom w:val="nil"/>
              <w:right w:val="nil"/>
            </w:tcBorders>
            <w:tcMar>
              <w:top w:w="0" w:type="dxa"/>
              <w:left w:w="62" w:type="dxa"/>
              <w:bottom w:w="0" w:type="dxa"/>
              <w:right w:w="62" w:type="dxa"/>
            </w:tcMar>
          </w:tcPr>
          <w:p w:rsidR="00000000" w:rsidP="00131A20">
            <w:pPr>
              <w:pStyle w:val="ListBullet"/>
              <w:rPr>
                <w:lang w:val="en-NZ"/>
              </w:rPr>
            </w:pPr>
            <w:r w:rsidRPr="00131A20">
              <w:t>interpret the data and provide appropriate, timely information on the outcomes of data analysis to appropriate personnel</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Workplace applications of statistical data representations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monitoring work flow</w:t>
            </w:r>
          </w:p>
          <w:p w:rsidR="00000000" w:rsidRPr="00131A20" w:rsidP="00131A20">
            <w:pPr>
              <w:pStyle w:val="ListBullet"/>
            </w:pPr>
            <w:r w:rsidRPr="00131A20">
              <w:t>inventory and stock levels</w:t>
            </w:r>
          </w:p>
          <w:p w:rsidR="00000000" w:rsidRPr="00131A20" w:rsidP="00131A20">
            <w:pPr>
              <w:pStyle w:val="ListBullet"/>
            </w:pPr>
            <w:r w:rsidRPr="00131A20">
              <w:t>customer surveys</w:t>
            </w:r>
          </w:p>
          <w:p w:rsidR="00000000" w:rsidRPr="00131A20" w:rsidP="00131A20">
            <w:pPr>
              <w:pStyle w:val="ListBullet"/>
            </w:pPr>
            <w:r w:rsidRPr="00131A20">
              <w:t>supplier and market analysis</w:t>
            </w:r>
          </w:p>
          <w:p w:rsidR="00000000" w:rsidP="00131A20">
            <w:pPr>
              <w:pStyle w:val="ListBullet"/>
              <w:rPr>
                <w:lang w:val="en-NZ"/>
              </w:rPr>
            </w:pPr>
            <w:r w:rsidRPr="00131A20">
              <w:t>fleet control</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Statistics may be generated from</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raw data</w:t>
            </w:r>
          </w:p>
          <w:p w:rsidR="00000000" w:rsidRPr="00131A20" w:rsidP="00131A20">
            <w:pPr>
              <w:pStyle w:val="ListBullet"/>
            </w:pPr>
            <w:r w:rsidRPr="00131A20">
              <w:t>machine generat</w:t>
            </w:r>
            <w:r w:rsidRPr="00131A20">
              <w:t>ed information</w:t>
            </w:r>
          </w:p>
          <w:p w:rsidR="00000000" w:rsidP="00131A20">
            <w:pPr>
              <w:pStyle w:val="ListBullet"/>
              <w:rPr>
                <w:lang w:val="en-NZ"/>
              </w:rPr>
            </w:pPr>
            <w:r w:rsidRPr="00131A20">
              <w:t>complex, dedicated computerised facilities</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other employees and supervisors</w:t>
            </w:r>
          </w:p>
          <w:p w:rsidR="00000000" w:rsidRPr="00131A20" w:rsidP="00131A20">
            <w:pPr>
              <w:pStyle w:val="ListBullet"/>
            </w:pPr>
            <w:r w:rsidRPr="00131A20">
              <w:t>customers and suppliers</w:t>
            </w:r>
          </w:p>
          <w:p w:rsidR="00000000" w:rsidRPr="00131A20" w:rsidP="00131A20">
            <w:pPr>
              <w:pStyle w:val="ListBullet"/>
            </w:pPr>
            <w:r w:rsidRPr="00131A20">
              <w:t>external authorities and agencies</w:t>
            </w:r>
          </w:p>
          <w:p w:rsidR="00000000" w:rsidRPr="00131A20" w:rsidP="00131A20">
            <w:pPr>
              <w:pStyle w:val="ListBullet"/>
            </w:pPr>
            <w:r w:rsidRPr="00131A20">
              <w:t>management and union representatives</w:t>
            </w:r>
          </w:p>
          <w:p w:rsidR="00000000" w:rsidRPr="00131A20" w:rsidP="00131A20">
            <w:pPr>
              <w:pStyle w:val="ListBullet"/>
            </w:pPr>
            <w:r w:rsidRPr="00131A20">
              <w:t>in</w:t>
            </w:r>
            <w:r w:rsidRPr="00131A20">
              <w:t>dustrial relations, Occupational Health and Safety specialists</w:t>
            </w:r>
          </w:p>
          <w:p w:rsidR="00000000" w:rsidP="00131A20">
            <w:pPr>
              <w:pStyle w:val="ListBullet"/>
              <w:rPr>
                <w:lang w:val="en-NZ"/>
              </w:rPr>
            </w:pPr>
            <w:r w:rsidRPr="00131A20">
              <w:t>other professional or technical staff, contractors and maintenance personnel</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company procedures</w:t>
            </w:r>
          </w:p>
          <w:p w:rsidR="00000000" w:rsidRPr="00131A20" w:rsidP="00131A20">
            <w:pPr>
              <w:pStyle w:val="ListBullet"/>
            </w:pPr>
            <w:r w:rsidRPr="00131A20">
              <w:t>enterprise procedures</w:t>
            </w:r>
          </w:p>
          <w:p w:rsidR="00000000" w:rsidRPr="00131A20" w:rsidP="00131A20">
            <w:pPr>
              <w:pStyle w:val="ListBullet"/>
            </w:pPr>
            <w:r w:rsidRPr="00131A20">
              <w:t>organisational procedures</w:t>
            </w:r>
          </w:p>
          <w:p w:rsidR="00000000" w:rsidP="00131A20">
            <w:pPr>
              <w:pStyle w:val="ListBullet"/>
              <w:rPr>
                <w:lang w:val="en-NZ"/>
              </w:rPr>
            </w:pPr>
            <w:r w:rsidRPr="00131A20">
              <w:t>established procedures</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workplace procedures, policies and instructions</w:t>
            </w:r>
          </w:p>
          <w:p w:rsidR="00000000" w:rsidRPr="00131A20" w:rsidP="00131A20">
            <w:pPr>
              <w:pStyle w:val="ListBullet"/>
            </w:pPr>
            <w:r w:rsidRPr="00131A20">
              <w:t>guidelines relating to minimising risks to the environment and occupational health and safety requirements</w:t>
            </w:r>
          </w:p>
          <w:p w:rsidR="00000000" w:rsidRPr="00131A20" w:rsidP="00131A20">
            <w:pPr>
              <w:pStyle w:val="ListBullet"/>
            </w:pPr>
            <w:r w:rsidRPr="00131A20">
              <w:t>relevant agreements, codes of practice including the national standards for manual handling and the industry safety code</w:t>
            </w:r>
          </w:p>
          <w:p w:rsidR="00000000" w:rsidRPr="00131A20" w:rsidP="00131A20">
            <w:pPr>
              <w:pStyle w:val="ListBullet"/>
            </w:pPr>
            <w:r w:rsidRPr="00131A20">
              <w:t>legislation, regulations and</w:t>
            </w:r>
            <w:r w:rsidRPr="00131A20">
              <w:t xml:space="preserve"> related documentation</w:t>
            </w:r>
          </w:p>
          <w:p w:rsidR="00000000" w:rsidRPr="00131A20" w:rsidP="00131A20">
            <w:pPr>
              <w:pStyle w:val="ListBullet"/>
            </w:pPr>
            <w:r w:rsidRPr="00131A20">
              <w:t>reports of accidents and incidents within regulatory requirements and enterprise procedures</w:t>
            </w:r>
          </w:p>
          <w:p w:rsidR="00000000" w:rsidRPr="00131A20" w:rsidP="00131A20">
            <w:pPr>
              <w:pStyle w:val="ListBullet"/>
            </w:pPr>
            <w:r w:rsidRPr="00131A20">
              <w:t>workplace guidelines on appropriate workplace language and communication strategies and interpretation of relevant information</w:t>
            </w:r>
          </w:p>
          <w:p w:rsidR="00000000" w:rsidP="00131A20">
            <w:pPr>
              <w:pStyle w:val="ListBullet"/>
              <w:rPr>
                <w:lang w:val="en-NZ"/>
              </w:rPr>
            </w:pPr>
            <w:r w:rsidRPr="00131A20">
              <w:t>quality assura</w:t>
            </w:r>
            <w:r w:rsidRPr="00131A20">
              <w:t>nce procedures</w:t>
            </w:r>
          </w:p>
        </w:tc>
      </w:tr>
      <w:tr w:rsidTr="003E68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31A20" w:rsidP="00131A20">
            <w:pPr>
              <w:pStyle w:val="ListBullet"/>
            </w:pPr>
            <w:r w:rsidRPr="00131A20">
              <w:t>relevant regulations, standards and codes of practice</w:t>
            </w:r>
          </w:p>
          <w:p w:rsidR="00000000" w:rsidRPr="00131A20" w:rsidP="00131A20">
            <w:pPr>
              <w:pStyle w:val="ListBullet"/>
            </w:pPr>
            <w:r w:rsidRPr="00131A20">
              <w:t>relevant Australian and state/territory OH&amp;S legislation</w:t>
            </w:r>
          </w:p>
          <w:p w:rsidR="00000000" w:rsidRPr="00131A20" w:rsidP="00131A20">
            <w:pPr>
              <w:pStyle w:val="ListBullet"/>
            </w:pPr>
            <w:r w:rsidRPr="00131A20">
              <w:t>equal employment legislation and related policies</w:t>
            </w:r>
          </w:p>
          <w:p w:rsidR="00000000" w:rsidRPr="00131A20" w:rsidP="00131A20">
            <w:pPr>
              <w:pStyle w:val="ListBullet"/>
            </w:pPr>
            <w:r w:rsidRPr="00131A20">
              <w:t>environmental protection r</w:t>
            </w:r>
            <w:r w:rsidRPr="00131A20">
              <w:t>egulations</w:t>
            </w:r>
          </w:p>
        </w:tc>
      </w:tr>
    </w:tbl>
    <w:p w:rsidR="003E68B1" w:rsidP="00131A20">
      <w:pPr>
        <w:pStyle w:val="BodyText"/>
      </w:pPr>
    </w:p>
    <w:p w:rsidR="003E68B1" w:rsidP="00131A20">
      <w:pPr>
        <w:pStyle w:val="BodyText"/>
      </w:pPr>
    </w:p>
    <w:p w:rsidR="00000000" w:rsidRPr="00131A20" w:rsidP="00131A20">
      <w:pPr>
        <w:pStyle w:val="Heading1"/>
      </w:pPr>
      <w:bookmarkStart w:id="12" w:name="O_295790"/>
      <w:bookmarkEnd w:id="12"/>
      <w:r w:rsidRPr="00131A20">
        <w:t>Unit Sector(s)</w:t>
      </w:r>
    </w:p>
    <w:p w:rsidR="00000000" w:rsidRPr="00131A20" w:rsidP="00131A20">
      <w:pPr>
        <w:pStyle w:val="BodyText"/>
      </w:pPr>
      <w:r w:rsidRPr="00131A20">
        <w:t>Not Applicable</w:t>
      </w:r>
    </w:p>
    <w:p w:rsidR="00000000" w:rsidRPr="00131A20" w:rsidP="00131A20">
      <w:pPr>
        <w:pStyle w:val="AllowPageBreak"/>
      </w:pPr>
    </w:p>
    <w:p w:rsidR="00000000" w:rsidRPr="00131A20" w:rsidP="00131A20">
      <w:pPr>
        <w:pStyle w:val="Heading1"/>
      </w:pPr>
      <w:bookmarkStart w:id="13" w:name="O_223461"/>
      <w:bookmarkEnd w:id="13"/>
      <w:r w:rsidRPr="00131A20">
        <w:t>Competency Field</w:t>
      </w:r>
    </w:p>
    <w:tbl>
      <w:tblPr>
        <w:tblW w:w="9640" w:type="dxa"/>
        <w:tblLayout w:type="fixed"/>
        <w:tblCellMar>
          <w:left w:w="62" w:type="dxa"/>
          <w:right w:w="62" w:type="dxa"/>
        </w:tblCellMar>
        <w:tblLook w:val="0000"/>
      </w:tblPr>
      <w:tblGrid>
        <w:gridCol w:w="2978"/>
        <w:gridCol w:w="6662"/>
      </w:tblGrid>
      <w:tr w:rsidTr="003E68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1A20">
            <w:pPr>
              <w:pStyle w:val="BodyText"/>
              <w:rPr>
                <w:lang w:val="en-NZ"/>
              </w:rPr>
            </w:pPr>
            <w:r w:rsidRPr="00131A20">
              <w:rPr>
                <w:rStyle w:val="SpecialBold"/>
              </w:rPr>
              <w:t>Competency Field</w:t>
            </w:r>
            <w:r w:rsidRPr="00131A20">
              <w:t xml:space="preserve"> </w:t>
            </w:r>
          </w:p>
        </w:tc>
        <w:tc>
          <w:tcPr>
            <w:tcW w:w="6662" w:type="dxa"/>
            <w:tcBorders>
              <w:top w:val="nil"/>
              <w:left w:val="nil"/>
              <w:bottom w:val="nil"/>
              <w:right w:val="nil"/>
            </w:tcBorders>
            <w:tcMar>
              <w:top w:w="0" w:type="dxa"/>
              <w:left w:w="62" w:type="dxa"/>
              <w:bottom w:w="0" w:type="dxa"/>
              <w:right w:w="62" w:type="dxa"/>
            </w:tcMar>
          </w:tcPr>
          <w:p w:rsidR="00000000" w:rsidRPr="00131A20" w:rsidP="00131A20">
            <w:pPr>
              <w:pStyle w:val="BodyText"/>
            </w:pPr>
            <w:r w:rsidRPr="00131A20">
              <w:t>E - Communication and Calculation</w:t>
            </w:r>
          </w:p>
        </w:tc>
      </w:tr>
    </w:tbl>
    <w:p w:rsidR="003E68B1" w:rsidP="00131A20">
      <w:pPr>
        <w:pStyle w:val="BodyText"/>
      </w:pPr>
    </w:p>
    <w:p w:rsidR="003E68B1" w:rsidP="00131A20">
      <w:pPr>
        <w:pStyle w:val="BodyText"/>
      </w:pPr>
    </w:p>
    <w:p w:rsidR="00000000" w:rsidRPr="00131A20" w:rsidP="00131A20"/>
    <w:sectPr w:rsidSect="00131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8B1" w:rsidP="003E6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B1" w:rsidP="00131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68B1" w:rsidP="00131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E68B1" w:rsidP="00131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8B1" w:rsidP="003E68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B1" w:rsidP="00131A20">
    <w:pPr>
      <w:pStyle w:val="Header"/>
      <w:framePr w:wrap="around"/>
    </w:pPr>
    <w:r>
      <w:fldChar w:fldCharType="begin"/>
    </w:r>
    <w:r>
      <w:instrText xml:space="preserve"> TITLE   \* MERGEFORMAT </w:instrText>
    </w:r>
    <w:r>
      <w:fldChar w:fldCharType="separate"/>
    </w:r>
    <w:r>
      <w:t>TLIE4013A Apply workplace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8B1" w:rsidP="00131A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89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A0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AA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A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1A20"/>
    <w:pPr>
      <w:spacing w:before="360" w:after="60"/>
      <w:outlineLvl w:val="0"/>
    </w:pPr>
    <w:rPr>
      <w:sz w:val="32"/>
    </w:rPr>
  </w:style>
  <w:style w:type="paragraph" w:styleId="Heading2">
    <w:name w:val="heading 2"/>
    <w:basedOn w:val="HeadingBase"/>
    <w:next w:val="BodyText"/>
    <w:link w:val="Heading2Char"/>
    <w:qFormat/>
    <w:rsid w:val="00131A20"/>
    <w:pPr>
      <w:keepLines/>
      <w:spacing w:before="240" w:after="120"/>
      <w:outlineLvl w:val="1"/>
    </w:pPr>
    <w:rPr>
      <w:sz w:val="28"/>
      <w:szCs w:val="40"/>
    </w:rPr>
  </w:style>
  <w:style w:type="paragraph" w:styleId="Heading3">
    <w:name w:val="heading 3"/>
    <w:basedOn w:val="HeadingBase"/>
    <w:next w:val="BodyText"/>
    <w:link w:val="Heading3Char"/>
    <w:qFormat/>
    <w:rsid w:val="00131A20"/>
    <w:pPr>
      <w:spacing w:before="180" w:after="120"/>
      <w:outlineLvl w:val="2"/>
    </w:pPr>
    <w:rPr>
      <w:spacing w:val="-10"/>
      <w:kern w:val="32"/>
    </w:rPr>
  </w:style>
  <w:style w:type="paragraph" w:styleId="Heading4">
    <w:name w:val="heading 4"/>
    <w:basedOn w:val="HeadingBase"/>
    <w:next w:val="BodyText"/>
    <w:link w:val="Heading4Char"/>
    <w:qFormat/>
    <w:rsid w:val="00131A20"/>
    <w:pPr>
      <w:spacing w:before="160" w:after="120"/>
      <w:outlineLvl w:val="3"/>
    </w:pPr>
    <w:rPr>
      <w:sz w:val="22"/>
    </w:rPr>
  </w:style>
  <w:style w:type="paragraph" w:styleId="Heading5">
    <w:name w:val="heading 5"/>
    <w:basedOn w:val="HeadingBase"/>
    <w:next w:val="Normal"/>
    <w:link w:val="Heading5Char"/>
    <w:qFormat/>
    <w:rsid w:val="00131A20"/>
    <w:pPr>
      <w:spacing w:before="80"/>
      <w:outlineLvl w:val="4"/>
    </w:pPr>
    <w:rPr>
      <w:color w:val="918585"/>
      <w:sz w:val="20"/>
    </w:rPr>
  </w:style>
  <w:style w:type="paragraph" w:styleId="Heading6">
    <w:name w:val="heading 6"/>
    <w:basedOn w:val="HeadingBase"/>
    <w:next w:val="Normal"/>
    <w:link w:val="Heading6Char"/>
    <w:qFormat/>
    <w:rsid w:val="00131A20"/>
    <w:pPr>
      <w:spacing w:before="60"/>
      <w:outlineLvl w:val="5"/>
    </w:pPr>
    <w:rPr>
      <w:color w:val="918585"/>
      <w:sz w:val="20"/>
    </w:rPr>
  </w:style>
  <w:style w:type="paragraph" w:styleId="Heading7">
    <w:name w:val="heading 7"/>
    <w:basedOn w:val="Normal"/>
    <w:next w:val="Normal"/>
    <w:link w:val="Heading7Char"/>
    <w:qFormat/>
    <w:rsid w:val="00131A20"/>
    <w:pPr>
      <w:ind w:left="720"/>
      <w:outlineLvl w:val="6"/>
    </w:pPr>
    <w:rPr>
      <w:i/>
    </w:rPr>
  </w:style>
  <w:style w:type="paragraph" w:styleId="Heading8">
    <w:name w:val="heading 8"/>
    <w:basedOn w:val="Normal"/>
    <w:next w:val="Normal"/>
    <w:link w:val="Heading8Char"/>
    <w:qFormat/>
    <w:rsid w:val="00131A20"/>
    <w:pPr>
      <w:ind w:left="720"/>
      <w:outlineLvl w:val="7"/>
    </w:pPr>
    <w:rPr>
      <w:i/>
    </w:rPr>
  </w:style>
  <w:style w:type="paragraph" w:styleId="Heading9">
    <w:name w:val="heading 9"/>
    <w:basedOn w:val="Normal"/>
    <w:next w:val="Normal"/>
    <w:link w:val="Heading9Char"/>
    <w:qFormat/>
    <w:rsid w:val="00131A20"/>
    <w:pPr>
      <w:ind w:left="720"/>
      <w:outlineLvl w:val="8"/>
    </w:pPr>
    <w:rPr>
      <w:i/>
    </w:rPr>
  </w:style>
  <w:style w:type="character" w:default="1" w:styleId="DefaultParagraphFont">
    <w:name w:val="Default Paragraph Font"/>
    <w:uiPriority w:val="1"/>
    <w:unhideWhenUsed/>
    <w:rsid w:val="00131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A20"/>
  </w:style>
  <w:style w:type="character" w:customStyle="1" w:styleId="Heading1Char">
    <w:name w:val="Heading 1 Char"/>
    <w:basedOn w:val="DefaultParagraphFont"/>
    <w:link w:val="Heading1"/>
    <w:rsid w:val="00131A20"/>
    <w:rPr>
      <w:rFonts w:ascii="Times New Roman" w:eastAsia="Times New Roman" w:hAnsi="Times New Roman" w:cs="Times New Roman"/>
      <w:b/>
      <w:sz w:val="32"/>
      <w:szCs w:val="20"/>
      <w:lang w:eastAsia="en-US"/>
    </w:rPr>
  </w:style>
  <w:style w:type="paragraph" w:styleId="BodyText">
    <w:name w:val="Body Text"/>
    <w:basedOn w:val="Normal"/>
    <w:link w:val="BodyTextChar"/>
    <w:rsid w:val="00131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A20"/>
    <w:rPr>
      <w:rFonts w:ascii="Times New Roman" w:eastAsia="Times New Roman" w:hAnsi="Times New Roman" w:cs="Times New Roman"/>
      <w:sz w:val="24"/>
      <w:lang w:val="en-US" w:eastAsia="en-US"/>
    </w:rPr>
  </w:style>
  <w:style w:type="paragraph" w:styleId="Footer">
    <w:name w:val="footer"/>
    <w:basedOn w:val="Normal"/>
    <w:link w:val="FooterChar"/>
    <w:rsid w:val="00131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A20"/>
    <w:rPr>
      <w:rFonts w:ascii="Times New Roman" w:eastAsia="Times New Roman" w:hAnsi="Times New Roman" w:cs="Times New Roman"/>
      <w:sz w:val="16"/>
      <w:lang w:val="en-US" w:eastAsia="en-US"/>
    </w:rPr>
  </w:style>
  <w:style w:type="paragraph" w:styleId="List">
    <w:name w:val="List"/>
    <w:basedOn w:val="BodyText"/>
    <w:next w:val="BodyText"/>
    <w:rsid w:val="00131A20"/>
    <w:pPr>
      <w:tabs>
        <w:tab w:val="left" w:pos="340"/>
      </w:tabs>
      <w:spacing w:before="60" w:after="60"/>
      <w:ind w:left="340" w:hanging="340"/>
    </w:pPr>
  </w:style>
  <w:style w:type="paragraph" w:styleId="ListBullet">
    <w:name w:val="List Bullet"/>
    <w:basedOn w:val="List"/>
    <w:rsid w:val="00131A20"/>
    <w:pPr>
      <w:numPr>
        <w:numId w:val="13"/>
      </w:numPr>
      <w:tabs>
        <w:tab w:val="clear" w:pos="340"/>
      </w:tabs>
      <w:spacing w:before="40" w:after="40"/>
    </w:pPr>
  </w:style>
  <w:style w:type="character" w:customStyle="1" w:styleId="SpecialBold">
    <w:name w:val="Special Bold"/>
    <w:basedOn w:val="DefaultParagraphFont"/>
    <w:rsid w:val="00131A20"/>
    <w:rPr>
      <w:b/>
      <w:spacing w:val="0"/>
    </w:rPr>
  </w:style>
  <w:style w:type="paragraph" w:styleId="ListBullet2">
    <w:name w:val="List Bullet 2"/>
    <w:basedOn w:val="List2"/>
    <w:rsid w:val="00131A20"/>
    <w:pPr>
      <w:numPr>
        <w:numId w:val="14"/>
      </w:numPr>
      <w:tabs>
        <w:tab w:val="clear" w:pos="680"/>
      </w:tabs>
    </w:pPr>
  </w:style>
  <w:style w:type="paragraph" w:styleId="Header">
    <w:name w:val="header"/>
    <w:basedOn w:val="Normal"/>
    <w:link w:val="HeaderChar"/>
    <w:rsid w:val="00131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A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1A20"/>
    <w:pPr>
      <w:spacing w:before="240" w:after="120"/>
      <w:outlineLvl w:val="0"/>
    </w:pPr>
    <w:rPr>
      <w:rFonts w:ascii="Times New Roman" w:hAnsi="Times New Roman"/>
      <w:b/>
      <w:sz w:val="28"/>
    </w:rPr>
  </w:style>
  <w:style w:type="paragraph" w:customStyle="1" w:styleId="AllowPageBreak">
    <w:name w:val="AllowPageBreak"/>
    <w:rsid w:val="00131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A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1A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1A20"/>
    <w:rPr>
      <w:rFonts w:ascii="Courier New" w:eastAsia="Times New Roman" w:hAnsi="Courier New" w:cs="Times New Roman"/>
      <w:i/>
      <w:szCs w:val="20"/>
      <w:lang w:val="en-US" w:eastAsia="en-US"/>
    </w:rPr>
  </w:style>
  <w:style w:type="paragraph" w:customStyle="1" w:styleId="HeadingBase">
    <w:name w:val="Heading Base"/>
    <w:rsid w:val="00131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A20"/>
    <w:pPr>
      <w:tabs>
        <w:tab w:val="right" w:leader="dot" w:pos="9072"/>
      </w:tabs>
      <w:ind w:left="567"/>
    </w:pPr>
    <w:rPr>
      <w:szCs w:val="22"/>
    </w:rPr>
  </w:style>
  <w:style w:type="paragraph" w:customStyle="1" w:styleId="TOCBase">
    <w:name w:val="TOC Base"/>
    <w:rsid w:val="00131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A20"/>
    <w:pPr>
      <w:tabs>
        <w:tab w:val="right" w:leader="dot" w:pos="9072"/>
      </w:tabs>
      <w:spacing w:before="40" w:after="40"/>
      <w:ind w:left="284"/>
    </w:pPr>
    <w:rPr>
      <w:rFonts w:ascii="Times New Roman" w:hAnsi="Times New Roman"/>
    </w:rPr>
  </w:style>
  <w:style w:type="paragraph" w:styleId="TOC1">
    <w:name w:val="toc 1"/>
    <w:basedOn w:val="TOCBase"/>
    <w:next w:val="Normal"/>
    <w:rsid w:val="00131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1A20"/>
    <w:pPr>
      <w:spacing w:before="5040"/>
      <w:jc w:val="center"/>
    </w:pPr>
    <w:rPr>
      <w:sz w:val="48"/>
      <w:szCs w:val="72"/>
      <w:lang w:val="en-US"/>
    </w:rPr>
  </w:style>
  <w:style w:type="character" w:customStyle="1" w:styleId="TitleChar">
    <w:name w:val="Title Char"/>
    <w:basedOn w:val="DefaultParagraphFont"/>
    <w:link w:val="Title"/>
    <w:rsid w:val="00131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A20"/>
    <w:pPr>
      <w:tabs>
        <w:tab w:val="left" w:pos="3600"/>
        <w:tab w:val="left" w:pos="3958"/>
      </w:tabs>
    </w:pPr>
  </w:style>
  <w:style w:type="paragraph" w:customStyle="1" w:styleId="Note">
    <w:name w:val="Note"/>
    <w:basedOn w:val="BodyText"/>
    <w:rsid w:val="00131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A20"/>
    <w:pPr>
      <w:framePr w:wrap="auto" w:hAnchor="text" w:y="6049"/>
    </w:pPr>
    <w:rPr>
      <w:color w:val="000000"/>
      <w:sz w:val="40"/>
    </w:rPr>
  </w:style>
  <w:style w:type="paragraph" w:customStyle="1" w:styleId="TOCTitle">
    <w:name w:val="TOCTitle"/>
    <w:basedOn w:val="Heading1"/>
    <w:rsid w:val="00131A20"/>
    <w:pPr>
      <w:spacing w:after="240"/>
      <w:jc w:val="center"/>
      <w:outlineLvl w:val="9"/>
    </w:pPr>
    <w:rPr>
      <w:caps/>
    </w:rPr>
  </w:style>
  <w:style w:type="paragraph" w:customStyle="1" w:styleId="Version">
    <w:name w:val="Version"/>
    <w:rsid w:val="00131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A20"/>
    <w:pPr>
      <w:keepNext w:val="0"/>
      <w:tabs>
        <w:tab w:val="right" w:pos="4176"/>
      </w:tabs>
      <w:ind w:left="198" w:hanging="198"/>
    </w:pPr>
    <w:rPr>
      <w:rFonts w:ascii="Garamond" w:hAnsi="Garamond"/>
    </w:rPr>
  </w:style>
  <w:style w:type="paragraph" w:styleId="IndexHeading">
    <w:name w:val="index heading"/>
    <w:basedOn w:val="Normal"/>
    <w:next w:val="Index1"/>
    <w:semiHidden/>
    <w:rsid w:val="00131A20"/>
    <w:pPr>
      <w:spacing w:before="120" w:after="120"/>
    </w:pPr>
    <w:rPr>
      <w:rFonts w:ascii="Arial" w:hAnsi="Arial"/>
      <w:b/>
      <w:color w:val="918585"/>
      <w:sz w:val="24"/>
    </w:rPr>
  </w:style>
  <w:style w:type="paragraph" w:customStyle="1" w:styleId="Chapter">
    <w:name w:val="Chapter"/>
    <w:basedOn w:val="Normal"/>
    <w:rsid w:val="00131A20"/>
    <w:pPr>
      <w:spacing w:before="240"/>
    </w:pPr>
    <w:rPr>
      <w:rFonts w:ascii="Times New Roman" w:hAnsi="Times New Roman"/>
      <w:smallCaps/>
      <w:spacing w:val="80"/>
      <w:sz w:val="28"/>
    </w:rPr>
  </w:style>
  <w:style w:type="paragraph" w:customStyle="1" w:styleId="InChapter">
    <w:name w:val="InChapter"/>
    <w:basedOn w:val="Heading3"/>
    <w:rsid w:val="00131A20"/>
    <w:pPr>
      <w:spacing w:after="240"/>
      <w:outlineLvl w:val="9"/>
    </w:pPr>
    <w:rPr>
      <w:noProof/>
    </w:rPr>
  </w:style>
  <w:style w:type="paragraph" w:styleId="Index2">
    <w:name w:val="index 2"/>
    <w:basedOn w:val="Normal"/>
    <w:next w:val="Normal"/>
    <w:semiHidden/>
    <w:rsid w:val="00131A20"/>
    <w:pPr>
      <w:tabs>
        <w:tab w:val="right" w:pos="4176"/>
      </w:tabs>
      <w:ind w:left="568" w:hanging="284"/>
    </w:pPr>
    <w:rPr>
      <w:rFonts w:ascii="Garamond" w:hAnsi="Garamond"/>
    </w:rPr>
  </w:style>
  <w:style w:type="paragraph" w:customStyle="1" w:styleId="Byline">
    <w:name w:val="Byline"/>
    <w:rsid w:val="00131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A20"/>
    <w:pPr>
      <w:tabs>
        <w:tab w:val="clear" w:pos="3600"/>
        <w:tab w:val="clear" w:pos="3958"/>
      </w:tabs>
      <w:jc w:val="right"/>
    </w:pPr>
  </w:style>
  <w:style w:type="character" w:styleId="Emphasis">
    <w:name w:val="Emphasis"/>
    <w:basedOn w:val="DefaultParagraphFont"/>
    <w:qFormat/>
    <w:rsid w:val="00131A20"/>
    <w:rPr>
      <w:i/>
    </w:rPr>
  </w:style>
  <w:style w:type="paragraph" w:styleId="Caption">
    <w:name w:val="caption"/>
    <w:basedOn w:val="BodyText"/>
    <w:next w:val="Normal"/>
    <w:qFormat/>
    <w:rsid w:val="00131A20"/>
    <w:pPr>
      <w:framePr w:w="2268" w:hSpace="181" w:vSpace="181" w:wrap="around" w:vAnchor="text" w:hAnchor="page" w:x="1135" w:y="285" w:anchorLock="1"/>
    </w:pPr>
    <w:rPr>
      <w:i/>
    </w:rPr>
  </w:style>
  <w:style w:type="paragraph" w:customStyle="1" w:styleId="MiniTOCTitle">
    <w:name w:val="MiniTOCTitle"/>
    <w:basedOn w:val="Heading4"/>
    <w:rsid w:val="00131A20"/>
    <w:pPr>
      <w:spacing w:before="240"/>
      <w:outlineLvl w:val="9"/>
    </w:pPr>
    <w:rPr>
      <w:noProof/>
      <w:sz w:val="24"/>
    </w:rPr>
  </w:style>
  <w:style w:type="paragraph" w:customStyle="1" w:styleId="MiniTOCItem">
    <w:name w:val="MiniTOCItem"/>
    <w:basedOn w:val="ListBullet"/>
    <w:rsid w:val="00131A20"/>
    <w:pPr>
      <w:numPr>
        <w:numId w:val="0"/>
      </w:numPr>
      <w:tabs>
        <w:tab w:val="right" w:leader="dot" w:pos="6521"/>
      </w:tabs>
      <w:spacing w:before="0" w:after="0"/>
    </w:pPr>
  </w:style>
  <w:style w:type="paragraph" w:customStyle="1" w:styleId="TOFTitle">
    <w:name w:val="TOFTitle"/>
    <w:basedOn w:val="TOCTitle"/>
    <w:rsid w:val="00131A20"/>
  </w:style>
  <w:style w:type="paragraph" w:styleId="TableofFigures">
    <w:name w:val="table of figures"/>
    <w:basedOn w:val="Normal"/>
    <w:next w:val="Normal"/>
    <w:semiHidden/>
    <w:rsid w:val="00131A20"/>
    <w:pPr>
      <w:tabs>
        <w:tab w:val="right" w:leader="dot" w:pos="9072"/>
      </w:tabs>
      <w:ind w:left="970" w:hanging="403"/>
    </w:pPr>
    <w:rPr>
      <w:rFonts w:ascii="Times New Roman" w:hAnsi="Times New Roman"/>
      <w:b/>
    </w:rPr>
  </w:style>
  <w:style w:type="paragraph" w:styleId="ListNumber">
    <w:name w:val="List Number"/>
    <w:basedOn w:val="List"/>
    <w:rsid w:val="00131A20"/>
    <w:pPr>
      <w:numPr>
        <w:numId w:val="11"/>
      </w:numPr>
    </w:pPr>
  </w:style>
  <w:style w:type="character" w:customStyle="1" w:styleId="WingdingSymbols">
    <w:name w:val="Wingding Symbols"/>
    <w:rsid w:val="00131A20"/>
    <w:rPr>
      <w:rFonts w:ascii="Wingdings" w:hAnsi="Wingdings"/>
    </w:rPr>
  </w:style>
  <w:style w:type="paragraph" w:customStyle="1" w:styleId="TableHeading">
    <w:name w:val="Table Heading"/>
    <w:basedOn w:val="HeadingBase"/>
    <w:rsid w:val="00131A20"/>
    <w:pPr>
      <w:keepLines/>
      <w:pBdr>
        <w:bottom w:val="single" w:sz="6" w:space="1" w:color="918585"/>
      </w:pBdr>
      <w:spacing w:before="240"/>
    </w:pPr>
  </w:style>
  <w:style w:type="character" w:customStyle="1" w:styleId="HotSpot">
    <w:name w:val="HotSpot"/>
    <w:rsid w:val="00131A20"/>
    <w:rPr>
      <w:color w:val="0033CC"/>
      <w:u w:val="none"/>
    </w:rPr>
  </w:style>
  <w:style w:type="paragraph" w:customStyle="1" w:styleId="BodyTextRight">
    <w:name w:val="Body Text Right"/>
    <w:basedOn w:val="BodyText"/>
    <w:rsid w:val="00131A20"/>
    <w:pPr>
      <w:spacing w:before="0" w:after="0"/>
      <w:jc w:val="right"/>
    </w:pPr>
  </w:style>
  <w:style w:type="paragraph" w:styleId="Index3">
    <w:name w:val="index 3"/>
    <w:basedOn w:val="ListNumber2"/>
    <w:next w:val="Normal"/>
    <w:semiHidden/>
    <w:rsid w:val="00131A20"/>
    <w:pPr>
      <w:numPr>
        <w:numId w:val="0"/>
      </w:numPr>
      <w:tabs>
        <w:tab w:val="right" w:leader="dot" w:pos="4176"/>
      </w:tabs>
    </w:pPr>
  </w:style>
  <w:style w:type="paragraph" w:styleId="ListNumber2">
    <w:name w:val="List Number 2"/>
    <w:basedOn w:val="List2"/>
    <w:rsid w:val="00131A20"/>
    <w:pPr>
      <w:numPr>
        <w:numId w:val="10"/>
      </w:numPr>
      <w:tabs>
        <w:tab w:val="clear" w:pos="1060"/>
      </w:tabs>
    </w:pPr>
  </w:style>
  <w:style w:type="paragraph" w:customStyle="1" w:styleId="MarginNote">
    <w:name w:val="Margin Note"/>
    <w:basedOn w:val="BodyText"/>
    <w:rsid w:val="00131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A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1A20"/>
    <w:rPr>
      <w:sz w:val="32"/>
    </w:rPr>
  </w:style>
  <w:style w:type="paragraph" w:customStyle="1" w:styleId="HeadingProcedure">
    <w:name w:val="Heading Procedure"/>
    <w:basedOn w:val="HeadingBase"/>
    <w:next w:val="Normal"/>
    <w:rsid w:val="00131A20"/>
    <w:pPr>
      <w:tabs>
        <w:tab w:val="left" w:pos="0"/>
      </w:tabs>
      <w:spacing w:before="120" w:after="60"/>
    </w:pPr>
    <w:rPr>
      <w:i/>
      <w:color w:val="918585"/>
      <w:sz w:val="22"/>
    </w:rPr>
  </w:style>
  <w:style w:type="paragraph" w:customStyle="1" w:styleId="TableBodyText">
    <w:name w:val="Table Body Text"/>
    <w:basedOn w:val="BodyText"/>
    <w:rsid w:val="00131A20"/>
    <w:pPr>
      <w:spacing w:before="60" w:after="60"/>
    </w:pPr>
  </w:style>
  <w:style w:type="paragraph" w:styleId="ListContinue">
    <w:name w:val="List Continue"/>
    <w:basedOn w:val="List"/>
    <w:rsid w:val="00131A20"/>
    <w:pPr>
      <w:ind w:firstLine="0"/>
    </w:pPr>
  </w:style>
  <w:style w:type="paragraph" w:customStyle="1" w:styleId="ListNote">
    <w:name w:val="List Note"/>
    <w:basedOn w:val="List"/>
    <w:rsid w:val="00131A20"/>
    <w:pPr>
      <w:pBdr>
        <w:top w:val="single" w:sz="6" w:space="2" w:color="918585"/>
        <w:bottom w:val="single" w:sz="6" w:space="2" w:color="918585"/>
      </w:pBdr>
      <w:tabs>
        <w:tab w:val="left" w:pos="1021"/>
      </w:tabs>
      <w:ind w:firstLine="0"/>
    </w:pPr>
  </w:style>
  <w:style w:type="paragraph" w:customStyle="1" w:styleId="Warning">
    <w:name w:val="Warning"/>
    <w:basedOn w:val="BodyText"/>
    <w:rsid w:val="00131A20"/>
    <w:pPr>
      <w:shd w:val="clear" w:color="auto" w:fill="D9D9D9"/>
      <w:tabs>
        <w:tab w:val="left" w:pos="992"/>
      </w:tabs>
      <w:ind w:left="119" w:right="119"/>
    </w:pPr>
    <w:rPr>
      <w:sz w:val="20"/>
    </w:rPr>
  </w:style>
  <w:style w:type="paragraph" w:customStyle="1" w:styleId="MarginIcons">
    <w:name w:val="Margin Icons"/>
    <w:basedOn w:val="BodyText"/>
    <w:rsid w:val="00131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A20"/>
    <w:rPr>
      <w:rFonts w:ascii="Courier New" w:hAnsi="Courier New"/>
    </w:rPr>
  </w:style>
  <w:style w:type="paragraph" w:customStyle="1" w:styleId="NoteBullet">
    <w:name w:val="Note Bullet"/>
    <w:basedOn w:val="Note"/>
    <w:rsid w:val="00131A20"/>
    <w:pPr>
      <w:tabs>
        <w:tab w:val="clear" w:pos="680"/>
      </w:tabs>
      <w:spacing w:before="60" w:after="60"/>
    </w:pPr>
  </w:style>
  <w:style w:type="paragraph" w:customStyle="1" w:styleId="SubHeading2">
    <w:name w:val="SubHeading2"/>
    <w:basedOn w:val="HeadingBase"/>
    <w:rsid w:val="00131A20"/>
    <w:pPr>
      <w:spacing w:before="240" w:after="60"/>
    </w:pPr>
    <w:rPr>
      <w:sz w:val="20"/>
    </w:rPr>
  </w:style>
  <w:style w:type="paragraph" w:customStyle="1" w:styleId="SubHeading1">
    <w:name w:val="SubHeading1"/>
    <w:basedOn w:val="HeadingBase"/>
    <w:rsid w:val="00131A20"/>
    <w:pPr>
      <w:spacing w:before="240" w:after="60"/>
    </w:pPr>
    <w:rPr>
      <w:color w:val="918585"/>
      <w:sz w:val="22"/>
    </w:rPr>
  </w:style>
  <w:style w:type="paragraph" w:customStyle="1" w:styleId="SideHeading">
    <w:name w:val="Side Heading"/>
    <w:basedOn w:val="HeadingBase"/>
    <w:rsid w:val="00131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A20"/>
    <w:pPr>
      <w:numPr>
        <w:numId w:val="12"/>
      </w:numPr>
    </w:pPr>
  </w:style>
  <w:style w:type="paragraph" w:styleId="PlainText">
    <w:name w:val="Plain Text"/>
    <w:basedOn w:val="Normal"/>
    <w:link w:val="PlainTextChar"/>
    <w:rsid w:val="00131A20"/>
    <w:rPr>
      <w:sz w:val="20"/>
    </w:rPr>
  </w:style>
  <w:style w:type="character" w:customStyle="1" w:styleId="PlainTextChar">
    <w:name w:val="Plain Text Char"/>
    <w:basedOn w:val="DefaultParagraphFont"/>
    <w:link w:val="PlainText"/>
    <w:rsid w:val="00131A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1A20"/>
    <w:rPr>
      <w:b/>
      <w:smallCaps/>
    </w:rPr>
  </w:style>
  <w:style w:type="paragraph" w:customStyle="1" w:styleId="TableListNumber">
    <w:name w:val="Table List Number"/>
    <w:basedOn w:val="ListNumber"/>
    <w:rsid w:val="00131A20"/>
    <w:pPr>
      <w:numPr>
        <w:numId w:val="0"/>
      </w:numPr>
    </w:pPr>
  </w:style>
  <w:style w:type="paragraph" w:styleId="TOC4">
    <w:name w:val="toc 4"/>
    <w:basedOn w:val="TOCBase"/>
    <w:next w:val="Normal"/>
    <w:semiHidden/>
    <w:rsid w:val="00131A20"/>
    <w:pPr>
      <w:tabs>
        <w:tab w:val="right" w:leader="dot" w:pos="9071"/>
      </w:tabs>
      <w:ind w:left="1701"/>
    </w:pPr>
  </w:style>
  <w:style w:type="paragraph" w:customStyle="1" w:styleId="ListAlpha">
    <w:name w:val="List Alpha"/>
    <w:basedOn w:val="List"/>
    <w:rsid w:val="00131A20"/>
    <w:pPr>
      <w:numPr>
        <w:numId w:val="9"/>
      </w:numPr>
    </w:pPr>
  </w:style>
  <w:style w:type="paragraph" w:customStyle="1" w:styleId="ListAlpha2">
    <w:name w:val="List Alpha 2"/>
    <w:basedOn w:val="List2"/>
    <w:rsid w:val="00131A20"/>
    <w:pPr>
      <w:numPr>
        <w:numId w:val="8"/>
      </w:numPr>
    </w:pPr>
  </w:style>
  <w:style w:type="paragraph" w:styleId="List2">
    <w:name w:val="List 2"/>
    <w:basedOn w:val="BodyText"/>
    <w:rsid w:val="00131A20"/>
    <w:pPr>
      <w:tabs>
        <w:tab w:val="left" w:pos="680"/>
      </w:tabs>
      <w:spacing w:before="60" w:after="60"/>
      <w:ind w:left="680" w:hanging="340"/>
    </w:pPr>
  </w:style>
  <w:style w:type="paragraph" w:styleId="List3">
    <w:name w:val="List 3"/>
    <w:basedOn w:val="BodyText"/>
    <w:rsid w:val="00131A20"/>
    <w:pPr>
      <w:tabs>
        <w:tab w:val="left" w:pos="1021"/>
      </w:tabs>
      <w:spacing w:before="60" w:after="60"/>
      <w:ind w:left="1020" w:hanging="340"/>
    </w:pPr>
  </w:style>
  <w:style w:type="paragraph" w:styleId="List4">
    <w:name w:val="List 4"/>
    <w:basedOn w:val="BodyText"/>
    <w:rsid w:val="00131A20"/>
    <w:pPr>
      <w:tabs>
        <w:tab w:val="left" w:pos="1361"/>
      </w:tabs>
      <w:spacing w:before="60" w:after="60"/>
      <w:ind w:left="1361" w:hanging="340"/>
    </w:pPr>
  </w:style>
  <w:style w:type="paragraph" w:styleId="List5">
    <w:name w:val="List 5"/>
    <w:basedOn w:val="BodyText"/>
    <w:rsid w:val="00131A20"/>
    <w:pPr>
      <w:tabs>
        <w:tab w:val="left" w:pos="1701"/>
      </w:tabs>
      <w:spacing w:before="60" w:after="60"/>
      <w:ind w:left="1701" w:hanging="340"/>
    </w:pPr>
  </w:style>
  <w:style w:type="paragraph" w:styleId="ListBullet3">
    <w:name w:val="List Bullet 3"/>
    <w:basedOn w:val="List3"/>
    <w:rsid w:val="00131A20"/>
    <w:pPr>
      <w:numPr>
        <w:numId w:val="15"/>
      </w:numPr>
      <w:tabs>
        <w:tab w:val="clear" w:pos="1021"/>
      </w:tabs>
      <w:ind w:left="1037" w:hanging="357"/>
    </w:pPr>
  </w:style>
  <w:style w:type="paragraph" w:styleId="ListBullet4">
    <w:name w:val="List Bullet 4"/>
    <w:basedOn w:val="List4"/>
    <w:rsid w:val="00131A20"/>
    <w:pPr>
      <w:numPr>
        <w:numId w:val="3"/>
      </w:numPr>
    </w:pPr>
  </w:style>
  <w:style w:type="paragraph" w:styleId="ListBullet5">
    <w:name w:val="List Bullet 5"/>
    <w:basedOn w:val="List5"/>
    <w:rsid w:val="00131A20"/>
    <w:pPr>
      <w:numPr>
        <w:numId w:val="4"/>
      </w:numPr>
    </w:pPr>
  </w:style>
  <w:style w:type="paragraph" w:styleId="ListContinue2">
    <w:name w:val="List Continue 2"/>
    <w:basedOn w:val="List2"/>
    <w:rsid w:val="00131A20"/>
    <w:pPr>
      <w:ind w:firstLine="0"/>
    </w:pPr>
  </w:style>
  <w:style w:type="paragraph" w:styleId="ListContinue3">
    <w:name w:val="List Continue 3"/>
    <w:basedOn w:val="List3"/>
    <w:rsid w:val="00131A20"/>
    <w:pPr>
      <w:ind w:left="1021" w:firstLine="0"/>
    </w:pPr>
  </w:style>
  <w:style w:type="paragraph" w:styleId="ListContinue4">
    <w:name w:val="List Continue 4"/>
    <w:basedOn w:val="List4"/>
    <w:rsid w:val="00131A20"/>
    <w:pPr>
      <w:ind w:firstLine="0"/>
    </w:pPr>
  </w:style>
  <w:style w:type="paragraph" w:styleId="ListContinue5">
    <w:name w:val="List Continue 5"/>
    <w:basedOn w:val="List5"/>
    <w:rsid w:val="00131A20"/>
    <w:pPr>
      <w:ind w:firstLine="0"/>
    </w:pPr>
  </w:style>
  <w:style w:type="paragraph" w:styleId="ListNumber3">
    <w:name w:val="List Number 3"/>
    <w:basedOn w:val="List3"/>
    <w:rsid w:val="00131A20"/>
    <w:pPr>
      <w:numPr>
        <w:numId w:val="5"/>
      </w:numPr>
    </w:pPr>
  </w:style>
  <w:style w:type="paragraph" w:styleId="ListNumber4">
    <w:name w:val="List Number 4"/>
    <w:basedOn w:val="List4"/>
    <w:rsid w:val="00131A20"/>
    <w:pPr>
      <w:numPr>
        <w:numId w:val="6"/>
      </w:numPr>
    </w:pPr>
  </w:style>
  <w:style w:type="paragraph" w:styleId="ListNumber5">
    <w:name w:val="List Number 5"/>
    <w:basedOn w:val="List5"/>
    <w:rsid w:val="00131A20"/>
    <w:pPr>
      <w:numPr>
        <w:numId w:val="7"/>
      </w:numPr>
    </w:pPr>
  </w:style>
  <w:style w:type="paragraph" w:styleId="BlockText">
    <w:name w:val="Block Text"/>
    <w:basedOn w:val="Normal"/>
    <w:rsid w:val="00131A20"/>
    <w:pPr>
      <w:spacing w:after="120"/>
      <w:ind w:left="1440" w:right="1440"/>
    </w:pPr>
  </w:style>
  <w:style w:type="character" w:customStyle="1" w:styleId="Subscript">
    <w:name w:val="Subscript"/>
    <w:basedOn w:val="DefaultParagraphFont"/>
    <w:rsid w:val="00131A20"/>
    <w:rPr>
      <w:sz w:val="16"/>
      <w:vertAlign w:val="subscript"/>
    </w:rPr>
  </w:style>
  <w:style w:type="character" w:customStyle="1" w:styleId="Superscript">
    <w:name w:val="Superscript"/>
    <w:basedOn w:val="DefaultParagraphFont"/>
    <w:rsid w:val="00131A20"/>
    <w:rPr>
      <w:sz w:val="16"/>
      <w:vertAlign w:val="superscript"/>
    </w:rPr>
  </w:style>
  <w:style w:type="character" w:customStyle="1" w:styleId="Symbols">
    <w:name w:val="Symbols"/>
    <w:basedOn w:val="DefaultParagraphFont"/>
    <w:rsid w:val="00131A20"/>
    <w:rPr>
      <w:rFonts w:ascii="Symbol" w:hAnsi="Symbol"/>
    </w:rPr>
  </w:style>
  <w:style w:type="character" w:customStyle="1" w:styleId="MenuOptions">
    <w:name w:val="Menu Options"/>
    <w:basedOn w:val="DefaultParagraphFont"/>
    <w:rsid w:val="00131A20"/>
    <w:rPr>
      <w:rFonts w:ascii="Arial Narrow" w:hAnsi="Arial Narrow"/>
      <w:smallCaps/>
    </w:rPr>
  </w:style>
  <w:style w:type="character" w:customStyle="1" w:styleId="Buttons">
    <w:name w:val="Buttons"/>
    <w:basedOn w:val="DefaultParagraphFont"/>
    <w:rsid w:val="00131A20"/>
    <w:rPr>
      <w:b/>
    </w:rPr>
  </w:style>
  <w:style w:type="character" w:customStyle="1" w:styleId="Underlined">
    <w:name w:val="Underlined"/>
    <w:basedOn w:val="DefaultParagraphFont"/>
    <w:rsid w:val="00131A20"/>
    <w:rPr>
      <w:u w:val="single"/>
    </w:rPr>
  </w:style>
  <w:style w:type="paragraph" w:customStyle="1" w:styleId="TableBodyTextRight">
    <w:name w:val="Table Body Text Right"/>
    <w:basedOn w:val="TableBodyText"/>
    <w:rsid w:val="00131A20"/>
    <w:pPr>
      <w:widowControl w:val="0"/>
      <w:autoSpaceDE w:val="0"/>
      <w:autoSpaceDN w:val="0"/>
      <w:adjustRightInd w:val="0"/>
      <w:jc w:val="right"/>
    </w:pPr>
    <w:rPr>
      <w:rFonts w:cs="Arial"/>
      <w:szCs w:val="18"/>
    </w:rPr>
  </w:style>
  <w:style w:type="paragraph" w:customStyle="1" w:styleId="CopyrightText">
    <w:name w:val="Copyright Text"/>
    <w:basedOn w:val="BodyText"/>
    <w:rsid w:val="00131A20"/>
    <w:rPr>
      <w:sz w:val="18"/>
    </w:rPr>
  </w:style>
  <w:style w:type="paragraph" w:customStyle="1" w:styleId="BodySmallRight">
    <w:name w:val="Body Small Right"/>
    <w:basedOn w:val="BodyTextRight"/>
    <w:rsid w:val="00131A20"/>
    <w:rPr>
      <w:sz w:val="18"/>
      <w:szCs w:val="18"/>
    </w:rPr>
  </w:style>
  <w:style w:type="paragraph" w:customStyle="1" w:styleId="MarginEdition">
    <w:name w:val="Margin Edition"/>
    <w:basedOn w:val="MarginNote"/>
    <w:rsid w:val="00131A20"/>
    <w:pPr>
      <w:spacing w:before="0" w:after="0"/>
    </w:pPr>
    <w:rPr>
      <w:rFonts w:ascii="Times New Roman" w:hAnsi="Times New Roman"/>
      <w:color w:val="999999"/>
    </w:rPr>
  </w:style>
  <w:style w:type="paragraph" w:customStyle="1" w:styleId="Spacer">
    <w:name w:val="Spacer"/>
    <w:basedOn w:val="Normal"/>
    <w:rsid w:val="00131A20"/>
    <w:rPr>
      <w:sz w:val="2"/>
      <w:szCs w:val="2"/>
    </w:rPr>
  </w:style>
  <w:style w:type="character" w:customStyle="1" w:styleId="Small">
    <w:name w:val="Small"/>
    <w:basedOn w:val="DefaultParagraphFont"/>
    <w:rsid w:val="00131A20"/>
    <w:rPr>
      <w:sz w:val="16"/>
    </w:rPr>
  </w:style>
  <w:style w:type="paragraph" w:customStyle="1" w:styleId="WideTable">
    <w:name w:val="Wide Table"/>
    <w:basedOn w:val="Normal"/>
    <w:rsid w:val="00131A20"/>
    <w:pPr>
      <w:ind w:left="-1418"/>
    </w:pPr>
    <w:rPr>
      <w:sz w:val="2"/>
      <w:szCs w:val="2"/>
    </w:rPr>
  </w:style>
  <w:style w:type="character" w:styleId="PageNumber">
    <w:name w:val="page number"/>
    <w:basedOn w:val="DefaultParagraphFont"/>
    <w:rsid w:val="00131A20"/>
  </w:style>
  <w:style w:type="paragraph" w:styleId="Quote">
    <w:name w:val="Quote"/>
    <w:basedOn w:val="Heading1"/>
    <w:link w:val="QuoteChar"/>
    <w:qFormat/>
    <w:rsid w:val="00131A20"/>
    <w:rPr>
      <w:b w:val="0"/>
      <w:sz w:val="72"/>
      <w:szCs w:val="72"/>
      <w:lang w:val="en-NZ"/>
    </w:rPr>
  </w:style>
  <w:style w:type="character" w:customStyle="1" w:styleId="QuoteChar">
    <w:name w:val="Quote Char"/>
    <w:basedOn w:val="DefaultParagraphFont"/>
    <w:link w:val="Quote"/>
    <w:rsid w:val="00131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A20"/>
    <w:pPr>
      <w:pageBreakBefore/>
    </w:pPr>
  </w:style>
  <w:style w:type="paragraph" w:customStyle="1" w:styleId="Border">
    <w:name w:val="Border"/>
    <w:basedOn w:val="Normal"/>
    <w:qFormat/>
    <w:rsid w:val="00131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A20"/>
    <w:rPr>
      <w:b/>
      <w:bCs/>
      <w:i/>
      <w:iCs/>
      <w:color w:val="auto"/>
    </w:rPr>
  </w:style>
  <w:style w:type="paragraph" w:styleId="IntenseQuote">
    <w:name w:val="Intense Quote"/>
    <w:basedOn w:val="Normal"/>
    <w:next w:val="Normal"/>
    <w:link w:val="IntenseQuoteChar"/>
    <w:uiPriority w:val="30"/>
    <w:qFormat/>
    <w:rsid w:val="00131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A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1A20"/>
    <w:rPr>
      <w:smallCaps/>
      <w:color w:val="auto"/>
      <w:u w:val="single"/>
    </w:rPr>
  </w:style>
  <w:style w:type="character" w:styleId="IntenseReference">
    <w:name w:val="Intense Reference"/>
    <w:basedOn w:val="DefaultParagraphFont"/>
    <w:uiPriority w:val="32"/>
    <w:qFormat/>
    <w:rsid w:val="00131A20"/>
    <w:rPr>
      <w:b/>
      <w:bCs/>
      <w:smallCaps/>
      <w:color w:val="auto"/>
      <w:spacing w:val="5"/>
      <w:u w:val="single"/>
    </w:rPr>
  </w:style>
  <w:style w:type="paragraph" w:customStyle="1" w:styleId="2ColumnHeading">
    <w:name w:val="2Column Heading"/>
    <w:basedOn w:val="BodyText"/>
    <w:qFormat/>
    <w:rsid w:val="00131A20"/>
    <w:pPr>
      <w:spacing w:after="60"/>
      <w:ind w:left="-2268"/>
    </w:pPr>
    <w:rPr>
      <w:b/>
    </w:rPr>
  </w:style>
  <w:style w:type="paragraph" w:customStyle="1" w:styleId="Heading1TOC">
    <w:name w:val="Heading1 TOC"/>
    <w:basedOn w:val="Normal"/>
    <w:qFormat/>
    <w:rsid w:val="00131A20"/>
    <w:pPr>
      <w:spacing w:before="240" w:after="120"/>
    </w:pPr>
    <w:rPr>
      <w:rFonts w:ascii="Times New Roman" w:hAnsi="Times New Roman"/>
      <w:b/>
      <w:sz w:val="32"/>
    </w:rPr>
  </w:style>
  <w:style w:type="paragraph" w:customStyle="1" w:styleId="Heading2TOC">
    <w:name w:val="Heading2 TOC"/>
    <w:basedOn w:val="Normal"/>
    <w:qFormat/>
    <w:rsid w:val="00131A20"/>
    <w:pPr>
      <w:spacing w:before="240" w:after="60"/>
    </w:pPr>
    <w:rPr>
      <w:rFonts w:ascii="Times New Roman" w:hAnsi="Times New Roman"/>
      <w:b/>
      <w:sz w:val="28"/>
    </w:rPr>
  </w:style>
  <w:style w:type="character" w:customStyle="1" w:styleId="Underline">
    <w:name w:val="Underline"/>
    <w:basedOn w:val="DefaultParagraphFont"/>
    <w:qFormat/>
    <w:rsid w:val="00131A20"/>
    <w:rPr>
      <w:u w:val="single"/>
    </w:rPr>
  </w:style>
  <w:style w:type="character" w:customStyle="1" w:styleId="BoldandItalics">
    <w:name w:val="Bold and Italics"/>
    <w:qFormat/>
    <w:rsid w:val="00131A20"/>
    <w:rPr>
      <w:b/>
      <w:i/>
      <w:u w:val="none"/>
    </w:rPr>
  </w:style>
  <w:style w:type="paragraph" w:styleId="BalloonText">
    <w:name w:val="Balloon Text"/>
    <w:basedOn w:val="Normal"/>
    <w:link w:val="BalloonTextChar"/>
    <w:rsid w:val="00131A20"/>
    <w:rPr>
      <w:rFonts w:ascii="Tahoma" w:hAnsi="Tahoma" w:cs="Tahoma"/>
      <w:sz w:val="16"/>
      <w:szCs w:val="16"/>
    </w:rPr>
  </w:style>
  <w:style w:type="character" w:customStyle="1" w:styleId="BalloonTextChar">
    <w:name w:val="Balloon Text Char"/>
    <w:basedOn w:val="DefaultParagraphFont"/>
    <w:link w:val="BalloonText"/>
    <w:rsid w:val="00131A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1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A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8278</Characters>
  <Application>Microsoft Office Word</Application>
  <DocSecurity>0</DocSecurity>
  <Lines>260</Lines>
  <Paragraphs>146</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TLIE4013A Apply workplace statistics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2012-05-27T03:45:00Z</dcterms:created>
  <dcterms:modified xsi:type="dcterms:W3CDTF">2012-05-27T03:45:00Z</dcterms:modified>
</cp:coreProperties>
</file>