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B51" w:rsidP="00FA4B51">
      <w:pPr>
        <w:pStyle w:val="Title"/>
      </w:pPr>
      <w:r>
        <w:fldChar w:fldCharType="begin"/>
      </w:r>
      <w:r>
        <w:instrText xml:space="preserve"> TITLE   \* MERGEFORMAT </w:instrText>
      </w:r>
      <w:r>
        <w:fldChar w:fldCharType="separate"/>
      </w:r>
      <w:r>
        <w:t>TLIE3009A Use pilot and escort communication</w:t>
      </w:r>
      <w:r>
        <w:fldChar w:fldCharType="end"/>
      </w:r>
    </w:p>
    <w:p w:rsidR="00FA4B51" w:rsidP="00FA4B51">
      <w:pPr>
        <w:pStyle w:val="Version"/>
        <w:sectPr w:rsidSect="00C21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8A6" w:rsidP="00C218A6">
      <w:pPr>
        <w:pStyle w:val="SuperHeading"/>
      </w:pPr>
      <w:r w:rsidRPr="00C218A6">
        <w:t>TLIE3009A Use pilot and escort communication</w:t>
      </w:r>
    </w:p>
    <w:p w:rsidR="00000000" w:rsidRPr="00C218A6" w:rsidP="00C218A6">
      <w:pPr>
        <w:pStyle w:val="Heading1"/>
      </w:pPr>
      <w:bookmarkStart w:id="1" w:name="O_274087"/>
      <w:bookmarkEnd w:id="1"/>
      <w:r w:rsidRPr="00C218A6">
        <w:t>Modification History</w:t>
      </w:r>
    </w:p>
    <w:p w:rsidR="00000000" w:rsidRPr="00C218A6" w:rsidP="00C218A6">
      <w:pPr>
        <w:pStyle w:val="BodyText"/>
      </w:pPr>
      <w:r w:rsidRPr="00C218A6">
        <w:t>Not Applicable</w:t>
      </w:r>
    </w:p>
    <w:p w:rsidR="00000000" w:rsidRPr="00C218A6" w:rsidP="00C218A6">
      <w:pPr>
        <w:pStyle w:val="AllowPageBreak"/>
      </w:pPr>
    </w:p>
    <w:p w:rsidR="00000000" w:rsidRPr="00C218A6" w:rsidP="00C218A6">
      <w:pPr>
        <w:pStyle w:val="Heading1"/>
      </w:pPr>
      <w:bookmarkStart w:id="2" w:name="O_223422"/>
      <w:bookmarkEnd w:id="2"/>
      <w:r w:rsidRPr="00C218A6">
        <w:t>Unit Descriptor</w:t>
      </w:r>
    </w:p>
    <w:tbl>
      <w:tblPr>
        <w:tblW w:w="9640" w:type="dxa"/>
        <w:tblLayout w:type="fixed"/>
        <w:tblCellMar>
          <w:left w:w="62" w:type="dxa"/>
          <w:right w:w="62" w:type="dxa"/>
        </w:tblCellMar>
        <w:tblLook w:val="0000"/>
      </w:tblPr>
      <w:tblGrid>
        <w:gridCol w:w="2978"/>
        <w:gridCol w:w="6662"/>
      </w:tblGrid>
      <w:tr w:rsidTr="00FA4B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218A6" w:rsidP="00C218A6">
            <w:pPr>
              <w:pStyle w:val="BodyText"/>
            </w:pPr>
            <w:r w:rsidRPr="00C218A6">
              <w:t>This unit involves the skills and knowledge required to use pilot and escort communication equ</w:t>
            </w:r>
            <w:r w:rsidRPr="00C218A6">
              <w:t>ipment and resources including deploying/operating the equipment to communicate with drivers of oversized/overmassed vehicles during pilot and escort duties and other relevant personnel, and maintaining all required records. Licensing, legislative, regulat</w:t>
            </w:r>
            <w:r w:rsidRPr="00C218A6">
              <w:t>ory or certification requirements are applicable to this unit.</w:t>
            </w:r>
          </w:p>
        </w:tc>
      </w:tr>
    </w:tbl>
    <w:p w:rsidR="00FA4B51" w:rsidP="00C218A6">
      <w:pPr>
        <w:pStyle w:val="BodyText"/>
      </w:pPr>
    </w:p>
    <w:p w:rsidR="00FA4B51" w:rsidP="00C218A6">
      <w:pPr>
        <w:pStyle w:val="BodyText"/>
      </w:pPr>
    </w:p>
    <w:p w:rsidR="00000000" w:rsidRPr="00C218A6" w:rsidP="00C218A6">
      <w:pPr>
        <w:pStyle w:val="Heading1"/>
      </w:pPr>
      <w:bookmarkStart w:id="3" w:name="O_223424"/>
      <w:bookmarkEnd w:id="3"/>
      <w:r w:rsidRPr="00C218A6">
        <w:t>Application of the Unit</w:t>
      </w:r>
    </w:p>
    <w:tbl>
      <w:tblPr>
        <w:tblW w:w="9640" w:type="dxa"/>
        <w:tblLayout w:type="fixed"/>
        <w:tblCellMar>
          <w:left w:w="62" w:type="dxa"/>
          <w:right w:w="62" w:type="dxa"/>
        </w:tblCellMar>
        <w:tblLook w:val="0000"/>
      </w:tblPr>
      <w:tblGrid>
        <w:gridCol w:w="2978"/>
        <w:gridCol w:w="6662"/>
      </w:tblGrid>
      <w:tr w:rsidTr="00FA4B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218A6" w:rsidP="00C218A6">
            <w:pPr>
              <w:pStyle w:val="BodyText"/>
            </w:pPr>
            <w:r w:rsidRPr="00C218A6">
              <w:t>Work must be carried out in compliance with the licence/permit requirements and regulations of the relevant state/territory roads and traffic authority pertaining to the piloting and escorting of oversized and overmassed loads.</w:t>
            </w:r>
          </w:p>
          <w:p w:rsidR="00000000" w:rsidRPr="00C218A6" w:rsidP="00C218A6">
            <w:pPr>
              <w:pStyle w:val="BodyText"/>
            </w:pPr>
            <w:r w:rsidRPr="00C218A6">
              <w:t>Work is performed with limit</w:t>
            </w:r>
            <w:r w:rsidRPr="00C218A6">
              <w:t>ed or minimum supervision, with limited accountability and responsibility for self and others in achieving the prescribed outcomes. It involves the application of routine principles and procedures using pilot and escort communications in a variety of opera</w:t>
            </w:r>
            <w:r w:rsidRPr="00C218A6">
              <w:t>tional contexts.</w:t>
            </w:r>
          </w:p>
        </w:tc>
      </w:tr>
    </w:tbl>
    <w:p w:rsidR="00FA4B51" w:rsidP="00C218A6">
      <w:pPr>
        <w:pStyle w:val="BodyText"/>
      </w:pPr>
    </w:p>
    <w:p w:rsidR="00FA4B51" w:rsidP="00C218A6">
      <w:pPr>
        <w:pStyle w:val="BodyText"/>
      </w:pPr>
    </w:p>
    <w:p w:rsidR="00000000" w:rsidRPr="00C218A6" w:rsidP="00C218A6">
      <w:pPr>
        <w:pStyle w:val="Heading1"/>
      </w:pPr>
      <w:bookmarkStart w:id="4" w:name="O_282347"/>
      <w:bookmarkEnd w:id="4"/>
      <w:r w:rsidRPr="00C218A6">
        <w:t>Licensing/Regulatory Information</w:t>
      </w:r>
    </w:p>
    <w:p w:rsidR="00000000" w:rsidRPr="00C218A6" w:rsidP="00C218A6">
      <w:pPr>
        <w:pStyle w:val="BodyText"/>
      </w:pPr>
      <w:r w:rsidRPr="00C218A6">
        <w:t>Refer to Unit Descriptor</w:t>
      </w:r>
    </w:p>
    <w:p w:rsidR="00000000" w:rsidRPr="00C218A6" w:rsidP="00C218A6">
      <w:pPr>
        <w:pStyle w:val="AllowPageBreak"/>
      </w:pPr>
    </w:p>
    <w:p w:rsidR="00000000" w:rsidRPr="00C218A6" w:rsidP="00C218A6">
      <w:pPr>
        <w:pStyle w:val="Heading1"/>
      </w:pPr>
      <w:bookmarkStart w:id="5" w:name="O_284797"/>
      <w:bookmarkEnd w:id="5"/>
      <w:r w:rsidRPr="00C218A6">
        <w:t>Pre-Requisites</w:t>
      </w:r>
    </w:p>
    <w:p w:rsidR="00000000" w:rsidRPr="00C218A6" w:rsidP="00C218A6">
      <w:pPr>
        <w:pStyle w:val="BodyText"/>
      </w:pPr>
      <w:r w:rsidRPr="00C218A6">
        <w:t>Not Applicable</w:t>
      </w:r>
    </w:p>
    <w:p w:rsidR="00000000" w:rsidRPr="00C218A6" w:rsidP="00C218A6">
      <w:pPr>
        <w:pStyle w:val="AllowPageBreak"/>
      </w:pPr>
    </w:p>
    <w:p w:rsidR="00000000" w:rsidRPr="00C218A6" w:rsidP="00C218A6">
      <w:pPr>
        <w:pStyle w:val="Heading1"/>
      </w:pPr>
      <w:bookmarkStart w:id="6" w:name="O_223423"/>
      <w:bookmarkEnd w:id="6"/>
      <w:r w:rsidRPr="00C218A6">
        <w:t>Employability Skills Information</w:t>
      </w:r>
    </w:p>
    <w:tbl>
      <w:tblPr>
        <w:tblW w:w="9640" w:type="dxa"/>
        <w:tblLayout w:type="fixed"/>
        <w:tblCellMar>
          <w:left w:w="62" w:type="dxa"/>
          <w:right w:w="62" w:type="dxa"/>
        </w:tblCellMar>
        <w:tblLook w:val="0000"/>
      </w:tblPr>
      <w:tblGrid>
        <w:gridCol w:w="2978"/>
        <w:gridCol w:w="6662"/>
      </w:tblGrid>
      <w:tr w:rsidTr="00FA4B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218A6" w:rsidP="00C218A6">
            <w:pPr>
              <w:pStyle w:val="BodyText"/>
            </w:pPr>
            <w:r w:rsidRPr="00C218A6">
              <w:t>This unit contains employability skills.</w:t>
            </w:r>
          </w:p>
        </w:tc>
      </w:tr>
    </w:tbl>
    <w:p w:rsidR="00FA4B51" w:rsidP="00C218A6">
      <w:pPr>
        <w:pStyle w:val="BodyText"/>
      </w:pPr>
    </w:p>
    <w:p w:rsidR="00FA4B51" w:rsidP="00C218A6">
      <w:pPr>
        <w:pStyle w:val="BodyText"/>
      </w:pPr>
    </w:p>
    <w:p w:rsidR="00000000" w:rsidRPr="00C218A6" w:rsidP="00C218A6">
      <w:pPr>
        <w:pStyle w:val="Heading1"/>
      </w:pPr>
      <w:bookmarkStart w:id="7" w:name="O_292133"/>
      <w:bookmarkEnd w:id="7"/>
      <w:r w:rsidRPr="00C218A6">
        <w:t>Elements and Performance Criteria Pre-Content</w:t>
      </w:r>
    </w:p>
    <w:tbl>
      <w:tblPr>
        <w:tblW w:w="9640" w:type="dxa"/>
        <w:tblLayout w:type="fixed"/>
        <w:tblCellMar>
          <w:left w:w="62" w:type="dxa"/>
          <w:right w:w="62" w:type="dxa"/>
        </w:tblCellMar>
        <w:tblLook w:val="0000"/>
      </w:tblPr>
      <w:tblGrid>
        <w:gridCol w:w="2978"/>
        <w:gridCol w:w="6662"/>
      </w:tblGrid>
      <w:tr w:rsidTr="00FA4B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218A6" w:rsidP="00C218A6">
            <w:pPr>
              <w:pStyle w:val="BodyText"/>
            </w:pPr>
            <w:r w:rsidRPr="00C218A6">
              <w:t>Performance criteria describe the required performance needed to demonstrate achievement of the element. Assessment of perform</w:t>
            </w:r>
            <w:r w:rsidRPr="00C218A6">
              <w:t>ance is to be consistent with the evidence guide.</w:t>
            </w:r>
          </w:p>
        </w:tc>
      </w:tr>
    </w:tbl>
    <w:p w:rsidR="00000000" w:rsidRPr="00C218A6" w:rsidP="00C218A6">
      <w:pPr>
        <w:pStyle w:val="BodyText"/>
      </w:pPr>
    </w:p>
    <w:p w:rsidR="00000000" w:rsidRPr="00C218A6" w:rsidP="00C218A6">
      <w:pPr>
        <w:pStyle w:val="AllowPageBreak"/>
      </w:pPr>
    </w:p>
    <w:p w:rsidR="00000000" w:rsidRPr="00C218A6" w:rsidP="00C218A6">
      <w:pPr>
        <w:pStyle w:val="Heading1"/>
      </w:pPr>
      <w:bookmarkStart w:id="8" w:name="O_238801"/>
      <w:bookmarkEnd w:id="8"/>
      <w:r w:rsidRPr="00C218A6">
        <w:t>Elements and Performance Criteria</w:t>
      </w:r>
    </w:p>
    <w:tbl>
      <w:tblPr>
        <w:tblW w:w="9640" w:type="dxa"/>
        <w:tblLayout w:type="fixed"/>
        <w:tblCellMar>
          <w:left w:w="62" w:type="dxa"/>
          <w:right w:w="62" w:type="dxa"/>
        </w:tblCellMar>
        <w:tblLook w:val="0000"/>
      </w:tblPr>
      <w:tblGrid>
        <w:gridCol w:w="2978"/>
        <w:gridCol w:w="6662"/>
      </w:tblGrid>
      <w:tr w:rsidTr="00FA4B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218A6" w:rsidP="00C218A6">
            <w:pPr>
              <w:pStyle w:val="List"/>
            </w:pPr>
            <w:r w:rsidRPr="00C218A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218A6">
            <w:pPr>
              <w:pStyle w:val="List"/>
              <w:rPr>
                <w:lang w:val="en-NZ"/>
              </w:rPr>
            </w:pPr>
            <w:r w:rsidRPr="00C218A6">
              <w:rPr>
                <w:rStyle w:val="SpecialBold"/>
              </w:rPr>
              <w:t>PERFORMANCE CRITERIA</w:t>
            </w:r>
          </w:p>
        </w:tc>
      </w:tr>
      <w:tr w:rsidTr="00FA4B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18A6">
            <w:pPr>
              <w:pStyle w:val="List"/>
              <w:rPr>
                <w:lang w:val="en-NZ"/>
              </w:rPr>
            </w:pPr>
            <w:r w:rsidRPr="00C218A6">
              <w:rPr>
                <w:rStyle w:val="SpecialBold"/>
              </w:rPr>
              <w:t>1</w:t>
            </w:r>
            <w:r w:rsidRPr="00C218A6">
              <w:tab/>
            </w:r>
            <w:r w:rsidRPr="00C218A6">
              <w:rPr>
                <w:rStyle w:val="SpecialBold"/>
              </w:rPr>
              <w:t>Operate communications equipment and resources</w:t>
            </w:r>
          </w:p>
        </w:tc>
        <w:tc>
          <w:tcPr>
            <w:tcW w:w="6662" w:type="dxa"/>
            <w:tcBorders>
              <w:top w:val="nil"/>
              <w:left w:val="nil"/>
              <w:bottom w:val="nil"/>
              <w:right w:val="nil"/>
            </w:tcBorders>
            <w:tcMar>
              <w:top w:w="0" w:type="dxa"/>
              <w:left w:w="62" w:type="dxa"/>
              <w:bottom w:w="0" w:type="dxa"/>
              <w:right w:w="62" w:type="dxa"/>
            </w:tcMar>
          </w:tcPr>
          <w:p w:rsidR="00000000" w:rsidRPr="00C218A6" w:rsidP="00C218A6">
            <w:pPr>
              <w:pStyle w:val="List"/>
            </w:pPr>
            <w:r w:rsidRPr="00C218A6">
              <w:t>1.1</w:t>
            </w:r>
            <w:r w:rsidRPr="00C218A6">
              <w:tab/>
            </w:r>
            <w:r w:rsidRPr="00C218A6">
              <w:t>Communications equipment and resources for use in piloting and escorting duties are deployed/operated in accordance with relevant rules, regulations and manufacturers specifications</w:t>
            </w:r>
          </w:p>
          <w:p w:rsidR="00000000" w:rsidRPr="00C218A6" w:rsidP="00C218A6">
            <w:pPr>
              <w:pStyle w:val="List"/>
            </w:pPr>
            <w:r w:rsidRPr="00C218A6">
              <w:t>1.2</w:t>
            </w:r>
            <w:r w:rsidRPr="00C218A6">
              <w:tab/>
              <w:t>Messages are transmitted and received clearly and precisely with due o</w:t>
            </w:r>
            <w:r w:rsidRPr="00C218A6">
              <w:t>bservation of ethics and protocols required of users</w:t>
            </w:r>
          </w:p>
          <w:p w:rsidR="00000000" w:rsidRPr="00C218A6" w:rsidP="00C218A6">
            <w:pPr>
              <w:pStyle w:val="List"/>
            </w:pPr>
            <w:r w:rsidRPr="00C218A6">
              <w:t>1.3</w:t>
            </w:r>
            <w:r w:rsidRPr="00C218A6">
              <w:tab/>
              <w:t>Backup communication strategies are established and relevant personnel are informed of operating and coordination procedures</w:t>
            </w:r>
          </w:p>
          <w:p w:rsidR="00000000" w:rsidP="00C218A6">
            <w:pPr>
              <w:pStyle w:val="List"/>
              <w:rPr>
                <w:lang w:val="en-NZ"/>
              </w:rPr>
            </w:pPr>
            <w:r w:rsidRPr="00C218A6">
              <w:t>1.4</w:t>
            </w:r>
            <w:r w:rsidRPr="00C218A6">
              <w:tab/>
              <w:t xml:space="preserve">Alternative communication strategies are used to communicate messages </w:t>
            </w:r>
            <w:r w:rsidRPr="00C218A6">
              <w:t>in response to communications failures and problems</w:t>
            </w:r>
          </w:p>
        </w:tc>
      </w:tr>
      <w:tr w:rsidTr="00FA4B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18A6">
            <w:pPr>
              <w:pStyle w:val="List"/>
              <w:rPr>
                <w:lang w:val="en-NZ"/>
              </w:rPr>
            </w:pPr>
            <w:r w:rsidRPr="00C218A6">
              <w:rPr>
                <w:rStyle w:val="SpecialBold"/>
              </w:rPr>
              <w:t>2</w:t>
            </w:r>
            <w:r w:rsidRPr="00C218A6">
              <w:tab/>
            </w:r>
            <w:r w:rsidRPr="00C218A6">
              <w:rPr>
                <w:rStyle w:val="SpecialBold"/>
              </w:rPr>
              <w:t>Maintain records</w:t>
            </w:r>
          </w:p>
        </w:tc>
        <w:tc>
          <w:tcPr>
            <w:tcW w:w="6662" w:type="dxa"/>
            <w:tcBorders>
              <w:top w:val="nil"/>
              <w:left w:val="nil"/>
              <w:bottom w:val="nil"/>
              <w:right w:val="nil"/>
            </w:tcBorders>
            <w:tcMar>
              <w:top w:w="0" w:type="dxa"/>
              <w:left w:w="62" w:type="dxa"/>
              <w:bottom w:w="0" w:type="dxa"/>
              <w:right w:w="62" w:type="dxa"/>
            </w:tcMar>
          </w:tcPr>
          <w:p w:rsidR="00000000" w:rsidRPr="00C218A6" w:rsidP="00C218A6">
            <w:pPr>
              <w:pStyle w:val="List"/>
            </w:pPr>
            <w:r w:rsidRPr="00C218A6">
              <w:t>2.1</w:t>
            </w:r>
            <w:r w:rsidRPr="00C218A6">
              <w:tab/>
              <w:t>Records on oversized and overmassed vehicle movements are maintained in accordance with legal and workplace documentation requirements</w:t>
            </w:r>
          </w:p>
          <w:p w:rsidR="00000000" w:rsidRPr="00C218A6" w:rsidP="00C218A6">
            <w:pPr>
              <w:pStyle w:val="List"/>
            </w:pPr>
            <w:r w:rsidRPr="00C218A6">
              <w:t>2.2</w:t>
            </w:r>
            <w:r w:rsidRPr="00C218A6">
              <w:tab/>
              <w:t>Damage and other incidents are reported c</w:t>
            </w:r>
            <w:r w:rsidRPr="00C218A6">
              <w:t>learly and legibly to appropriate authorities in accordance with relevant rules and regulations and company policies and procedures</w:t>
            </w:r>
          </w:p>
        </w:tc>
      </w:tr>
    </w:tbl>
    <w:p w:rsidR="00FA4B51" w:rsidP="00C218A6">
      <w:pPr>
        <w:pStyle w:val="BodyText"/>
      </w:pPr>
    </w:p>
    <w:p w:rsidR="00FA4B51" w:rsidP="00C218A6">
      <w:pPr>
        <w:pStyle w:val="BodyText"/>
      </w:pPr>
    </w:p>
    <w:p w:rsidR="00000000" w:rsidRPr="00C218A6" w:rsidP="00C218A6">
      <w:pPr>
        <w:pStyle w:val="Heading1"/>
      </w:pPr>
      <w:bookmarkStart w:id="9" w:name="O_262592"/>
      <w:bookmarkEnd w:id="9"/>
      <w:r w:rsidRPr="00C218A6">
        <w:t>Required Skills and Knowledge</w:t>
      </w:r>
    </w:p>
    <w:tbl>
      <w:tblPr>
        <w:tblW w:w="9640" w:type="dxa"/>
        <w:tblLayout w:type="fixed"/>
        <w:tblCellMar>
          <w:left w:w="62" w:type="dxa"/>
          <w:right w:w="62" w:type="dxa"/>
        </w:tblCellMar>
        <w:tblLook w:val="0000"/>
      </w:tblPr>
      <w:tblGrid>
        <w:gridCol w:w="9640"/>
      </w:tblGrid>
      <w:tr w:rsidTr="00FA4B5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REQUIRED KNOWLEDGE AND SKILLS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This describes the essential knowledge and skills and their level required for this unit.</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Required knowledge</w:t>
            </w:r>
            <w:r w:rsidRPr="00C218A6">
              <w:t>:</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 xml:space="preserve">Relevant road rules, regulations, permit and licence requirements of the relevant state or territory roads and traffic authority pertaining to </w:t>
            </w:r>
            <w:r w:rsidRPr="00C218A6">
              <w:t>the piloting and escorting of oversized and overmassed loads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Relevant OH&amp;S and environmental procedures and regulations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 xml:space="preserve">Types of communication equipment, signage and other communication resources required </w:t>
            </w:r>
            <w:r w:rsidRPr="00C218A6">
              <w:t>in escort and piloting operations, and their use</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Procedures for communication during escort and piloting operations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Procedures to be followed in the event of an escort or piloting emergency</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Available backup communication strategies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 xml:space="preserve">Pre-operational </w:t>
            </w:r>
            <w:r w:rsidRPr="00C218A6">
              <w:t>checks required for communication equipment, signage and other communication resources needed in escort and piloting operations, and related action</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Permit and licence requirements applicable when piloting and escorting oversized and overmassed loads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Do</w:t>
            </w:r>
            <w:r w:rsidRPr="00C218A6">
              <w:t>cumentation requirements for piloting and escorting oversized and overmassed loads</w:t>
            </w:r>
          </w:p>
        </w:tc>
      </w:tr>
    </w:tbl>
    <w:p w:rsidR="00000000" w:rsidRPr="00C218A6" w:rsidP="00C218A6">
      <w:pPr>
        <w:pStyle w:val="BodyText"/>
      </w:pPr>
    </w:p>
    <w:tbl>
      <w:tblPr>
        <w:tblW w:w="9640" w:type="dxa"/>
        <w:tblLayout w:type="fixed"/>
        <w:tblCellMar>
          <w:left w:w="62" w:type="dxa"/>
          <w:right w:w="62" w:type="dxa"/>
        </w:tblCellMar>
        <w:tblLook w:val="0000"/>
      </w:tblPr>
      <w:tblGrid>
        <w:gridCol w:w="9640"/>
      </w:tblGrid>
      <w:tr w:rsidTr="00FA4B5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Required skills</w:t>
            </w:r>
            <w:r w:rsidRPr="00C218A6">
              <w:t>:</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Communicate effectively with others using pilot and escort communication equipment and resources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Read and interpret instructions, procedures, information and signs relevant to the use of pilot and escort communication equipment and resources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Interpret and follow operational instructions and prioritise work</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Complete documentation related to the use of pilot and escort communication equipment and resources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Work collaboratively with others when using pilot and escort communication equipment and resources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Adapt appropriately to cultural differences in the wo</w:t>
            </w:r>
            <w:r w:rsidRPr="00C218A6">
              <w:t>rkplace, including modes of behaviour and interactions with others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Promptly report and/or rectify any identified problems, faults or malfunctions that may occur when using pilot and escort communication equipment and resources in accordance with regulato</w:t>
            </w:r>
            <w:r w:rsidRPr="00C218A6">
              <w:t>ry requirements and workplace procedures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Implement contingency plans for unanticipated situations that may arise when using pilot and escort communication equipment and resources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Apply precautions and required action to minimise, control or eliminate h</w:t>
            </w:r>
            <w:r w:rsidRPr="00C218A6">
              <w:t>azards that may exist during work activities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Monitor work activities in terms of planned schedule</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Modify activities depending on differing operational contingencies, risk situations and environments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Apply fatigue management knowledge and techniques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Work systematically with required attention to detail without injury to self or others, or damage to goods or equipment</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Operate communication equipment, signage and other communication resources required during escort and piloting operations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Operate a</w:t>
            </w:r>
            <w:r w:rsidRPr="00C218A6">
              <w:t>nd adapt to differences in equipment in accordance with standard operating procedures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Select and use required personal protective equipment conforming to industry and OH&amp;S standards</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 xml:space="preserve">Monitor performance of communication equipment and resources and take </w:t>
            </w:r>
            <w:r w:rsidRPr="00C218A6">
              <w:t>appropriate action where required</w:t>
            </w:r>
          </w:p>
        </w:tc>
      </w:tr>
      <w:tr w:rsidTr="00FA4B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Service communication equipment in terms of maintenance schedule and standard operating procedures</w:t>
            </w:r>
          </w:p>
        </w:tc>
      </w:tr>
    </w:tbl>
    <w:p w:rsidR="00FA4B51" w:rsidP="00C218A6">
      <w:pPr>
        <w:pStyle w:val="BodyText"/>
      </w:pPr>
    </w:p>
    <w:p w:rsidR="00FA4B51" w:rsidP="00C218A6">
      <w:pPr>
        <w:pStyle w:val="BodyText"/>
      </w:pPr>
    </w:p>
    <w:p w:rsidR="00000000" w:rsidRPr="00C218A6" w:rsidP="00C218A6">
      <w:pPr>
        <w:pStyle w:val="Heading1"/>
      </w:pPr>
      <w:bookmarkStart w:id="10" w:name="O_246785"/>
      <w:bookmarkEnd w:id="10"/>
      <w:r w:rsidRPr="00C218A6">
        <w:t>Evidence Guide</w:t>
      </w:r>
    </w:p>
    <w:tbl>
      <w:tblPr>
        <w:tblW w:w="9499" w:type="dxa"/>
        <w:tblLayout w:type="fixed"/>
        <w:tblCellMar>
          <w:left w:w="62" w:type="dxa"/>
          <w:right w:w="62" w:type="dxa"/>
        </w:tblCellMar>
        <w:tblLook w:val="0000"/>
      </w:tblPr>
      <w:tblGrid>
        <w:gridCol w:w="3524"/>
        <w:gridCol w:w="5975"/>
      </w:tblGrid>
      <w:tr w:rsidTr="00FA4B5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EVIDENCE GUIDE</w:t>
            </w:r>
          </w:p>
        </w:tc>
      </w:tr>
      <w:tr w:rsidTr="00FA4B5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The evidence guide provides advice on assessment and must be read in conjunction with the performance criteria, required knowledge and skills, the range statement and the assessment guidelines for this Training Package.</w:t>
            </w:r>
          </w:p>
        </w:tc>
      </w:tr>
      <w:tr w:rsidTr="00FA4B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Critical aspects for assessment an</w:t>
            </w:r>
            <w:r w:rsidRPr="00C218A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The evidence required to demonstrate competency in this unit must be relevant to and satisfy all of the requirements of the elements and performance criteria of this unit and include demonstration</w:t>
            </w:r>
            <w:r w:rsidRPr="00C218A6">
              <w:t xml:space="preserve"> of applying:</w:t>
            </w:r>
          </w:p>
          <w:p w:rsidR="00000000" w:rsidRPr="00C218A6" w:rsidP="00C218A6">
            <w:pPr>
              <w:pStyle w:val="ListBullet2"/>
            </w:pPr>
            <w:r w:rsidRPr="00C218A6">
              <w:t>the underpinning knowledge and skills</w:t>
            </w:r>
          </w:p>
          <w:p w:rsidR="00000000" w:rsidRPr="00C218A6" w:rsidP="00C218A6">
            <w:pPr>
              <w:pStyle w:val="ListBullet2"/>
            </w:pPr>
            <w:r w:rsidRPr="00C218A6">
              <w:t>relevant legislation and workplace procedures</w:t>
            </w:r>
          </w:p>
          <w:p w:rsidR="00000000" w:rsidP="00C218A6">
            <w:pPr>
              <w:pStyle w:val="ListBullet2"/>
              <w:rPr>
                <w:lang w:val="en-NZ"/>
              </w:rPr>
            </w:pPr>
            <w:r w:rsidRPr="00C218A6">
              <w:t>other relevant aspects of the range statement</w:t>
            </w:r>
          </w:p>
        </w:tc>
      </w:tr>
      <w:tr w:rsidTr="00FA4B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Performance is demonstrated consistently over a period of time and in a suitable range of contexts</w:t>
            </w:r>
          </w:p>
          <w:p w:rsidR="00000000" w:rsidRPr="00C218A6" w:rsidP="00C218A6">
            <w:pPr>
              <w:pStyle w:val="ListBullet"/>
            </w:pPr>
            <w:r w:rsidRPr="00C218A6">
              <w:t>Resources for assessment include:</w:t>
            </w:r>
          </w:p>
          <w:p w:rsidR="00000000" w:rsidRPr="00C218A6" w:rsidP="00C218A6">
            <w:pPr>
              <w:pStyle w:val="ListBullet2"/>
            </w:pPr>
            <w:r w:rsidRPr="00C218A6">
              <w:t>a range of relevant exercises, case studies and/or other simulated practical and knowledge assessment, and/or</w:t>
            </w:r>
          </w:p>
          <w:p w:rsidR="00000000" w:rsidRPr="00C218A6" w:rsidP="00C218A6">
            <w:pPr>
              <w:pStyle w:val="ListBullet2"/>
            </w:pPr>
            <w:r w:rsidRPr="00C218A6">
              <w:t>access to an appropriate range of relevant operational situations in the workplace</w:t>
            </w:r>
          </w:p>
          <w:p w:rsidR="00000000" w:rsidRPr="00C218A6" w:rsidP="00C218A6">
            <w:pPr>
              <w:pStyle w:val="ListBullet"/>
            </w:pPr>
            <w:r w:rsidRPr="00C218A6">
              <w:t>In both real and simulated environments, access is required to:</w:t>
            </w:r>
          </w:p>
          <w:p w:rsidR="00000000" w:rsidRPr="00C218A6" w:rsidP="00C218A6">
            <w:pPr>
              <w:pStyle w:val="ListBullet2"/>
            </w:pPr>
            <w:r w:rsidRPr="00C218A6">
              <w:t>relevant and appropriate materials and equipment, and</w:t>
            </w:r>
          </w:p>
          <w:p w:rsidR="00000000" w:rsidP="00C218A6">
            <w:pPr>
              <w:pStyle w:val="ListBullet2"/>
              <w:rPr>
                <w:lang w:val="en-NZ"/>
              </w:rPr>
            </w:pPr>
            <w:r w:rsidRPr="00C218A6">
              <w:t>applicable documentation including workplace procedur</w:t>
            </w:r>
            <w:r w:rsidRPr="00C218A6">
              <w:t>es, regulations, codes of practice and operation manuals</w:t>
            </w:r>
          </w:p>
        </w:tc>
      </w:tr>
      <w:tr w:rsidTr="00FA4B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Assessment of this unit must be undertaken by a registered training organisation</w:t>
            </w:r>
          </w:p>
          <w:p w:rsidR="00000000" w:rsidRPr="00C218A6" w:rsidP="00C218A6">
            <w:pPr>
              <w:pStyle w:val="ListBullet"/>
            </w:pPr>
            <w:r w:rsidRPr="00C218A6">
              <w:t>As a minimum, assessment of knowledge must be conducted through appropriate written/oral tests</w:t>
            </w:r>
          </w:p>
          <w:p w:rsidR="00000000" w:rsidRPr="00C218A6" w:rsidP="00C218A6">
            <w:pPr>
              <w:pStyle w:val="ListBullet"/>
            </w:pPr>
            <w:r w:rsidRPr="00C218A6">
              <w:t>Practical assessment must occur:</w:t>
            </w:r>
          </w:p>
          <w:p w:rsidR="00000000" w:rsidRPr="00C218A6" w:rsidP="00C218A6">
            <w:pPr>
              <w:pStyle w:val="ListBullet2"/>
            </w:pPr>
            <w:r w:rsidRPr="00C218A6">
              <w:t>through activities in an appropriately simulated environment at the registered training organisation, and/or</w:t>
            </w:r>
          </w:p>
          <w:p w:rsidR="00000000" w:rsidRPr="00C218A6" w:rsidP="00C218A6">
            <w:pPr>
              <w:pStyle w:val="ListBullet2"/>
            </w:pPr>
            <w:r w:rsidRPr="00C218A6">
              <w:t>in an appropriate range of situations in the workplace</w:t>
            </w:r>
          </w:p>
        </w:tc>
      </w:tr>
    </w:tbl>
    <w:p w:rsidR="00FA4B51" w:rsidP="00C218A6">
      <w:pPr>
        <w:pStyle w:val="BodyText"/>
      </w:pPr>
    </w:p>
    <w:p w:rsidR="00FA4B51" w:rsidP="00C218A6">
      <w:pPr>
        <w:pStyle w:val="BodyText"/>
      </w:pPr>
    </w:p>
    <w:p w:rsidR="00000000" w:rsidRPr="00C218A6" w:rsidP="00C218A6">
      <w:pPr>
        <w:pStyle w:val="Heading1"/>
      </w:pPr>
      <w:bookmarkStart w:id="11" w:name="O_254768"/>
      <w:bookmarkEnd w:id="11"/>
      <w:r w:rsidRPr="00C218A6">
        <w:t>Range Statement</w:t>
      </w:r>
    </w:p>
    <w:tbl>
      <w:tblPr>
        <w:tblW w:w="9640" w:type="dxa"/>
        <w:tblLayout w:type="fixed"/>
        <w:tblCellMar>
          <w:left w:w="62" w:type="dxa"/>
          <w:right w:w="62" w:type="dxa"/>
        </w:tblCellMar>
        <w:tblLook w:val="0000"/>
      </w:tblPr>
      <w:tblGrid>
        <w:gridCol w:w="3486"/>
        <w:gridCol w:w="6154"/>
      </w:tblGrid>
      <w:tr w:rsidTr="00FA4B5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RANGE STATEMENT</w:t>
            </w:r>
            <w:r w:rsidRPr="00C218A6">
              <w:t xml:space="preserve"> </w:t>
            </w:r>
          </w:p>
        </w:tc>
      </w:tr>
      <w:tr w:rsidTr="00FA4B5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The range statement relates to the unit of competency as a whole. It allows for different work environments and situations that may affect performance.</w:t>
            </w:r>
          </w:p>
        </w:tc>
      </w:tr>
      <w:tr w:rsidTr="00FA4B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Operations may include:</w:t>
            </w:r>
          </w:p>
        </w:tc>
        <w:tc>
          <w:tcPr>
            <w:tcW w:w="6154" w:type="dxa"/>
            <w:tcBorders>
              <w:top w:val="nil"/>
              <w:left w:val="nil"/>
              <w:bottom w:val="nil"/>
              <w:right w:val="nil"/>
            </w:tcBorders>
            <w:tcMar>
              <w:top w:w="0" w:type="dxa"/>
              <w:left w:w="62" w:type="dxa"/>
              <w:bottom w:w="0" w:type="dxa"/>
              <w:right w:w="62" w:type="dxa"/>
            </w:tcMar>
          </w:tcPr>
          <w:p w:rsidR="00000000" w:rsidP="00C218A6">
            <w:pPr>
              <w:pStyle w:val="ListBullet"/>
              <w:rPr>
                <w:lang w:val="en-NZ"/>
              </w:rPr>
            </w:pPr>
            <w:r w:rsidRPr="00C218A6">
              <w:t>all pilot and escort vehicle operations</w:t>
            </w:r>
          </w:p>
        </w:tc>
      </w:tr>
      <w:tr w:rsidTr="00FA4B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Pilot and escort operations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operations conducted at day or night</w:t>
            </w:r>
          </w:p>
          <w:p w:rsidR="00000000" w:rsidRPr="00C218A6" w:rsidP="00C218A6">
            <w:pPr>
              <w:pStyle w:val="ListBullet"/>
            </w:pPr>
            <w:r w:rsidRPr="00C218A6">
              <w:t>typical weather conditions</w:t>
            </w:r>
          </w:p>
          <w:p w:rsidR="00000000" w:rsidRPr="00C218A6" w:rsidP="00C218A6">
            <w:pPr>
              <w:pStyle w:val="ListBullet"/>
            </w:pPr>
            <w:r w:rsidRPr="00C218A6">
              <w:t>in confined spaces, exposed conditions and controlled or open environment</w:t>
            </w:r>
          </w:p>
          <w:p w:rsidR="00000000" w:rsidRPr="00C218A6" w:rsidP="00C218A6">
            <w:pPr>
              <w:pStyle w:val="ListBullet"/>
            </w:pPr>
            <w:r w:rsidRPr="00C218A6">
              <w:t>on the open road</w:t>
            </w:r>
          </w:p>
          <w:p w:rsidR="00000000" w:rsidRPr="00C218A6" w:rsidP="00C218A6">
            <w:pPr>
              <w:pStyle w:val="ListBullet"/>
            </w:pPr>
            <w:r w:rsidRPr="00C218A6">
              <w:t>on a</w:t>
            </w:r>
            <w:r w:rsidRPr="00C218A6">
              <w:t xml:space="preserve"> private road</w:t>
            </w:r>
          </w:p>
          <w:p w:rsidR="00000000" w:rsidRPr="00C218A6" w:rsidP="00C218A6">
            <w:pPr>
              <w:pStyle w:val="ListBullet"/>
            </w:pPr>
            <w:r w:rsidRPr="00C218A6">
              <w:t>in the workplace, warehouse or depot</w:t>
            </w:r>
          </w:p>
          <w:p w:rsidR="00000000" w:rsidP="00C218A6">
            <w:pPr>
              <w:pStyle w:val="ListBullet"/>
              <w:rPr>
                <w:lang w:val="en-NZ"/>
              </w:rPr>
            </w:pPr>
            <w:r w:rsidRPr="00C218A6">
              <w:t>at a client's workplace</w:t>
            </w:r>
          </w:p>
        </w:tc>
      </w:tr>
      <w:tr w:rsidTr="00FA4B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vehicle signage</w:t>
            </w:r>
          </w:p>
          <w:p w:rsidR="00000000" w:rsidRPr="00C218A6" w:rsidP="00C218A6">
            <w:pPr>
              <w:pStyle w:val="ListBullet"/>
            </w:pPr>
            <w:r w:rsidRPr="00C218A6">
              <w:t>light battens</w:t>
            </w:r>
          </w:p>
          <w:p w:rsidR="00000000" w:rsidRPr="00C218A6" w:rsidP="00C218A6">
            <w:pPr>
              <w:pStyle w:val="ListBullet"/>
            </w:pPr>
            <w:r w:rsidRPr="00C218A6">
              <w:t>white gloves</w:t>
            </w:r>
          </w:p>
          <w:p w:rsidR="00000000" w:rsidRPr="00C218A6" w:rsidP="00C218A6">
            <w:pPr>
              <w:pStyle w:val="ListBullet"/>
            </w:pPr>
            <w:r w:rsidRPr="00C218A6">
              <w:t>directional display boards</w:t>
            </w:r>
          </w:p>
          <w:p w:rsidR="00000000" w:rsidRPr="00C218A6" w:rsidP="00C218A6">
            <w:pPr>
              <w:pStyle w:val="ListBullet"/>
            </w:pPr>
            <w:r w:rsidRPr="00C218A6">
              <w:t>radio</w:t>
            </w:r>
          </w:p>
          <w:p w:rsidR="00000000" w:rsidRPr="00C218A6" w:rsidP="00C218A6">
            <w:pPr>
              <w:pStyle w:val="ListBullet"/>
            </w:pPr>
            <w:r w:rsidRPr="00C218A6">
              <w:t>satellite phone</w:t>
            </w:r>
          </w:p>
          <w:p w:rsidR="00000000" w:rsidRPr="00C218A6" w:rsidP="00C218A6">
            <w:pPr>
              <w:pStyle w:val="ListBullet"/>
            </w:pPr>
            <w:r w:rsidRPr="00C218A6">
              <w:t>flashing lights</w:t>
            </w:r>
          </w:p>
          <w:p w:rsidR="00000000" w:rsidRPr="00C218A6" w:rsidP="00C218A6">
            <w:pPr>
              <w:pStyle w:val="ListBullet"/>
            </w:pPr>
            <w:r w:rsidRPr="00C218A6">
              <w:t>headlights</w:t>
            </w:r>
          </w:p>
          <w:p w:rsidR="00000000" w:rsidP="00C218A6">
            <w:pPr>
              <w:pStyle w:val="ListBullet"/>
              <w:rPr>
                <w:lang w:val="en-NZ"/>
              </w:rPr>
            </w:pPr>
            <w:r w:rsidRPr="00C218A6">
              <w:t>hazard lights</w:t>
            </w:r>
          </w:p>
        </w:tc>
      </w:tr>
      <w:tr w:rsidTr="00FA4B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Operational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wet and iced roads</w:t>
            </w:r>
          </w:p>
          <w:p w:rsidR="00000000" w:rsidRPr="00C218A6" w:rsidP="00C218A6">
            <w:pPr>
              <w:pStyle w:val="ListBullet"/>
            </w:pPr>
            <w:r w:rsidRPr="00C218A6">
              <w:t>oil on road</w:t>
            </w:r>
          </w:p>
          <w:p w:rsidR="00000000" w:rsidRPr="00C218A6" w:rsidP="00C218A6">
            <w:pPr>
              <w:pStyle w:val="ListBullet"/>
            </w:pPr>
            <w:r w:rsidRPr="00C218A6">
              <w:t>animals and objects on road</w:t>
            </w:r>
          </w:p>
          <w:p w:rsidR="00000000" w:rsidRPr="00C218A6" w:rsidP="00C218A6">
            <w:pPr>
              <w:pStyle w:val="ListBullet"/>
            </w:pPr>
            <w:r w:rsidRPr="00C218A6">
              <w:t>fire in vehicle</w:t>
            </w:r>
          </w:p>
          <w:p w:rsidR="00000000" w:rsidRPr="00C218A6" w:rsidP="00C218A6">
            <w:pPr>
              <w:pStyle w:val="ListBullet"/>
            </w:pPr>
            <w:r w:rsidRPr="00C218A6">
              <w:t>leaking fuel</w:t>
            </w:r>
          </w:p>
          <w:p w:rsidR="00000000" w:rsidRPr="00C218A6" w:rsidP="00C218A6">
            <w:pPr>
              <w:pStyle w:val="ListBullet"/>
            </w:pPr>
            <w:r w:rsidRPr="00C218A6">
              <w:t>faulty brakes</w:t>
            </w:r>
          </w:p>
          <w:p w:rsidR="00000000" w:rsidRPr="00C218A6" w:rsidP="00C218A6">
            <w:pPr>
              <w:pStyle w:val="ListBullet"/>
            </w:pPr>
            <w:r w:rsidRPr="00C218A6">
              <w:t>parked vehicles on the road</w:t>
            </w:r>
          </w:p>
          <w:p w:rsidR="00000000" w:rsidRPr="00C218A6" w:rsidP="00C218A6">
            <w:pPr>
              <w:pStyle w:val="ListBullet"/>
            </w:pPr>
            <w:r w:rsidRPr="00C218A6">
              <w:t>faulty steering mechanism on vehicle</w:t>
            </w:r>
          </w:p>
          <w:p w:rsidR="00000000" w:rsidRPr="00C218A6" w:rsidP="00C218A6">
            <w:pPr>
              <w:pStyle w:val="ListBullet"/>
            </w:pPr>
            <w:r w:rsidRPr="00C218A6">
              <w:t>pedestrians crossing the road</w:t>
            </w:r>
          </w:p>
          <w:p w:rsidR="00000000" w:rsidRPr="00C218A6" w:rsidP="00C218A6">
            <w:pPr>
              <w:pStyle w:val="ListBullet"/>
            </w:pPr>
            <w:r w:rsidRPr="00C218A6">
              <w:t>flooded sections of road</w:t>
            </w:r>
          </w:p>
          <w:p w:rsidR="00000000" w:rsidRPr="00C218A6" w:rsidP="00C218A6">
            <w:pPr>
              <w:pStyle w:val="ListBullet"/>
            </w:pPr>
            <w:r w:rsidRPr="00C218A6">
              <w:t>windy sections of road</w:t>
            </w:r>
          </w:p>
          <w:p w:rsidR="00000000" w:rsidP="00C218A6">
            <w:pPr>
              <w:pStyle w:val="ListBullet"/>
              <w:rPr>
                <w:lang w:val="en-NZ"/>
              </w:rPr>
            </w:pPr>
            <w:r w:rsidRPr="00C218A6">
              <w:t>foggy conditions</w:t>
            </w:r>
          </w:p>
        </w:tc>
      </w:tr>
      <w:tr w:rsidTr="00FA4B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Personnel to whom communication is directed include:</w:t>
            </w:r>
          </w:p>
        </w:tc>
        <w:tc>
          <w:tcPr>
            <w:tcW w:w="6154"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driver of overmassed and/or oversized vehicle</w:t>
            </w:r>
          </w:p>
          <w:p w:rsidR="00000000" w:rsidRPr="00C218A6" w:rsidP="00C218A6">
            <w:pPr>
              <w:pStyle w:val="ListBullet"/>
            </w:pPr>
            <w:r w:rsidRPr="00C218A6">
              <w:t>other drivers on the road</w:t>
            </w:r>
          </w:p>
          <w:p w:rsidR="00000000" w:rsidRPr="00C218A6" w:rsidP="00C218A6">
            <w:pPr>
              <w:pStyle w:val="ListBullet"/>
            </w:pPr>
            <w:r w:rsidRPr="00C218A6">
              <w:t>management/supervisors</w:t>
            </w:r>
          </w:p>
          <w:p w:rsidR="00000000" w:rsidRPr="00C218A6" w:rsidP="00C218A6">
            <w:pPr>
              <w:pStyle w:val="ListBullet"/>
            </w:pPr>
            <w:r w:rsidRPr="00C218A6">
              <w:t>base personnel</w:t>
            </w:r>
          </w:p>
          <w:p w:rsidR="00000000" w:rsidRPr="00C218A6" w:rsidP="00C218A6">
            <w:pPr>
              <w:pStyle w:val="ListBullet"/>
            </w:pPr>
            <w:r w:rsidRPr="00C218A6">
              <w:t>emergency services</w:t>
            </w:r>
          </w:p>
          <w:p w:rsidR="00000000" w:rsidP="00C218A6">
            <w:pPr>
              <w:pStyle w:val="ListBullet"/>
              <w:rPr>
                <w:lang w:val="en-NZ"/>
              </w:rPr>
            </w:pPr>
            <w:r w:rsidRPr="00C218A6">
              <w:t>regulatory authorities</w:t>
            </w:r>
          </w:p>
        </w:tc>
      </w:tr>
      <w:tr w:rsidTr="00FA4B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company procedures</w:t>
            </w:r>
          </w:p>
          <w:p w:rsidR="00000000" w:rsidRPr="00C218A6" w:rsidP="00C218A6">
            <w:pPr>
              <w:pStyle w:val="ListBullet"/>
            </w:pPr>
            <w:r w:rsidRPr="00C218A6">
              <w:t>enterprise procedures</w:t>
            </w:r>
          </w:p>
          <w:p w:rsidR="00000000" w:rsidRPr="00C218A6" w:rsidP="00C218A6">
            <w:pPr>
              <w:pStyle w:val="ListBullet"/>
            </w:pPr>
            <w:r w:rsidRPr="00C218A6">
              <w:t>organisational procedures</w:t>
            </w:r>
          </w:p>
          <w:p w:rsidR="00000000" w:rsidP="00C218A6">
            <w:pPr>
              <w:pStyle w:val="ListBullet"/>
              <w:rPr>
                <w:lang w:val="en-NZ"/>
              </w:rPr>
            </w:pPr>
            <w:r w:rsidRPr="00C218A6">
              <w:t>established procedures</w:t>
            </w:r>
          </w:p>
        </w:tc>
      </w:tr>
      <w:tr w:rsidTr="00FA4B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 xml:space="preserve">Documentation/records may </w:t>
            </w:r>
            <w:r w:rsidRPr="00C218A6">
              <w:t>include:</w:t>
            </w:r>
          </w:p>
        </w:tc>
        <w:tc>
          <w:tcPr>
            <w:tcW w:w="6154"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state/territory pilot/escort permit/regulatory requirements</w:t>
            </w:r>
          </w:p>
          <w:p w:rsidR="00000000" w:rsidRPr="00C218A6" w:rsidP="00C218A6">
            <w:pPr>
              <w:pStyle w:val="ListBullet"/>
            </w:pPr>
            <w:r w:rsidRPr="00C218A6">
              <w:t>state/territory road rules</w:t>
            </w:r>
          </w:p>
          <w:p w:rsidR="00000000" w:rsidRPr="00C218A6" w:rsidP="00C218A6">
            <w:pPr>
              <w:pStyle w:val="ListBullet"/>
            </w:pPr>
            <w:r w:rsidRPr="00C218A6">
              <w:t>workplace procedures and policies</w:t>
            </w:r>
          </w:p>
          <w:p w:rsidR="00000000" w:rsidRPr="00C218A6" w:rsidP="00C218A6">
            <w:pPr>
              <w:pStyle w:val="ListBullet"/>
            </w:pPr>
            <w:r w:rsidRPr="00C218A6">
              <w:t>workplace communication instructions and procedures</w:t>
            </w:r>
          </w:p>
          <w:p w:rsidR="00000000" w:rsidRPr="00C218A6" w:rsidP="00C218A6">
            <w:pPr>
              <w:pStyle w:val="ListBullet"/>
            </w:pPr>
            <w:r w:rsidRPr="00C218A6">
              <w:t>vehicle manufacturers instructions and specifications</w:t>
            </w:r>
          </w:p>
          <w:p w:rsidR="00000000" w:rsidRPr="00C218A6" w:rsidP="00C218A6">
            <w:pPr>
              <w:pStyle w:val="ListBullet"/>
            </w:pPr>
            <w:r w:rsidRPr="00C218A6">
              <w:t>emergency procedures</w:t>
            </w:r>
          </w:p>
          <w:p w:rsidR="00000000" w:rsidP="00C218A6">
            <w:pPr>
              <w:pStyle w:val="ListBullet"/>
              <w:rPr>
                <w:lang w:val="en-NZ"/>
              </w:rPr>
            </w:pPr>
            <w:r w:rsidRPr="00C218A6">
              <w:t>communication log book or record book (where required)</w:t>
            </w:r>
          </w:p>
        </w:tc>
      </w:tr>
      <w:tr w:rsidTr="00FA4B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218A6" w:rsidP="00C218A6">
            <w:pPr>
              <w:pStyle w:val="ListBullet"/>
            </w:pPr>
            <w:r w:rsidRPr="00C218A6">
              <w:t>relevant state/territory roads and traffic authority driving regulations and licence requirements pertaining to piloting and escort f</w:t>
            </w:r>
            <w:r w:rsidRPr="00C218A6">
              <w:t>unctions</w:t>
            </w:r>
          </w:p>
          <w:p w:rsidR="00000000" w:rsidRPr="00C218A6" w:rsidP="00C218A6">
            <w:pPr>
              <w:pStyle w:val="ListBullet"/>
            </w:pPr>
            <w:r w:rsidRPr="00C218A6">
              <w:t>relevant state/territory road rules</w:t>
            </w:r>
          </w:p>
          <w:p w:rsidR="00000000" w:rsidRPr="00C218A6" w:rsidP="00C218A6">
            <w:pPr>
              <w:pStyle w:val="ListBullet"/>
            </w:pPr>
            <w:r w:rsidRPr="00C218A6">
              <w:t>relevant state/territory oversized and overmassed permit regulations and requirements</w:t>
            </w:r>
          </w:p>
          <w:p w:rsidR="00000000" w:rsidRPr="00C218A6" w:rsidP="00C218A6">
            <w:pPr>
              <w:pStyle w:val="ListBullet"/>
            </w:pPr>
            <w:r w:rsidRPr="00C218A6">
              <w:t>relevant state/territory OH&amp;S legislation</w:t>
            </w:r>
          </w:p>
          <w:p w:rsidR="00000000" w:rsidRPr="00C218A6" w:rsidP="00C218A6">
            <w:pPr>
              <w:pStyle w:val="ListBullet"/>
            </w:pPr>
            <w:r w:rsidRPr="00C218A6">
              <w:t>relevant state/territory fatigue management regulations</w:t>
            </w:r>
          </w:p>
          <w:p w:rsidR="00000000" w:rsidRPr="00C218A6" w:rsidP="00C218A6">
            <w:pPr>
              <w:pStyle w:val="ListBullet"/>
            </w:pPr>
            <w:r w:rsidRPr="00C218A6">
              <w:t>relevant state/territory en</w:t>
            </w:r>
            <w:r w:rsidRPr="00C218A6">
              <w:t>vironmental protection legislation</w:t>
            </w:r>
          </w:p>
        </w:tc>
      </w:tr>
    </w:tbl>
    <w:p w:rsidR="00FA4B51" w:rsidP="00C218A6">
      <w:pPr>
        <w:pStyle w:val="BodyText"/>
      </w:pPr>
    </w:p>
    <w:p w:rsidR="00FA4B51" w:rsidP="00C218A6">
      <w:pPr>
        <w:pStyle w:val="BodyText"/>
      </w:pPr>
    </w:p>
    <w:p w:rsidR="00000000" w:rsidRPr="00C218A6" w:rsidP="00C218A6">
      <w:pPr>
        <w:pStyle w:val="Heading1"/>
      </w:pPr>
      <w:bookmarkStart w:id="12" w:name="O_295781"/>
      <w:bookmarkEnd w:id="12"/>
      <w:r w:rsidRPr="00C218A6">
        <w:t>Unit Sector(s)</w:t>
      </w:r>
    </w:p>
    <w:p w:rsidR="00000000" w:rsidRPr="00C218A6" w:rsidP="00C218A6">
      <w:pPr>
        <w:pStyle w:val="BodyText"/>
      </w:pPr>
      <w:r w:rsidRPr="00C218A6">
        <w:t>Not Applicable</w:t>
      </w:r>
    </w:p>
    <w:p w:rsidR="00000000" w:rsidRPr="00C218A6" w:rsidP="00C218A6">
      <w:pPr>
        <w:pStyle w:val="AllowPageBreak"/>
      </w:pPr>
    </w:p>
    <w:p w:rsidR="00000000" w:rsidRPr="00C218A6" w:rsidP="00C218A6">
      <w:pPr>
        <w:pStyle w:val="Heading1"/>
      </w:pPr>
      <w:bookmarkStart w:id="13" w:name="O_223425"/>
      <w:bookmarkEnd w:id="13"/>
      <w:r w:rsidRPr="00C218A6">
        <w:t>Competency Field</w:t>
      </w:r>
    </w:p>
    <w:tbl>
      <w:tblPr>
        <w:tblW w:w="9640" w:type="dxa"/>
        <w:tblLayout w:type="fixed"/>
        <w:tblCellMar>
          <w:left w:w="62" w:type="dxa"/>
          <w:right w:w="62" w:type="dxa"/>
        </w:tblCellMar>
        <w:tblLook w:val="0000"/>
      </w:tblPr>
      <w:tblGrid>
        <w:gridCol w:w="2978"/>
        <w:gridCol w:w="6662"/>
      </w:tblGrid>
      <w:tr w:rsidTr="00FA4B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218A6">
            <w:pPr>
              <w:pStyle w:val="BodyText"/>
              <w:rPr>
                <w:lang w:val="en-NZ"/>
              </w:rPr>
            </w:pPr>
            <w:r w:rsidRPr="00C218A6">
              <w:rPr>
                <w:rStyle w:val="SpecialBold"/>
              </w:rPr>
              <w:t>Competency Field</w:t>
            </w:r>
            <w:r w:rsidRPr="00C218A6">
              <w:t xml:space="preserve"> </w:t>
            </w:r>
          </w:p>
        </w:tc>
        <w:tc>
          <w:tcPr>
            <w:tcW w:w="6662" w:type="dxa"/>
            <w:tcBorders>
              <w:top w:val="nil"/>
              <w:left w:val="nil"/>
              <w:bottom w:val="nil"/>
              <w:right w:val="nil"/>
            </w:tcBorders>
            <w:tcMar>
              <w:top w:w="0" w:type="dxa"/>
              <w:left w:w="62" w:type="dxa"/>
              <w:bottom w:w="0" w:type="dxa"/>
              <w:right w:w="62" w:type="dxa"/>
            </w:tcMar>
          </w:tcPr>
          <w:p w:rsidR="00000000" w:rsidRPr="00C218A6" w:rsidP="00C218A6">
            <w:pPr>
              <w:pStyle w:val="BodyText"/>
            </w:pPr>
            <w:r w:rsidRPr="00C218A6">
              <w:t>E - Communication and Calculation</w:t>
            </w:r>
          </w:p>
        </w:tc>
      </w:tr>
    </w:tbl>
    <w:p w:rsidR="00FA4B51" w:rsidP="00C218A6">
      <w:pPr>
        <w:pStyle w:val="BodyText"/>
      </w:pPr>
    </w:p>
    <w:p w:rsidR="00FA4B51" w:rsidP="00C218A6">
      <w:pPr>
        <w:pStyle w:val="BodyText"/>
      </w:pPr>
    </w:p>
    <w:p w:rsidR="00000000" w:rsidRPr="00C218A6" w:rsidP="00C218A6"/>
    <w:sectPr w:rsidSect="00C21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B51" w:rsidP="00FA4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51" w:rsidP="00C21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4B51" w:rsidP="00C218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4B51" w:rsidP="00C218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B51" w:rsidP="00FA4B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51" w:rsidP="00C218A6">
    <w:pPr>
      <w:pStyle w:val="Header"/>
      <w:framePr w:wrap="around"/>
    </w:pPr>
    <w:r>
      <w:fldChar w:fldCharType="begin"/>
    </w:r>
    <w:r>
      <w:instrText xml:space="preserve"> TITLE   \* MERGEFORMAT </w:instrText>
    </w:r>
    <w:r>
      <w:fldChar w:fldCharType="separate"/>
    </w:r>
    <w:r>
      <w:t>TLIE3009A Use pilot and escort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4B51" w:rsidP="00C218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4D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E0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485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8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18A6"/>
    <w:pPr>
      <w:spacing w:before="360" w:after="60"/>
      <w:outlineLvl w:val="0"/>
    </w:pPr>
    <w:rPr>
      <w:sz w:val="32"/>
    </w:rPr>
  </w:style>
  <w:style w:type="paragraph" w:styleId="Heading2">
    <w:name w:val="heading 2"/>
    <w:basedOn w:val="HeadingBase"/>
    <w:next w:val="BodyText"/>
    <w:link w:val="Heading2Char"/>
    <w:qFormat/>
    <w:rsid w:val="00C218A6"/>
    <w:pPr>
      <w:keepLines/>
      <w:spacing w:before="240" w:after="120"/>
      <w:outlineLvl w:val="1"/>
    </w:pPr>
    <w:rPr>
      <w:sz w:val="28"/>
      <w:szCs w:val="40"/>
    </w:rPr>
  </w:style>
  <w:style w:type="paragraph" w:styleId="Heading3">
    <w:name w:val="heading 3"/>
    <w:basedOn w:val="HeadingBase"/>
    <w:next w:val="BodyText"/>
    <w:link w:val="Heading3Char"/>
    <w:qFormat/>
    <w:rsid w:val="00C218A6"/>
    <w:pPr>
      <w:spacing w:before="180" w:after="120"/>
      <w:outlineLvl w:val="2"/>
    </w:pPr>
    <w:rPr>
      <w:spacing w:val="-10"/>
      <w:kern w:val="32"/>
    </w:rPr>
  </w:style>
  <w:style w:type="paragraph" w:styleId="Heading4">
    <w:name w:val="heading 4"/>
    <w:basedOn w:val="HeadingBase"/>
    <w:next w:val="BodyText"/>
    <w:link w:val="Heading4Char"/>
    <w:qFormat/>
    <w:rsid w:val="00C218A6"/>
    <w:pPr>
      <w:spacing w:before="160" w:after="120"/>
      <w:outlineLvl w:val="3"/>
    </w:pPr>
    <w:rPr>
      <w:sz w:val="22"/>
    </w:rPr>
  </w:style>
  <w:style w:type="paragraph" w:styleId="Heading5">
    <w:name w:val="heading 5"/>
    <w:basedOn w:val="HeadingBase"/>
    <w:next w:val="Normal"/>
    <w:link w:val="Heading5Char"/>
    <w:qFormat/>
    <w:rsid w:val="00C218A6"/>
    <w:pPr>
      <w:spacing w:before="80"/>
      <w:outlineLvl w:val="4"/>
    </w:pPr>
    <w:rPr>
      <w:color w:val="918585"/>
      <w:sz w:val="20"/>
    </w:rPr>
  </w:style>
  <w:style w:type="paragraph" w:styleId="Heading6">
    <w:name w:val="heading 6"/>
    <w:basedOn w:val="HeadingBase"/>
    <w:next w:val="Normal"/>
    <w:link w:val="Heading6Char"/>
    <w:qFormat/>
    <w:rsid w:val="00C218A6"/>
    <w:pPr>
      <w:spacing w:before="60"/>
      <w:outlineLvl w:val="5"/>
    </w:pPr>
    <w:rPr>
      <w:color w:val="918585"/>
      <w:sz w:val="20"/>
    </w:rPr>
  </w:style>
  <w:style w:type="paragraph" w:styleId="Heading7">
    <w:name w:val="heading 7"/>
    <w:basedOn w:val="Normal"/>
    <w:next w:val="Normal"/>
    <w:link w:val="Heading7Char"/>
    <w:qFormat/>
    <w:rsid w:val="00C218A6"/>
    <w:pPr>
      <w:ind w:left="720"/>
      <w:outlineLvl w:val="6"/>
    </w:pPr>
    <w:rPr>
      <w:i/>
    </w:rPr>
  </w:style>
  <w:style w:type="paragraph" w:styleId="Heading8">
    <w:name w:val="heading 8"/>
    <w:basedOn w:val="Normal"/>
    <w:next w:val="Normal"/>
    <w:link w:val="Heading8Char"/>
    <w:qFormat/>
    <w:rsid w:val="00C218A6"/>
    <w:pPr>
      <w:ind w:left="720"/>
      <w:outlineLvl w:val="7"/>
    </w:pPr>
    <w:rPr>
      <w:i/>
    </w:rPr>
  </w:style>
  <w:style w:type="paragraph" w:styleId="Heading9">
    <w:name w:val="heading 9"/>
    <w:basedOn w:val="Normal"/>
    <w:next w:val="Normal"/>
    <w:link w:val="Heading9Char"/>
    <w:qFormat/>
    <w:rsid w:val="00C218A6"/>
    <w:pPr>
      <w:ind w:left="720"/>
      <w:outlineLvl w:val="8"/>
    </w:pPr>
    <w:rPr>
      <w:i/>
    </w:rPr>
  </w:style>
  <w:style w:type="character" w:default="1" w:styleId="DefaultParagraphFont">
    <w:name w:val="Default Paragraph Font"/>
    <w:uiPriority w:val="1"/>
    <w:unhideWhenUsed/>
    <w:rsid w:val="00C21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8A6"/>
  </w:style>
  <w:style w:type="character" w:customStyle="1" w:styleId="Heading1Char">
    <w:name w:val="Heading 1 Char"/>
    <w:link w:val="Heading1"/>
    <w:rsid w:val="00C218A6"/>
    <w:rPr>
      <w:rFonts w:ascii="Times New Roman" w:eastAsia="Times New Roman" w:hAnsi="Times New Roman" w:cs="Times New Roman"/>
      <w:b/>
      <w:sz w:val="32"/>
      <w:szCs w:val="20"/>
      <w:lang w:eastAsia="en-US"/>
    </w:rPr>
  </w:style>
  <w:style w:type="paragraph" w:styleId="BodyText">
    <w:name w:val="Body Text"/>
    <w:basedOn w:val="Normal"/>
    <w:link w:val="BodyTextChar"/>
    <w:rsid w:val="00C218A6"/>
    <w:pPr>
      <w:spacing w:before="120" w:after="120"/>
      <w:contextualSpacing/>
    </w:pPr>
    <w:rPr>
      <w:rFonts w:ascii="Times New Roman" w:hAnsi="Times New Roman"/>
      <w:sz w:val="24"/>
      <w:szCs w:val="22"/>
    </w:rPr>
  </w:style>
  <w:style w:type="character" w:customStyle="1" w:styleId="BodyTextChar">
    <w:name w:val="Body Text Char"/>
    <w:link w:val="BodyText"/>
    <w:rsid w:val="00C218A6"/>
    <w:rPr>
      <w:rFonts w:ascii="Times New Roman" w:eastAsia="Times New Roman" w:hAnsi="Times New Roman" w:cs="Times New Roman"/>
      <w:sz w:val="24"/>
      <w:lang w:val="en-US" w:eastAsia="en-US"/>
    </w:rPr>
  </w:style>
  <w:style w:type="paragraph" w:styleId="Footer">
    <w:name w:val="footer"/>
    <w:basedOn w:val="Normal"/>
    <w:link w:val="FooterChar"/>
    <w:rsid w:val="00C21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18A6"/>
    <w:rPr>
      <w:rFonts w:ascii="Times New Roman" w:eastAsia="Times New Roman" w:hAnsi="Times New Roman" w:cs="Times New Roman"/>
      <w:sz w:val="16"/>
      <w:lang w:val="en-US" w:eastAsia="en-US"/>
    </w:rPr>
  </w:style>
  <w:style w:type="paragraph" w:styleId="List">
    <w:name w:val="List"/>
    <w:basedOn w:val="BodyText"/>
    <w:next w:val="BodyText"/>
    <w:rsid w:val="00C218A6"/>
    <w:pPr>
      <w:tabs>
        <w:tab w:val="left" w:pos="340"/>
      </w:tabs>
      <w:spacing w:before="60" w:after="60"/>
      <w:ind w:left="340" w:hanging="340"/>
    </w:pPr>
  </w:style>
  <w:style w:type="paragraph" w:styleId="ListBullet">
    <w:name w:val="List Bullet"/>
    <w:basedOn w:val="List"/>
    <w:rsid w:val="00C218A6"/>
    <w:pPr>
      <w:numPr>
        <w:numId w:val="13"/>
      </w:numPr>
      <w:tabs>
        <w:tab w:val="clear" w:pos="340"/>
      </w:tabs>
      <w:spacing w:before="40" w:after="40"/>
    </w:pPr>
  </w:style>
  <w:style w:type="character" w:customStyle="1" w:styleId="SpecialBold">
    <w:name w:val="Special Bold"/>
    <w:rsid w:val="00C218A6"/>
    <w:rPr>
      <w:b/>
      <w:spacing w:val="0"/>
    </w:rPr>
  </w:style>
  <w:style w:type="paragraph" w:styleId="ListBullet2">
    <w:name w:val="List Bullet 2"/>
    <w:basedOn w:val="List2"/>
    <w:rsid w:val="00C218A6"/>
    <w:pPr>
      <w:numPr>
        <w:numId w:val="14"/>
      </w:numPr>
      <w:tabs>
        <w:tab w:val="clear" w:pos="680"/>
      </w:tabs>
    </w:pPr>
  </w:style>
  <w:style w:type="paragraph" w:styleId="Header">
    <w:name w:val="header"/>
    <w:basedOn w:val="Normal"/>
    <w:link w:val="HeaderChar"/>
    <w:rsid w:val="00C21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18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18A6"/>
    <w:pPr>
      <w:spacing w:before="240" w:after="120"/>
      <w:outlineLvl w:val="0"/>
    </w:pPr>
    <w:rPr>
      <w:rFonts w:ascii="Times New Roman" w:hAnsi="Times New Roman"/>
      <w:b/>
      <w:sz w:val="28"/>
    </w:rPr>
  </w:style>
  <w:style w:type="paragraph" w:customStyle="1" w:styleId="AllowPageBreak">
    <w:name w:val="AllowPageBreak"/>
    <w:rsid w:val="00C21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218A6"/>
    <w:rPr>
      <w:rFonts w:ascii="Times New Roman" w:eastAsia="Times New Roman" w:hAnsi="Times New Roman" w:cs="Times New Roman"/>
      <w:b/>
      <w:sz w:val="28"/>
      <w:szCs w:val="40"/>
      <w:lang w:eastAsia="en-US"/>
    </w:rPr>
  </w:style>
  <w:style w:type="character" w:customStyle="1" w:styleId="Heading3Char">
    <w:name w:val="Heading 3 Char"/>
    <w:link w:val="Heading3"/>
    <w:rsid w:val="00C218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18A6"/>
    <w:rPr>
      <w:rFonts w:ascii="Times New Roman" w:eastAsia="Times New Roman" w:hAnsi="Times New Roman" w:cs="Times New Roman"/>
      <w:b/>
      <w:szCs w:val="20"/>
      <w:lang w:eastAsia="en-US"/>
    </w:rPr>
  </w:style>
  <w:style w:type="character" w:customStyle="1" w:styleId="Heading5Char">
    <w:name w:val="Heading 5 Char"/>
    <w:link w:val="Heading5"/>
    <w:rsid w:val="00C218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1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8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18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18A6"/>
    <w:rPr>
      <w:rFonts w:ascii="Courier New" w:eastAsia="Times New Roman" w:hAnsi="Courier New" w:cs="Times New Roman"/>
      <w:i/>
      <w:szCs w:val="20"/>
      <w:lang w:val="en-US" w:eastAsia="en-US"/>
    </w:rPr>
  </w:style>
  <w:style w:type="paragraph" w:customStyle="1" w:styleId="HeadingBase">
    <w:name w:val="Heading Base"/>
    <w:rsid w:val="00C21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8A6"/>
    <w:pPr>
      <w:tabs>
        <w:tab w:val="right" w:leader="dot" w:pos="9072"/>
      </w:tabs>
      <w:ind w:left="567"/>
    </w:pPr>
    <w:rPr>
      <w:szCs w:val="22"/>
    </w:rPr>
  </w:style>
  <w:style w:type="paragraph" w:customStyle="1" w:styleId="TOCBase">
    <w:name w:val="TOC Base"/>
    <w:rsid w:val="00C21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8A6"/>
    <w:pPr>
      <w:tabs>
        <w:tab w:val="right" w:leader="dot" w:pos="9072"/>
      </w:tabs>
      <w:spacing w:before="40" w:after="40"/>
      <w:ind w:left="284"/>
    </w:pPr>
    <w:rPr>
      <w:rFonts w:ascii="Times New Roman" w:hAnsi="Times New Roman"/>
    </w:rPr>
  </w:style>
  <w:style w:type="paragraph" w:styleId="TOC1">
    <w:name w:val="toc 1"/>
    <w:basedOn w:val="TOCBase"/>
    <w:next w:val="Normal"/>
    <w:rsid w:val="00C218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8A6"/>
    <w:pPr>
      <w:spacing w:before="5040"/>
      <w:jc w:val="center"/>
    </w:pPr>
    <w:rPr>
      <w:sz w:val="48"/>
      <w:szCs w:val="72"/>
      <w:lang w:val="en-US"/>
    </w:rPr>
  </w:style>
  <w:style w:type="character" w:customStyle="1" w:styleId="TitleChar">
    <w:name w:val="Title Char"/>
    <w:link w:val="Title"/>
    <w:rsid w:val="00C21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8A6"/>
    <w:pPr>
      <w:tabs>
        <w:tab w:val="left" w:pos="3600"/>
        <w:tab w:val="left" w:pos="3958"/>
      </w:tabs>
    </w:pPr>
  </w:style>
  <w:style w:type="paragraph" w:customStyle="1" w:styleId="Note">
    <w:name w:val="Note"/>
    <w:basedOn w:val="BodyText"/>
    <w:rsid w:val="00C21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8A6"/>
    <w:pPr>
      <w:framePr w:wrap="auto" w:hAnchor="text" w:y="6049"/>
    </w:pPr>
    <w:rPr>
      <w:color w:val="000000"/>
      <w:sz w:val="40"/>
    </w:rPr>
  </w:style>
  <w:style w:type="paragraph" w:customStyle="1" w:styleId="TOCTitle">
    <w:name w:val="TOCTitle"/>
    <w:basedOn w:val="Heading1"/>
    <w:rsid w:val="00C218A6"/>
    <w:pPr>
      <w:spacing w:after="240"/>
      <w:jc w:val="center"/>
      <w:outlineLvl w:val="9"/>
    </w:pPr>
    <w:rPr>
      <w:caps/>
    </w:rPr>
  </w:style>
  <w:style w:type="paragraph" w:customStyle="1" w:styleId="Version">
    <w:name w:val="Version"/>
    <w:rsid w:val="00C21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8A6"/>
    <w:pPr>
      <w:keepNext w:val="0"/>
      <w:tabs>
        <w:tab w:val="right" w:pos="4176"/>
      </w:tabs>
      <w:ind w:left="198" w:hanging="198"/>
    </w:pPr>
    <w:rPr>
      <w:rFonts w:ascii="Garamond" w:hAnsi="Garamond"/>
    </w:rPr>
  </w:style>
  <w:style w:type="paragraph" w:styleId="IndexHeading">
    <w:name w:val="index heading"/>
    <w:basedOn w:val="Normal"/>
    <w:next w:val="Index1"/>
    <w:semiHidden/>
    <w:rsid w:val="00C218A6"/>
    <w:pPr>
      <w:spacing w:before="120" w:after="120"/>
    </w:pPr>
    <w:rPr>
      <w:rFonts w:ascii="Arial" w:hAnsi="Arial"/>
      <w:b/>
      <w:color w:val="918585"/>
      <w:sz w:val="24"/>
    </w:rPr>
  </w:style>
  <w:style w:type="paragraph" w:customStyle="1" w:styleId="Chapter">
    <w:name w:val="Chapter"/>
    <w:basedOn w:val="Normal"/>
    <w:rsid w:val="00C218A6"/>
    <w:pPr>
      <w:spacing w:before="240"/>
    </w:pPr>
    <w:rPr>
      <w:rFonts w:ascii="Times New Roman" w:hAnsi="Times New Roman"/>
      <w:smallCaps/>
      <w:spacing w:val="80"/>
      <w:sz w:val="28"/>
    </w:rPr>
  </w:style>
  <w:style w:type="paragraph" w:customStyle="1" w:styleId="InChapter">
    <w:name w:val="InChapter"/>
    <w:basedOn w:val="Heading3"/>
    <w:rsid w:val="00C218A6"/>
    <w:pPr>
      <w:spacing w:after="240"/>
      <w:outlineLvl w:val="9"/>
    </w:pPr>
    <w:rPr>
      <w:noProof/>
    </w:rPr>
  </w:style>
  <w:style w:type="paragraph" w:styleId="Index2">
    <w:name w:val="index 2"/>
    <w:basedOn w:val="Normal"/>
    <w:next w:val="Normal"/>
    <w:semiHidden/>
    <w:rsid w:val="00C218A6"/>
    <w:pPr>
      <w:tabs>
        <w:tab w:val="right" w:pos="4176"/>
      </w:tabs>
      <w:ind w:left="568" w:hanging="284"/>
    </w:pPr>
    <w:rPr>
      <w:rFonts w:ascii="Garamond" w:hAnsi="Garamond"/>
    </w:rPr>
  </w:style>
  <w:style w:type="paragraph" w:customStyle="1" w:styleId="Byline">
    <w:name w:val="Byline"/>
    <w:rsid w:val="00C21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8A6"/>
    <w:pPr>
      <w:tabs>
        <w:tab w:val="clear" w:pos="3600"/>
        <w:tab w:val="clear" w:pos="3958"/>
      </w:tabs>
      <w:jc w:val="right"/>
    </w:pPr>
  </w:style>
  <w:style w:type="character" w:styleId="Emphasis">
    <w:name w:val="Emphasis"/>
    <w:qFormat/>
    <w:rsid w:val="00C218A6"/>
    <w:rPr>
      <w:i/>
    </w:rPr>
  </w:style>
  <w:style w:type="paragraph" w:styleId="Caption">
    <w:name w:val="caption"/>
    <w:basedOn w:val="BodyText"/>
    <w:next w:val="Normal"/>
    <w:qFormat/>
    <w:rsid w:val="00C218A6"/>
    <w:pPr>
      <w:framePr w:w="2268" w:hSpace="181" w:vSpace="181" w:wrap="around" w:vAnchor="text" w:hAnchor="page" w:x="1135" w:y="285" w:anchorLock="1"/>
    </w:pPr>
    <w:rPr>
      <w:i/>
    </w:rPr>
  </w:style>
  <w:style w:type="paragraph" w:customStyle="1" w:styleId="MiniTOCTitle">
    <w:name w:val="MiniTOCTitle"/>
    <w:basedOn w:val="Heading4"/>
    <w:rsid w:val="00C218A6"/>
    <w:pPr>
      <w:spacing w:before="240"/>
      <w:outlineLvl w:val="9"/>
    </w:pPr>
    <w:rPr>
      <w:noProof/>
      <w:sz w:val="24"/>
    </w:rPr>
  </w:style>
  <w:style w:type="paragraph" w:customStyle="1" w:styleId="MiniTOCItem">
    <w:name w:val="MiniTOCItem"/>
    <w:basedOn w:val="ListBullet"/>
    <w:rsid w:val="00C218A6"/>
    <w:pPr>
      <w:numPr>
        <w:numId w:val="0"/>
      </w:numPr>
      <w:tabs>
        <w:tab w:val="right" w:leader="dot" w:pos="6521"/>
      </w:tabs>
      <w:spacing w:before="0" w:after="0"/>
    </w:pPr>
  </w:style>
  <w:style w:type="paragraph" w:customStyle="1" w:styleId="TOFTitle">
    <w:name w:val="TOFTitle"/>
    <w:basedOn w:val="TOCTitle"/>
    <w:rsid w:val="00C218A6"/>
  </w:style>
  <w:style w:type="paragraph" w:styleId="TableofFigures">
    <w:name w:val="table of figures"/>
    <w:basedOn w:val="Normal"/>
    <w:next w:val="Normal"/>
    <w:semiHidden/>
    <w:rsid w:val="00C218A6"/>
    <w:pPr>
      <w:tabs>
        <w:tab w:val="right" w:leader="dot" w:pos="9072"/>
      </w:tabs>
      <w:ind w:left="970" w:hanging="403"/>
    </w:pPr>
    <w:rPr>
      <w:rFonts w:ascii="Times New Roman" w:hAnsi="Times New Roman"/>
      <w:b/>
    </w:rPr>
  </w:style>
  <w:style w:type="paragraph" w:styleId="ListNumber">
    <w:name w:val="List Number"/>
    <w:basedOn w:val="List"/>
    <w:rsid w:val="00C218A6"/>
    <w:pPr>
      <w:numPr>
        <w:numId w:val="11"/>
      </w:numPr>
    </w:pPr>
  </w:style>
  <w:style w:type="character" w:customStyle="1" w:styleId="WingdingSymbols">
    <w:name w:val="Wingding Symbols"/>
    <w:rsid w:val="00C218A6"/>
    <w:rPr>
      <w:rFonts w:ascii="Wingdings" w:hAnsi="Wingdings"/>
    </w:rPr>
  </w:style>
  <w:style w:type="paragraph" w:customStyle="1" w:styleId="TableHeading">
    <w:name w:val="Table Heading"/>
    <w:basedOn w:val="HeadingBase"/>
    <w:rsid w:val="00C218A6"/>
    <w:pPr>
      <w:keepLines/>
      <w:pBdr>
        <w:bottom w:val="single" w:sz="6" w:space="1" w:color="918585"/>
      </w:pBdr>
      <w:spacing w:before="240"/>
    </w:pPr>
  </w:style>
  <w:style w:type="character" w:customStyle="1" w:styleId="HotSpot">
    <w:name w:val="HotSpot"/>
    <w:rsid w:val="00C218A6"/>
    <w:rPr>
      <w:color w:val="0033CC"/>
      <w:u w:val="none"/>
    </w:rPr>
  </w:style>
  <w:style w:type="paragraph" w:customStyle="1" w:styleId="BodyTextRight">
    <w:name w:val="Body Text Right"/>
    <w:basedOn w:val="BodyText"/>
    <w:rsid w:val="00C218A6"/>
    <w:pPr>
      <w:spacing w:before="0" w:after="0"/>
      <w:jc w:val="right"/>
    </w:pPr>
  </w:style>
  <w:style w:type="paragraph" w:styleId="Index3">
    <w:name w:val="index 3"/>
    <w:basedOn w:val="ListNumber2"/>
    <w:next w:val="Normal"/>
    <w:semiHidden/>
    <w:rsid w:val="00C218A6"/>
    <w:pPr>
      <w:numPr>
        <w:numId w:val="0"/>
      </w:numPr>
      <w:tabs>
        <w:tab w:val="right" w:leader="dot" w:pos="4176"/>
      </w:tabs>
    </w:pPr>
  </w:style>
  <w:style w:type="paragraph" w:styleId="ListNumber2">
    <w:name w:val="List Number 2"/>
    <w:basedOn w:val="List2"/>
    <w:rsid w:val="00C218A6"/>
    <w:pPr>
      <w:numPr>
        <w:numId w:val="10"/>
      </w:numPr>
      <w:tabs>
        <w:tab w:val="clear" w:pos="1060"/>
      </w:tabs>
    </w:pPr>
  </w:style>
  <w:style w:type="paragraph" w:customStyle="1" w:styleId="MarginNote">
    <w:name w:val="Margin Note"/>
    <w:basedOn w:val="BodyText"/>
    <w:rsid w:val="00C21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18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18A6"/>
    <w:rPr>
      <w:sz w:val="32"/>
    </w:rPr>
  </w:style>
  <w:style w:type="paragraph" w:customStyle="1" w:styleId="HeadingProcedure">
    <w:name w:val="Heading Procedure"/>
    <w:basedOn w:val="HeadingBase"/>
    <w:next w:val="Normal"/>
    <w:rsid w:val="00C218A6"/>
    <w:pPr>
      <w:tabs>
        <w:tab w:val="left" w:pos="0"/>
      </w:tabs>
      <w:spacing w:before="120" w:after="60"/>
    </w:pPr>
    <w:rPr>
      <w:i/>
      <w:color w:val="918585"/>
      <w:sz w:val="22"/>
    </w:rPr>
  </w:style>
  <w:style w:type="paragraph" w:customStyle="1" w:styleId="TableBodyText">
    <w:name w:val="Table Body Text"/>
    <w:basedOn w:val="BodyText"/>
    <w:rsid w:val="00C218A6"/>
    <w:pPr>
      <w:spacing w:before="60" w:after="60"/>
    </w:pPr>
  </w:style>
  <w:style w:type="paragraph" w:styleId="ListContinue">
    <w:name w:val="List Continue"/>
    <w:basedOn w:val="List"/>
    <w:rsid w:val="00C218A6"/>
    <w:pPr>
      <w:ind w:firstLine="0"/>
    </w:pPr>
  </w:style>
  <w:style w:type="paragraph" w:customStyle="1" w:styleId="ListNote">
    <w:name w:val="List Note"/>
    <w:basedOn w:val="List"/>
    <w:rsid w:val="00C218A6"/>
    <w:pPr>
      <w:pBdr>
        <w:top w:val="single" w:sz="6" w:space="2" w:color="918585"/>
        <w:bottom w:val="single" w:sz="6" w:space="2" w:color="918585"/>
      </w:pBdr>
      <w:tabs>
        <w:tab w:val="left" w:pos="1021"/>
      </w:tabs>
      <w:ind w:firstLine="0"/>
    </w:pPr>
  </w:style>
  <w:style w:type="paragraph" w:customStyle="1" w:styleId="Warning">
    <w:name w:val="Warning"/>
    <w:basedOn w:val="BodyText"/>
    <w:rsid w:val="00C218A6"/>
    <w:pPr>
      <w:shd w:val="clear" w:color="auto" w:fill="D9D9D9"/>
      <w:tabs>
        <w:tab w:val="left" w:pos="992"/>
      </w:tabs>
      <w:ind w:left="119" w:right="119"/>
    </w:pPr>
    <w:rPr>
      <w:sz w:val="20"/>
    </w:rPr>
  </w:style>
  <w:style w:type="paragraph" w:customStyle="1" w:styleId="MarginIcons">
    <w:name w:val="Margin Icons"/>
    <w:basedOn w:val="BodyText"/>
    <w:rsid w:val="00C218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18A6"/>
    <w:rPr>
      <w:rFonts w:ascii="Courier New" w:hAnsi="Courier New"/>
    </w:rPr>
  </w:style>
  <w:style w:type="paragraph" w:customStyle="1" w:styleId="NoteBullet">
    <w:name w:val="Note Bullet"/>
    <w:basedOn w:val="Note"/>
    <w:rsid w:val="00C218A6"/>
    <w:pPr>
      <w:tabs>
        <w:tab w:val="clear" w:pos="680"/>
      </w:tabs>
      <w:spacing w:before="60" w:after="60"/>
    </w:pPr>
  </w:style>
  <w:style w:type="paragraph" w:customStyle="1" w:styleId="SubHeading2">
    <w:name w:val="SubHeading2"/>
    <w:basedOn w:val="HeadingBase"/>
    <w:rsid w:val="00C218A6"/>
    <w:pPr>
      <w:spacing w:before="240" w:after="60"/>
    </w:pPr>
    <w:rPr>
      <w:sz w:val="20"/>
    </w:rPr>
  </w:style>
  <w:style w:type="paragraph" w:customStyle="1" w:styleId="SubHeading1">
    <w:name w:val="SubHeading1"/>
    <w:basedOn w:val="HeadingBase"/>
    <w:rsid w:val="00C218A6"/>
    <w:pPr>
      <w:spacing w:before="240" w:after="60"/>
    </w:pPr>
    <w:rPr>
      <w:color w:val="918585"/>
      <w:sz w:val="22"/>
    </w:rPr>
  </w:style>
  <w:style w:type="paragraph" w:customStyle="1" w:styleId="SideHeading">
    <w:name w:val="Side Heading"/>
    <w:basedOn w:val="HeadingBase"/>
    <w:rsid w:val="00C21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8A6"/>
    <w:pPr>
      <w:numPr>
        <w:numId w:val="12"/>
      </w:numPr>
    </w:pPr>
  </w:style>
  <w:style w:type="paragraph" w:styleId="PlainText">
    <w:name w:val="Plain Text"/>
    <w:basedOn w:val="Normal"/>
    <w:link w:val="PlainTextChar"/>
    <w:rsid w:val="00C218A6"/>
    <w:rPr>
      <w:sz w:val="20"/>
    </w:rPr>
  </w:style>
  <w:style w:type="character" w:customStyle="1" w:styleId="PlainTextChar">
    <w:name w:val="Plain Text Char"/>
    <w:basedOn w:val="DefaultParagraphFont"/>
    <w:link w:val="PlainText"/>
    <w:rsid w:val="00C218A6"/>
    <w:rPr>
      <w:rFonts w:ascii="Courier New" w:eastAsia="Times New Roman" w:hAnsi="Courier New" w:cs="Times New Roman"/>
      <w:sz w:val="20"/>
      <w:szCs w:val="20"/>
      <w:lang w:val="en-US" w:eastAsia="en-US"/>
    </w:rPr>
  </w:style>
  <w:style w:type="character" w:customStyle="1" w:styleId="MenuOption">
    <w:name w:val="Menu Option"/>
    <w:rsid w:val="00C218A6"/>
    <w:rPr>
      <w:b/>
      <w:smallCaps/>
    </w:rPr>
  </w:style>
  <w:style w:type="paragraph" w:customStyle="1" w:styleId="TableListNumber">
    <w:name w:val="Table List Number"/>
    <w:basedOn w:val="ListNumber"/>
    <w:rsid w:val="00C218A6"/>
    <w:pPr>
      <w:numPr>
        <w:numId w:val="0"/>
      </w:numPr>
    </w:pPr>
  </w:style>
  <w:style w:type="paragraph" w:styleId="TOC4">
    <w:name w:val="toc 4"/>
    <w:basedOn w:val="TOCBase"/>
    <w:next w:val="Normal"/>
    <w:semiHidden/>
    <w:rsid w:val="00C218A6"/>
    <w:pPr>
      <w:tabs>
        <w:tab w:val="right" w:leader="dot" w:pos="9071"/>
      </w:tabs>
      <w:ind w:left="1701"/>
    </w:pPr>
  </w:style>
  <w:style w:type="paragraph" w:customStyle="1" w:styleId="ListAlpha">
    <w:name w:val="List Alpha"/>
    <w:basedOn w:val="List"/>
    <w:rsid w:val="00C218A6"/>
    <w:pPr>
      <w:numPr>
        <w:numId w:val="9"/>
      </w:numPr>
    </w:pPr>
  </w:style>
  <w:style w:type="paragraph" w:customStyle="1" w:styleId="ListAlpha2">
    <w:name w:val="List Alpha 2"/>
    <w:basedOn w:val="List2"/>
    <w:rsid w:val="00C218A6"/>
    <w:pPr>
      <w:numPr>
        <w:numId w:val="8"/>
      </w:numPr>
    </w:pPr>
  </w:style>
  <w:style w:type="paragraph" w:styleId="List2">
    <w:name w:val="List 2"/>
    <w:basedOn w:val="BodyText"/>
    <w:rsid w:val="00C218A6"/>
    <w:pPr>
      <w:tabs>
        <w:tab w:val="left" w:pos="680"/>
      </w:tabs>
      <w:spacing w:before="60" w:after="60"/>
      <w:ind w:left="680" w:hanging="340"/>
    </w:pPr>
  </w:style>
  <w:style w:type="paragraph" w:styleId="List3">
    <w:name w:val="List 3"/>
    <w:basedOn w:val="BodyText"/>
    <w:rsid w:val="00C218A6"/>
    <w:pPr>
      <w:tabs>
        <w:tab w:val="left" w:pos="1021"/>
      </w:tabs>
      <w:spacing w:before="60" w:after="60"/>
      <w:ind w:left="1020" w:hanging="340"/>
    </w:pPr>
  </w:style>
  <w:style w:type="paragraph" w:styleId="List4">
    <w:name w:val="List 4"/>
    <w:basedOn w:val="BodyText"/>
    <w:rsid w:val="00C218A6"/>
    <w:pPr>
      <w:tabs>
        <w:tab w:val="left" w:pos="1361"/>
      </w:tabs>
      <w:spacing w:before="60" w:after="60"/>
      <w:ind w:left="1361" w:hanging="340"/>
    </w:pPr>
  </w:style>
  <w:style w:type="paragraph" w:styleId="List5">
    <w:name w:val="List 5"/>
    <w:basedOn w:val="BodyText"/>
    <w:rsid w:val="00C218A6"/>
    <w:pPr>
      <w:tabs>
        <w:tab w:val="left" w:pos="1701"/>
      </w:tabs>
      <w:spacing w:before="60" w:after="60"/>
      <w:ind w:left="1701" w:hanging="340"/>
    </w:pPr>
  </w:style>
  <w:style w:type="paragraph" w:styleId="ListBullet3">
    <w:name w:val="List Bullet 3"/>
    <w:basedOn w:val="List3"/>
    <w:rsid w:val="00C218A6"/>
    <w:pPr>
      <w:numPr>
        <w:numId w:val="15"/>
      </w:numPr>
      <w:tabs>
        <w:tab w:val="clear" w:pos="1021"/>
      </w:tabs>
      <w:ind w:left="1037" w:hanging="357"/>
    </w:pPr>
  </w:style>
  <w:style w:type="paragraph" w:styleId="ListBullet4">
    <w:name w:val="List Bullet 4"/>
    <w:basedOn w:val="List4"/>
    <w:rsid w:val="00C218A6"/>
    <w:pPr>
      <w:numPr>
        <w:numId w:val="3"/>
      </w:numPr>
    </w:pPr>
  </w:style>
  <w:style w:type="paragraph" w:styleId="ListBullet5">
    <w:name w:val="List Bullet 5"/>
    <w:basedOn w:val="List5"/>
    <w:rsid w:val="00C218A6"/>
    <w:pPr>
      <w:numPr>
        <w:numId w:val="4"/>
      </w:numPr>
    </w:pPr>
  </w:style>
  <w:style w:type="paragraph" w:styleId="ListContinue2">
    <w:name w:val="List Continue 2"/>
    <w:basedOn w:val="List2"/>
    <w:rsid w:val="00C218A6"/>
    <w:pPr>
      <w:ind w:firstLine="0"/>
    </w:pPr>
  </w:style>
  <w:style w:type="paragraph" w:styleId="ListContinue3">
    <w:name w:val="List Continue 3"/>
    <w:basedOn w:val="List3"/>
    <w:rsid w:val="00C218A6"/>
    <w:pPr>
      <w:ind w:left="1021" w:firstLine="0"/>
    </w:pPr>
  </w:style>
  <w:style w:type="paragraph" w:styleId="ListContinue4">
    <w:name w:val="List Continue 4"/>
    <w:basedOn w:val="List4"/>
    <w:rsid w:val="00C218A6"/>
    <w:pPr>
      <w:ind w:firstLine="0"/>
    </w:pPr>
  </w:style>
  <w:style w:type="paragraph" w:styleId="ListContinue5">
    <w:name w:val="List Continue 5"/>
    <w:basedOn w:val="List5"/>
    <w:rsid w:val="00C218A6"/>
    <w:pPr>
      <w:ind w:firstLine="0"/>
    </w:pPr>
  </w:style>
  <w:style w:type="paragraph" w:styleId="ListNumber3">
    <w:name w:val="List Number 3"/>
    <w:basedOn w:val="List3"/>
    <w:rsid w:val="00C218A6"/>
    <w:pPr>
      <w:numPr>
        <w:numId w:val="5"/>
      </w:numPr>
    </w:pPr>
  </w:style>
  <w:style w:type="paragraph" w:styleId="ListNumber4">
    <w:name w:val="List Number 4"/>
    <w:basedOn w:val="List4"/>
    <w:rsid w:val="00C218A6"/>
    <w:pPr>
      <w:numPr>
        <w:numId w:val="6"/>
      </w:numPr>
    </w:pPr>
  </w:style>
  <w:style w:type="paragraph" w:styleId="ListNumber5">
    <w:name w:val="List Number 5"/>
    <w:basedOn w:val="List5"/>
    <w:rsid w:val="00C218A6"/>
    <w:pPr>
      <w:numPr>
        <w:numId w:val="7"/>
      </w:numPr>
    </w:pPr>
  </w:style>
  <w:style w:type="paragraph" w:styleId="BlockText">
    <w:name w:val="Block Text"/>
    <w:basedOn w:val="Normal"/>
    <w:rsid w:val="00C218A6"/>
    <w:pPr>
      <w:spacing w:after="120"/>
      <w:ind w:left="1440" w:right="1440"/>
    </w:pPr>
  </w:style>
  <w:style w:type="character" w:customStyle="1" w:styleId="Subscript">
    <w:name w:val="Subscript"/>
    <w:rsid w:val="00C218A6"/>
    <w:rPr>
      <w:sz w:val="16"/>
      <w:vertAlign w:val="subscript"/>
    </w:rPr>
  </w:style>
  <w:style w:type="character" w:customStyle="1" w:styleId="Superscript">
    <w:name w:val="Superscript"/>
    <w:rsid w:val="00C218A6"/>
    <w:rPr>
      <w:sz w:val="16"/>
      <w:vertAlign w:val="superscript"/>
    </w:rPr>
  </w:style>
  <w:style w:type="character" w:customStyle="1" w:styleId="Symbols">
    <w:name w:val="Symbols"/>
    <w:rsid w:val="00C218A6"/>
    <w:rPr>
      <w:rFonts w:ascii="Symbol" w:hAnsi="Symbol"/>
    </w:rPr>
  </w:style>
  <w:style w:type="character" w:customStyle="1" w:styleId="MenuOptions">
    <w:name w:val="Menu Options"/>
    <w:rsid w:val="00C218A6"/>
    <w:rPr>
      <w:rFonts w:ascii="Arial Narrow" w:hAnsi="Arial Narrow"/>
      <w:smallCaps/>
    </w:rPr>
  </w:style>
  <w:style w:type="character" w:customStyle="1" w:styleId="Buttons">
    <w:name w:val="Buttons"/>
    <w:rsid w:val="00C218A6"/>
    <w:rPr>
      <w:b/>
    </w:rPr>
  </w:style>
  <w:style w:type="character" w:customStyle="1" w:styleId="Underlined">
    <w:name w:val="Underlined"/>
    <w:rsid w:val="00C218A6"/>
    <w:rPr>
      <w:u w:val="single"/>
    </w:rPr>
  </w:style>
  <w:style w:type="paragraph" w:customStyle="1" w:styleId="TableBodyTextRight">
    <w:name w:val="Table Body Text Right"/>
    <w:basedOn w:val="TableBodyText"/>
    <w:rsid w:val="00C218A6"/>
    <w:pPr>
      <w:widowControl w:val="0"/>
      <w:autoSpaceDE w:val="0"/>
      <w:autoSpaceDN w:val="0"/>
      <w:adjustRightInd w:val="0"/>
      <w:jc w:val="right"/>
    </w:pPr>
    <w:rPr>
      <w:rFonts w:cs="Arial"/>
      <w:szCs w:val="18"/>
    </w:rPr>
  </w:style>
  <w:style w:type="paragraph" w:customStyle="1" w:styleId="CopyrightText">
    <w:name w:val="Copyright Text"/>
    <w:basedOn w:val="BodyText"/>
    <w:rsid w:val="00C218A6"/>
    <w:rPr>
      <w:sz w:val="18"/>
    </w:rPr>
  </w:style>
  <w:style w:type="paragraph" w:customStyle="1" w:styleId="BodySmallRight">
    <w:name w:val="Body Small Right"/>
    <w:basedOn w:val="BodyTextRight"/>
    <w:rsid w:val="00C218A6"/>
    <w:rPr>
      <w:sz w:val="18"/>
      <w:szCs w:val="18"/>
    </w:rPr>
  </w:style>
  <w:style w:type="paragraph" w:customStyle="1" w:styleId="MarginEdition">
    <w:name w:val="Margin Edition"/>
    <w:basedOn w:val="MarginNote"/>
    <w:rsid w:val="00C218A6"/>
    <w:pPr>
      <w:spacing w:before="0" w:after="0"/>
    </w:pPr>
    <w:rPr>
      <w:rFonts w:ascii="Times New Roman" w:hAnsi="Times New Roman"/>
      <w:color w:val="999999"/>
    </w:rPr>
  </w:style>
  <w:style w:type="paragraph" w:customStyle="1" w:styleId="Spacer">
    <w:name w:val="Spacer"/>
    <w:basedOn w:val="Normal"/>
    <w:rsid w:val="00C218A6"/>
    <w:rPr>
      <w:sz w:val="2"/>
      <w:szCs w:val="2"/>
    </w:rPr>
  </w:style>
  <w:style w:type="character" w:customStyle="1" w:styleId="Small">
    <w:name w:val="Small"/>
    <w:rsid w:val="00C218A6"/>
    <w:rPr>
      <w:sz w:val="16"/>
    </w:rPr>
  </w:style>
  <w:style w:type="paragraph" w:customStyle="1" w:styleId="WideTable">
    <w:name w:val="Wide Table"/>
    <w:basedOn w:val="Normal"/>
    <w:rsid w:val="00C218A6"/>
    <w:pPr>
      <w:ind w:left="-1418"/>
    </w:pPr>
    <w:rPr>
      <w:sz w:val="2"/>
      <w:szCs w:val="2"/>
    </w:rPr>
  </w:style>
  <w:style w:type="character" w:styleId="PageNumber">
    <w:name w:val="page number"/>
    <w:rsid w:val="00C218A6"/>
  </w:style>
  <w:style w:type="paragraph" w:styleId="Quote">
    <w:name w:val="Quote"/>
    <w:basedOn w:val="Heading1"/>
    <w:link w:val="QuoteChar"/>
    <w:qFormat/>
    <w:rsid w:val="00C218A6"/>
    <w:rPr>
      <w:b w:val="0"/>
      <w:sz w:val="72"/>
      <w:szCs w:val="72"/>
      <w:lang w:val="en-NZ"/>
    </w:rPr>
  </w:style>
  <w:style w:type="character" w:customStyle="1" w:styleId="QuoteChar">
    <w:name w:val="Quote Char"/>
    <w:link w:val="Quote"/>
    <w:rsid w:val="00C21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8A6"/>
    <w:pPr>
      <w:pageBreakBefore/>
    </w:pPr>
  </w:style>
  <w:style w:type="paragraph" w:customStyle="1" w:styleId="Border">
    <w:name w:val="Border"/>
    <w:basedOn w:val="Normal"/>
    <w:qFormat/>
    <w:rsid w:val="00C218A6"/>
    <w:pPr>
      <w:pBdr>
        <w:top w:val="single" w:sz="18" w:space="1" w:color="auto"/>
      </w:pBdr>
    </w:pPr>
    <w:rPr>
      <w:rFonts w:ascii="Times New Roman" w:hAnsi="Times New Roman"/>
      <w:color w:val="FFFFFF"/>
      <w:sz w:val="2"/>
    </w:rPr>
  </w:style>
  <w:style w:type="character" w:styleId="IntenseEmphasis">
    <w:name w:val="Intense Emphasis"/>
    <w:uiPriority w:val="21"/>
    <w:qFormat/>
    <w:rsid w:val="00C218A6"/>
    <w:rPr>
      <w:b/>
      <w:bCs/>
      <w:i/>
      <w:iCs/>
      <w:color w:val="auto"/>
    </w:rPr>
  </w:style>
  <w:style w:type="paragraph" w:styleId="IntenseQuote">
    <w:name w:val="Intense Quote"/>
    <w:basedOn w:val="Normal"/>
    <w:next w:val="Normal"/>
    <w:link w:val="IntenseQuoteChar"/>
    <w:uiPriority w:val="30"/>
    <w:qFormat/>
    <w:rsid w:val="00C218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18A6"/>
    <w:rPr>
      <w:rFonts w:ascii="Courier New" w:eastAsia="Times New Roman" w:hAnsi="Courier New" w:cs="Times New Roman"/>
      <w:b/>
      <w:bCs/>
      <w:i/>
      <w:iCs/>
      <w:szCs w:val="20"/>
      <w:lang w:val="en-US" w:eastAsia="en-US"/>
    </w:rPr>
  </w:style>
  <w:style w:type="character" w:styleId="SubtleReference">
    <w:name w:val="Subtle Reference"/>
    <w:uiPriority w:val="31"/>
    <w:qFormat/>
    <w:rsid w:val="00C218A6"/>
    <w:rPr>
      <w:smallCaps/>
      <w:color w:val="auto"/>
      <w:u w:val="single"/>
    </w:rPr>
  </w:style>
  <w:style w:type="character" w:styleId="IntenseReference">
    <w:name w:val="Intense Reference"/>
    <w:uiPriority w:val="32"/>
    <w:qFormat/>
    <w:rsid w:val="00C218A6"/>
    <w:rPr>
      <w:b/>
      <w:bCs/>
      <w:smallCaps/>
      <w:color w:val="auto"/>
      <w:spacing w:val="5"/>
      <w:u w:val="single"/>
    </w:rPr>
  </w:style>
  <w:style w:type="paragraph" w:customStyle="1" w:styleId="2ColumnHeading">
    <w:name w:val="2Column Heading"/>
    <w:basedOn w:val="BodyText"/>
    <w:qFormat/>
    <w:rsid w:val="00C218A6"/>
    <w:pPr>
      <w:spacing w:after="60"/>
      <w:ind w:left="-2268"/>
    </w:pPr>
    <w:rPr>
      <w:b/>
    </w:rPr>
  </w:style>
  <w:style w:type="paragraph" w:customStyle="1" w:styleId="Heading1TOC">
    <w:name w:val="Heading1 TOC"/>
    <w:basedOn w:val="Normal"/>
    <w:qFormat/>
    <w:rsid w:val="00C218A6"/>
    <w:pPr>
      <w:spacing w:before="240" w:after="120"/>
    </w:pPr>
    <w:rPr>
      <w:rFonts w:ascii="Times New Roman" w:hAnsi="Times New Roman"/>
      <w:b/>
      <w:sz w:val="32"/>
    </w:rPr>
  </w:style>
  <w:style w:type="paragraph" w:customStyle="1" w:styleId="Heading2TOC">
    <w:name w:val="Heading2 TOC"/>
    <w:basedOn w:val="Normal"/>
    <w:qFormat/>
    <w:rsid w:val="00C218A6"/>
    <w:pPr>
      <w:spacing w:before="240" w:after="60"/>
    </w:pPr>
    <w:rPr>
      <w:rFonts w:ascii="Times New Roman" w:hAnsi="Times New Roman"/>
      <w:b/>
      <w:sz w:val="28"/>
    </w:rPr>
  </w:style>
  <w:style w:type="character" w:customStyle="1" w:styleId="Underline">
    <w:name w:val="Underline"/>
    <w:qFormat/>
    <w:rsid w:val="00C218A6"/>
    <w:rPr>
      <w:u w:val="single"/>
    </w:rPr>
  </w:style>
  <w:style w:type="character" w:customStyle="1" w:styleId="BoldandItalics">
    <w:name w:val="Bold and Italics"/>
    <w:qFormat/>
    <w:rsid w:val="00C218A6"/>
    <w:rPr>
      <w:b/>
      <w:i/>
      <w:u w:val="none"/>
    </w:rPr>
  </w:style>
  <w:style w:type="paragraph" w:styleId="BalloonText">
    <w:name w:val="Balloon Text"/>
    <w:basedOn w:val="Normal"/>
    <w:link w:val="BalloonTextChar"/>
    <w:rsid w:val="00C218A6"/>
    <w:rPr>
      <w:rFonts w:ascii="Tahoma" w:hAnsi="Tahoma" w:cs="Tahoma"/>
      <w:sz w:val="16"/>
      <w:szCs w:val="16"/>
    </w:rPr>
  </w:style>
  <w:style w:type="character" w:customStyle="1" w:styleId="BalloonTextChar">
    <w:name w:val="Balloon Text Char"/>
    <w:link w:val="BalloonText"/>
    <w:rsid w:val="00C218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18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18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8569</Characters>
  <Application>Microsoft Office Word</Application>
  <DocSecurity>0</DocSecurity>
  <Lines>268</Lines>
  <Paragraphs>155</Paragraphs>
  <ScaleCrop>false</ScaleCrop>
  <Company>Author-it Software Corporation Ltd.</Company>
  <LinksUpToDate>false</LinksUpToDate>
  <CharactersWithSpaces>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TLIE3009A Use pilot and escort communication</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2012-05-27T03:44:00Z</dcterms:created>
  <dcterms:modified xsi:type="dcterms:W3CDTF">2012-05-27T03:44:00Z</dcterms:modified>
</cp:coreProperties>
</file>