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735" w:rsidP="00FE3735">
      <w:pPr>
        <w:pStyle w:val="Title"/>
      </w:pPr>
      <w:r>
        <w:fldChar w:fldCharType="begin"/>
      </w:r>
      <w:r>
        <w:instrText xml:space="preserve"> TITLE   \* MERGEFORMAT </w:instrText>
      </w:r>
      <w:r>
        <w:fldChar w:fldCharType="separate"/>
      </w:r>
      <w:r>
        <w:t>TLIE2017A Undertake initial removal survey</w:t>
      </w:r>
      <w:r>
        <w:fldChar w:fldCharType="end"/>
      </w:r>
    </w:p>
    <w:p w:rsidR="00FE3735" w:rsidP="00FE3735">
      <w:pPr>
        <w:pStyle w:val="Version"/>
        <w:sectPr w:rsidSect="008C3D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D63" w:rsidP="008C3D63">
      <w:pPr>
        <w:pStyle w:val="SuperHeading"/>
      </w:pPr>
      <w:r w:rsidRPr="008C3D63">
        <w:t>TLIE2017A Undertake initial removal survey</w:t>
      </w:r>
    </w:p>
    <w:p w:rsidR="00000000" w:rsidRPr="008C3D63" w:rsidP="008C3D63">
      <w:pPr>
        <w:pStyle w:val="Heading1"/>
      </w:pPr>
      <w:bookmarkStart w:id="1" w:name="O_274084"/>
      <w:bookmarkEnd w:id="1"/>
      <w:r w:rsidRPr="008C3D63">
        <w:t>Modification History</w:t>
      </w:r>
    </w:p>
    <w:p w:rsidR="00000000" w:rsidRPr="008C3D63" w:rsidP="008C3D63">
      <w:pPr>
        <w:pStyle w:val="BodyText"/>
      </w:pPr>
      <w:r w:rsidRPr="008C3D63">
        <w:t>Not Applicable</w:t>
      </w:r>
    </w:p>
    <w:p w:rsidR="00000000" w:rsidRPr="008C3D63" w:rsidP="008C3D63">
      <w:pPr>
        <w:pStyle w:val="AllowPageBreak"/>
      </w:pPr>
    </w:p>
    <w:p w:rsidR="00000000" w:rsidRPr="008C3D63" w:rsidP="008C3D63">
      <w:pPr>
        <w:pStyle w:val="Heading1"/>
      </w:pPr>
      <w:bookmarkStart w:id="2" w:name="O_223410"/>
      <w:bookmarkEnd w:id="2"/>
      <w:r w:rsidRPr="008C3D63">
        <w:t>Unit Descriptor</w:t>
      </w:r>
    </w:p>
    <w:tbl>
      <w:tblPr>
        <w:tblW w:w="9640" w:type="dxa"/>
        <w:tblLayout w:type="fixed"/>
        <w:tblCellMar>
          <w:left w:w="62" w:type="dxa"/>
          <w:right w:w="62" w:type="dxa"/>
        </w:tblCellMar>
        <w:tblLook w:val="0000"/>
      </w:tblPr>
      <w:tblGrid>
        <w:gridCol w:w="2978"/>
        <w:gridCol w:w="6662"/>
      </w:tblGrid>
      <w:tr w:rsidTr="00FE373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C3D63" w:rsidP="008C3D63">
            <w:pPr>
              <w:pStyle w:val="BodyText"/>
            </w:pPr>
            <w:r w:rsidRPr="008C3D63">
              <w:t>This unit involves the skills and knowledge required by removal crew members to undertake initial removal su</w:t>
            </w:r>
            <w:r w:rsidRPr="008C3D63">
              <w:t xml:space="preserve">rveys including the correct parking of a removal vehicle, the determination of access arrangements, the identification of potential hazards, the development of an appropriate removal plan prior to uplift, and completion of all relevant records. Licensing, </w:t>
            </w:r>
            <w:r w:rsidRPr="008C3D63">
              <w:t>legislative, regulatory or certification requirements are applicable to this unit.</w:t>
            </w:r>
          </w:p>
        </w:tc>
      </w:tr>
    </w:tbl>
    <w:p w:rsidR="00FE3735" w:rsidP="008C3D63">
      <w:pPr>
        <w:pStyle w:val="BodyText"/>
      </w:pPr>
    </w:p>
    <w:p w:rsidR="00FE3735" w:rsidP="008C3D63">
      <w:pPr>
        <w:pStyle w:val="BodyText"/>
      </w:pPr>
    </w:p>
    <w:p w:rsidR="00000000" w:rsidRPr="008C3D63" w:rsidP="008C3D63">
      <w:pPr>
        <w:pStyle w:val="Heading1"/>
      </w:pPr>
      <w:bookmarkStart w:id="3" w:name="O_223412"/>
      <w:bookmarkEnd w:id="3"/>
      <w:r w:rsidRPr="008C3D63">
        <w:t>Application of the Unit</w:t>
      </w:r>
    </w:p>
    <w:tbl>
      <w:tblPr>
        <w:tblW w:w="9640" w:type="dxa"/>
        <w:tblLayout w:type="fixed"/>
        <w:tblCellMar>
          <w:left w:w="62" w:type="dxa"/>
          <w:right w:w="62" w:type="dxa"/>
        </w:tblCellMar>
        <w:tblLook w:val="0000"/>
      </w:tblPr>
      <w:tblGrid>
        <w:gridCol w:w="2978"/>
        <w:gridCol w:w="6662"/>
      </w:tblGrid>
      <w:tr w:rsidTr="00FE373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C3D63" w:rsidP="008C3D63">
            <w:pPr>
              <w:pStyle w:val="BodyText"/>
            </w:pPr>
            <w:r w:rsidRPr="008C3D63">
              <w:t>Work must be carried out in accordance with workplace procedures, the Operations Furniture Removalist Manual and relevant standards and certification requirements.</w:t>
            </w:r>
          </w:p>
          <w:p w:rsidR="00000000" w:rsidRPr="008C3D63" w:rsidP="008C3D63">
            <w:pPr>
              <w:pStyle w:val="BodyText"/>
            </w:pPr>
            <w:r w:rsidRPr="008C3D63">
              <w:t>Work is normally performed under general supervision. Defined accountability and responsibil</w:t>
            </w:r>
            <w:r w:rsidRPr="008C3D63">
              <w:t>ity for self and others in achieving the required outcomes is involved.</w:t>
            </w:r>
          </w:p>
          <w:p w:rsidR="00000000" w:rsidRPr="008C3D63" w:rsidP="008C3D63">
            <w:pPr>
              <w:pStyle w:val="BodyText"/>
            </w:pPr>
            <w:r w:rsidRPr="008C3D63">
              <w:t>It involves the application of standard furniture removals procedures when carrying out initial removal surveys across a variety of removal contexts.</w:t>
            </w:r>
          </w:p>
        </w:tc>
      </w:tr>
    </w:tbl>
    <w:p w:rsidR="00FE3735" w:rsidP="008C3D63">
      <w:pPr>
        <w:pStyle w:val="BodyText"/>
      </w:pPr>
    </w:p>
    <w:p w:rsidR="00FE3735" w:rsidP="008C3D63">
      <w:pPr>
        <w:pStyle w:val="BodyText"/>
      </w:pPr>
    </w:p>
    <w:p w:rsidR="00000000" w:rsidRPr="008C3D63" w:rsidP="008C3D63">
      <w:pPr>
        <w:pStyle w:val="Heading1"/>
      </w:pPr>
      <w:bookmarkStart w:id="4" w:name="O_282344"/>
      <w:bookmarkEnd w:id="4"/>
      <w:r w:rsidRPr="008C3D63">
        <w:t>Licensing/Regu</w:t>
      </w:r>
      <w:r w:rsidRPr="008C3D63">
        <w:t>latory Information</w:t>
      </w:r>
    </w:p>
    <w:p w:rsidR="00000000" w:rsidRPr="008C3D63" w:rsidP="008C3D63">
      <w:pPr>
        <w:pStyle w:val="BodyText"/>
      </w:pPr>
      <w:r w:rsidRPr="008C3D63">
        <w:t>Refer to Unit Descriptor</w:t>
      </w:r>
    </w:p>
    <w:p w:rsidR="00000000" w:rsidRPr="008C3D63" w:rsidP="008C3D63">
      <w:pPr>
        <w:pStyle w:val="AllowPageBreak"/>
      </w:pPr>
    </w:p>
    <w:p w:rsidR="00000000" w:rsidRPr="008C3D63" w:rsidP="008C3D63">
      <w:pPr>
        <w:pStyle w:val="Heading1"/>
      </w:pPr>
      <w:bookmarkStart w:id="5" w:name="O_284794"/>
      <w:bookmarkEnd w:id="5"/>
      <w:r w:rsidRPr="008C3D63">
        <w:t>Pre-Requisites</w:t>
      </w:r>
    </w:p>
    <w:p w:rsidR="00000000" w:rsidRPr="008C3D63" w:rsidP="008C3D63">
      <w:pPr>
        <w:pStyle w:val="BodyText"/>
      </w:pPr>
      <w:r w:rsidRPr="008C3D63">
        <w:t>Not Applicable</w:t>
      </w:r>
    </w:p>
    <w:p w:rsidR="00000000" w:rsidRPr="008C3D63" w:rsidP="008C3D63">
      <w:pPr>
        <w:pStyle w:val="AllowPageBreak"/>
      </w:pPr>
    </w:p>
    <w:p w:rsidR="00000000" w:rsidRPr="008C3D63" w:rsidP="008C3D63">
      <w:pPr>
        <w:pStyle w:val="Heading1"/>
      </w:pPr>
      <w:bookmarkStart w:id="6" w:name="O_223411"/>
      <w:bookmarkEnd w:id="6"/>
      <w:r w:rsidRPr="008C3D63">
        <w:t>Employability Skills Information</w:t>
      </w:r>
    </w:p>
    <w:tbl>
      <w:tblPr>
        <w:tblW w:w="9640" w:type="dxa"/>
        <w:tblLayout w:type="fixed"/>
        <w:tblCellMar>
          <w:left w:w="62" w:type="dxa"/>
          <w:right w:w="62" w:type="dxa"/>
        </w:tblCellMar>
        <w:tblLook w:val="0000"/>
      </w:tblPr>
      <w:tblGrid>
        <w:gridCol w:w="2978"/>
        <w:gridCol w:w="6662"/>
      </w:tblGrid>
      <w:tr w:rsidTr="00FE373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C3D63" w:rsidP="008C3D63">
            <w:pPr>
              <w:pStyle w:val="BodyText"/>
            </w:pPr>
            <w:r w:rsidRPr="008C3D63">
              <w:t>This unit contains employability skills.</w:t>
            </w:r>
          </w:p>
        </w:tc>
      </w:tr>
    </w:tbl>
    <w:p w:rsidR="00FE3735" w:rsidP="008C3D63">
      <w:pPr>
        <w:pStyle w:val="BodyText"/>
      </w:pPr>
    </w:p>
    <w:p w:rsidR="00FE3735" w:rsidP="008C3D63">
      <w:pPr>
        <w:pStyle w:val="BodyText"/>
      </w:pPr>
    </w:p>
    <w:p w:rsidR="00000000" w:rsidRPr="008C3D63" w:rsidP="008C3D63">
      <w:pPr>
        <w:pStyle w:val="Heading1"/>
      </w:pPr>
      <w:bookmarkStart w:id="7" w:name="O_292130"/>
      <w:bookmarkEnd w:id="7"/>
      <w:r w:rsidRPr="008C3D63">
        <w:t>Elements and Performance Criteria Pre-Content</w:t>
      </w:r>
    </w:p>
    <w:tbl>
      <w:tblPr>
        <w:tblW w:w="9640" w:type="dxa"/>
        <w:tblLayout w:type="fixed"/>
        <w:tblCellMar>
          <w:left w:w="62" w:type="dxa"/>
          <w:right w:w="62" w:type="dxa"/>
        </w:tblCellMar>
        <w:tblLook w:val="0000"/>
      </w:tblPr>
      <w:tblGrid>
        <w:gridCol w:w="2978"/>
        <w:gridCol w:w="6662"/>
      </w:tblGrid>
      <w:tr w:rsidTr="00FE373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C3D63" w:rsidP="008C3D63">
            <w:pPr>
              <w:pStyle w:val="BodyText"/>
            </w:pPr>
            <w:r w:rsidRPr="008C3D63">
              <w:t>Performance criteria describe the required performance needed to demonstrate achievement of the element. Assessment of performance is to be cons</w:t>
            </w:r>
            <w:r w:rsidRPr="008C3D63">
              <w:t>istent with the evidence guide.</w:t>
            </w:r>
          </w:p>
        </w:tc>
      </w:tr>
    </w:tbl>
    <w:p w:rsidR="00000000" w:rsidRPr="008C3D63" w:rsidP="008C3D63">
      <w:pPr>
        <w:pStyle w:val="BodyText"/>
      </w:pPr>
    </w:p>
    <w:p w:rsidR="00000000" w:rsidRPr="008C3D63" w:rsidP="008C3D63">
      <w:pPr>
        <w:pStyle w:val="AllowPageBreak"/>
      </w:pPr>
    </w:p>
    <w:p w:rsidR="00000000" w:rsidRPr="008C3D63" w:rsidP="008C3D63">
      <w:pPr>
        <w:pStyle w:val="Heading1"/>
      </w:pPr>
      <w:bookmarkStart w:id="8" w:name="O_238798"/>
      <w:bookmarkEnd w:id="8"/>
      <w:r w:rsidRPr="008C3D63">
        <w:t>Elements and Performance Criteria</w:t>
      </w:r>
    </w:p>
    <w:tbl>
      <w:tblPr>
        <w:tblW w:w="9640" w:type="dxa"/>
        <w:tblLayout w:type="fixed"/>
        <w:tblCellMar>
          <w:left w:w="62" w:type="dxa"/>
          <w:right w:w="62" w:type="dxa"/>
        </w:tblCellMar>
        <w:tblLook w:val="0000"/>
      </w:tblPr>
      <w:tblGrid>
        <w:gridCol w:w="2978"/>
        <w:gridCol w:w="6662"/>
      </w:tblGrid>
      <w:tr w:rsidTr="00FE373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C3D63" w:rsidP="008C3D63">
            <w:pPr>
              <w:pStyle w:val="List"/>
            </w:pPr>
            <w:r w:rsidRPr="008C3D6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C3D63">
            <w:pPr>
              <w:pStyle w:val="List"/>
              <w:rPr>
                <w:lang w:val="en-NZ"/>
              </w:rPr>
            </w:pPr>
            <w:r w:rsidRPr="008C3D63">
              <w:rPr>
                <w:rStyle w:val="SpecialBold"/>
              </w:rPr>
              <w:t>PERFORMANCE CRITERIA</w:t>
            </w:r>
          </w:p>
        </w:tc>
      </w:tr>
      <w:tr w:rsidTr="00FE373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C3D63">
            <w:pPr>
              <w:pStyle w:val="List"/>
              <w:rPr>
                <w:lang w:val="en-NZ"/>
              </w:rPr>
            </w:pPr>
            <w:r w:rsidRPr="008C3D63">
              <w:rPr>
                <w:rStyle w:val="SpecialBold"/>
              </w:rPr>
              <w:t>1</w:t>
            </w:r>
            <w:r w:rsidRPr="008C3D63">
              <w:tab/>
            </w:r>
            <w:r w:rsidRPr="008C3D63">
              <w:rPr>
                <w:rStyle w:val="SpecialBold"/>
              </w:rPr>
              <w:t>Park vehicle</w:t>
            </w:r>
          </w:p>
        </w:tc>
        <w:tc>
          <w:tcPr>
            <w:tcW w:w="6662" w:type="dxa"/>
            <w:tcBorders>
              <w:top w:val="nil"/>
              <w:left w:val="nil"/>
              <w:bottom w:val="nil"/>
              <w:right w:val="nil"/>
            </w:tcBorders>
            <w:tcMar>
              <w:top w:w="0" w:type="dxa"/>
              <w:left w:w="62" w:type="dxa"/>
              <w:bottom w:w="0" w:type="dxa"/>
              <w:right w:w="62" w:type="dxa"/>
            </w:tcMar>
          </w:tcPr>
          <w:p w:rsidR="00000000" w:rsidRPr="008C3D63" w:rsidP="008C3D63">
            <w:pPr>
              <w:pStyle w:val="List"/>
            </w:pPr>
            <w:r w:rsidRPr="008C3D63">
              <w:t>1.1</w:t>
            </w:r>
            <w:r w:rsidRPr="008C3D63">
              <w:tab/>
              <w:t>Vehicle is parked with due consideration of critical factors</w:t>
            </w:r>
          </w:p>
          <w:p w:rsidR="00000000" w:rsidRPr="008C3D63" w:rsidP="008C3D63">
            <w:pPr>
              <w:pStyle w:val="List"/>
            </w:pPr>
            <w:r w:rsidRPr="008C3D63">
              <w:t>1.2</w:t>
            </w:r>
            <w:r w:rsidRPr="008C3D63">
              <w:tab/>
            </w:r>
            <w:r w:rsidRPr="008C3D63">
              <w:t>Plan for access to vehicle ensures minimisation of traffic wear on gardens and lawns, and avoidance of obstructions</w:t>
            </w:r>
          </w:p>
          <w:p w:rsidR="00000000" w:rsidP="008C3D63">
            <w:pPr>
              <w:pStyle w:val="List"/>
              <w:rPr>
                <w:lang w:val="en-NZ"/>
              </w:rPr>
            </w:pPr>
            <w:r w:rsidRPr="008C3D63">
              <w:t>1.3</w:t>
            </w:r>
            <w:r w:rsidRPr="008C3D63">
              <w:tab/>
              <w:t>Potential hazards are identified and appropriate action is planned to minimise risk of injury and/or damage to items and equipment durin</w:t>
            </w:r>
            <w:r w:rsidRPr="008C3D63">
              <w:t>g removal activities</w:t>
            </w:r>
          </w:p>
        </w:tc>
      </w:tr>
      <w:tr w:rsidTr="00FE373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C3D63">
            <w:pPr>
              <w:pStyle w:val="List"/>
              <w:rPr>
                <w:lang w:val="en-NZ"/>
              </w:rPr>
            </w:pPr>
            <w:r w:rsidRPr="008C3D63">
              <w:rPr>
                <w:rStyle w:val="SpecialBold"/>
              </w:rPr>
              <w:t>2</w:t>
            </w:r>
            <w:r w:rsidRPr="008C3D63">
              <w:tab/>
            </w:r>
            <w:r w:rsidRPr="008C3D63">
              <w:rPr>
                <w:rStyle w:val="SpecialBold"/>
              </w:rPr>
              <w:t>Define job requirements</w:t>
            </w:r>
          </w:p>
        </w:tc>
        <w:tc>
          <w:tcPr>
            <w:tcW w:w="6662" w:type="dxa"/>
            <w:tcBorders>
              <w:top w:val="nil"/>
              <w:left w:val="nil"/>
              <w:bottom w:val="nil"/>
              <w:right w:val="nil"/>
            </w:tcBorders>
            <w:tcMar>
              <w:top w:w="0" w:type="dxa"/>
              <w:left w:w="62" w:type="dxa"/>
              <w:bottom w:w="0" w:type="dxa"/>
              <w:right w:w="62" w:type="dxa"/>
            </w:tcMar>
          </w:tcPr>
          <w:p w:rsidR="00000000" w:rsidRPr="008C3D63" w:rsidP="008C3D63">
            <w:pPr>
              <w:pStyle w:val="List"/>
            </w:pPr>
            <w:r w:rsidRPr="008C3D63">
              <w:t>2.1</w:t>
            </w:r>
            <w:r w:rsidRPr="008C3D63">
              <w:tab/>
              <w:t>Customers needs and perception of job are clearly established through appropriate questioning and discussion based on removal consultant appraisal</w:t>
            </w:r>
          </w:p>
          <w:p w:rsidR="00000000" w:rsidRPr="008C3D63" w:rsidP="008C3D63">
            <w:pPr>
              <w:pStyle w:val="List"/>
            </w:pPr>
            <w:r w:rsidRPr="008C3D63">
              <w:t>2.2</w:t>
            </w:r>
            <w:r w:rsidRPr="008C3D63">
              <w:tab/>
              <w:t>Initial inspection of total job is undertaken with cu</w:t>
            </w:r>
            <w:r w:rsidRPr="008C3D63">
              <w:t>stomer and an appropriate loading sequence is ascertained</w:t>
            </w:r>
          </w:p>
          <w:p w:rsidR="00000000" w:rsidRPr="008C3D63" w:rsidP="008C3D63">
            <w:pPr>
              <w:pStyle w:val="List"/>
            </w:pPr>
            <w:r w:rsidRPr="008C3D63">
              <w:t>2.3</w:t>
            </w:r>
            <w:r w:rsidRPr="008C3D63">
              <w:tab/>
              <w:t>Potential internal hazards are identified and appropriate action is planned to minimise risk or injury and/or damage to items, equipment or structure</w:t>
            </w:r>
          </w:p>
          <w:p w:rsidR="00000000" w:rsidRPr="008C3D63" w:rsidP="008C3D63">
            <w:pPr>
              <w:pStyle w:val="List"/>
            </w:pPr>
            <w:r w:rsidRPr="008C3D63">
              <w:t>2.4</w:t>
            </w:r>
            <w:r w:rsidRPr="008C3D63">
              <w:tab/>
              <w:t xml:space="preserve">Special requirements are identified and </w:t>
            </w:r>
            <w:r w:rsidRPr="008C3D63">
              <w:t>negotiated with the customer</w:t>
            </w:r>
          </w:p>
          <w:p w:rsidR="00000000" w:rsidRPr="008C3D63" w:rsidP="008C3D63">
            <w:pPr>
              <w:pStyle w:val="List"/>
            </w:pPr>
            <w:r w:rsidRPr="008C3D63">
              <w:t>2.5</w:t>
            </w:r>
            <w:r w:rsidRPr="008C3D63">
              <w:tab/>
              <w:t>Customer is appropriately advised of any pre-damaged or damage-risked items and appropriate documentation is completed</w:t>
            </w:r>
          </w:p>
          <w:p w:rsidR="00000000" w:rsidP="008C3D63">
            <w:pPr>
              <w:pStyle w:val="List"/>
              <w:rPr>
                <w:lang w:val="en-NZ"/>
              </w:rPr>
            </w:pPr>
            <w:r w:rsidRPr="008C3D63">
              <w:t>2.6</w:t>
            </w:r>
            <w:r w:rsidRPr="008C3D63">
              <w:tab/>
              <w:t>Items unacceptable for removal are identified and the customer is appropriately informed</w:t>
            </w:r>
          </w:p>
        </w:tc>
      </w:tr>
      <w:tr w:rsidTr="00FE373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C3D63">
            <w:pPr>
              <w:pStyle w:val="List"/>
              <w:rPr>
                <w:lang w:val="en-NZ"/>
              </w:rPr>
            </w:pPr>
            <w:r w:rsidRPr="008C3D63">
              <w:rPr>
                <w:rStyle w:val="SpecialBold"/>
              </w:rPr>
              <w:t>3</w:t>
            </w:r>
            <w:r w:rsidRPr="008C3D63">
              <w:tab/>
            </w:r>
            <w:r w:rsidRPr="008C3D63">
              <w:rPr>
                <w:rStyle w:val="SpecialBold"/>
              </w:rPr>
              <w:t>Complete</w:t>
            </w:r>
            <w:r w:rsidRPr="008C3D63">
              <w:rPr>
                <w:rStyle w:val="SpecialBold"/>
              </w:rPr>
              <w:t xml:space="preserve"> records</w:t>
            </w:r>
          </w:p>
        </w:tc>
        <w:tc>
          <w:tcPr>
            <w:tcW w:w="6662" w:type="dxa"/>
            <w:tcBorders>
              <w:top w:val="nil"/>
              <w:left w:val="nil"/>
              <w:bottom w:val="nil"/>
              <w:right w:val="nil"/>
            </w:tcBorders>
            <w:tcMar>
              <w:top w:w="0" w:type="dxa"/>
              <w:left w:w="62" w:type="dxa"/>
              <w:bottom w:w="0" w:type="dxa"/>
              <w:right w:w="62" w:type="dxa"/>
            </w:tcMar>
          </w:tcPr>
          <w:p w:rsidR="00000000" w:rsidRPr="008C3D63" w:rsidP="008C3D63">
            <w:pPr>
              <w:pStyle w:val="List"/>
            </w:pPr>
            <w:r w:rsidRPr="008C3D63">
              <w:t>3.1</w:t>
            </w:r>
            <w:r w:rsidRPr="008C3D63">
              <w:tab/>
              <w:t>Required records are updated accurately, legibly and promptly according to company procedures</w:t>
            </w:r>
          </w:p>
          <w:p w:rsidR="00000000" w:rsidRPr="008C3D63" w:rsidP="008C3D63">
            <w:pPr>
              <w:pStyle w:val="List"/>
            </w:pPr>
            <w:r w:rsidRPr="008C3D63">
              <w:t>3.2</w:t>
            </w:r>
            <w:r w:rsidRPr="008C3D63">
              <w:tab/>
              <w:t>Records are checked to ensure they include all required information relevant to the job</w:t>
            </w:r>
          </w:p>
          <w:p w:rsidR="00000000" w:rsidRPr="008C3D63" w:rsidP="008C3D63">
            <w:pPr>
              <w:pStyle w:val="List"/>
            </w:pPr>
            <w:r w:rsidRPr="008C3D63">
              <w:t>3.3</w:t>
            </w:r>
            <w:r w:rsidRPr="008C3D63">
              <w:tab/>
            </w:r>
            <w:r w:rsidRPr="008C3D63">
              <w:t>Changes to consultants appraisal are confirmed with the office in accordance with company procedures</w:t>
            </w:r>
          </w:p>
        </w:tc>
      </w:tr>
    </w:tbl>
    <w:p w:rsidR="00FE3735" w:rsidP="008C3D63">
      <w:pPr>
        <w:pStyle w:val="BodyText"/>
      </w:pPr>
    </w:p>
    <w:p w:rsidR="00FE3735" w:rsidP="008C3D63">
      <w:pPr>
        <w:pStyle w:val="BodyText"/>
      </w:pPr>
    </w:p>
    <w:p w:rsidR="00000000" w:rsidRPr="008C3D63" w:rsidP="008C3D63">
      <w:pPr>
        <w:pStyle w:val="Heading1"/>
      </w:pPr>
      <w:bookmarkStart w:id="9" w:name="O_262589"/>
      <w:bookmarkEnd w:id="9"/>
      <w:r w:rsidRPr="008C3D63">
        <w:t>Required Skills and Knowledge</w:t>
      </w:r>
    </w:p>
    <w:tbl>
      <w:tblPr>
        <w:tblW w:w="9640" w:type="dxa"/>
        <w:tblLayout w:type="fixed"/>
        <w:tblCellMar>
          <w:left w:w="62" w:type="dxa"/>
          <w:right w:w="62" w:type="dxa"/>
        </w:tblCellMar>
        <w:tblLook w:val="0000"/>
      </w:tblPr>
      <w:tblGrid>
        <w:gridCol w:w="9640"/>
      </w:tblGrid>
      <w:tr w:rsidTr="00FE373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rPr>
                <w:rStyle w:val="SpecialBold"/>
              </w:rPr>
              <w:t>REQUIRED KNOWLEDGE AND SKILLS</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This describes the essential knowledge and skills and their level requir</w:t>
            </w:r>
            <w:r w:rsidRPr="008C3D63">
              <w:t>ed for this unit.</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rPr>
                <w:rStyle w:val="SpecialBold"/>
              </w:rPr>
              <w:t>Required knowledge</w:t>
            </w:r>
            <w:r w:rsidRPr="008C3D63">
              <w:t>:</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Relevant licence and traffic regulations of the relevant state/territory road traffic authority</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Relevant OH&amp;S and environmental protection legislation and policies</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Furniture removal procedures and codes of practice</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Relevant agreements and legislation applicable to furniture removal</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Customer service requirements including language, courtesy, behaviour and problem solving</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Company work procedures</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Hazards that ma</w:t>
            </w:r>
            <w:r w:rsidRPr="008C3D63">
              <w:t>y be experienced on a removal job and related hazard control measures</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Items unsuitable for removal and the associated reasons</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Special requirements that may need to be addressed in a removal and the related procedures to be adopted</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Records and signed agreements that are completed during an initial removal survey and related procedures</w:t>
            </w:r>
          </w:p>
        </w:tc>
      </w:tr>
    </w:tbl>
    <w:p w:rsidR="00000000" w:rsidRPr="008C3D63" w:rsidP="008C3D63">
      <w:pPr>
        <w:pStyle w:val="BodyText"/>
      </w:pPr>
    </w:p>
    <w:tbl>
      <w:tblPr>
        <w:tblW w:w="9640" w:type="dxa"/>
        <w:tblLayout w:type="fixed"/>
        <w:tblCellMar>
          <w:left w:w="62" w:type="dxa"/>
          <w:right w:w="62" w:type="dxa"/>
        </w:tblCellMar>
        <w:tblLook w:val="0000"/>
      </w:tblPr>
      <w:tblGrid>
        <w:gridCol w:w="9640"/>
      </w:tblGrid>
      <w:tr w:rsidTr="00FE373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rPr>
                <w:rStyle w:val="SpecialBold"/>
              </w:rPr>
              <w:t>Required skills</w:t>
            </w:r>
            <w:r w:rsidRPr="008C3D63">
              <w:t>:</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Communicate effectively with others when undertaking an initial removal survey</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Read and interpret instructions, procedures, information and signs relevant to an initial removal survey</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Interpret and follow operational instructions and prioritise work</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Complete documentation required for an initial removal survey</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Operate electroni</w:t>
            </w:r>
            <w:r w:rsidRPr="008C3D63">
              <w:t>c communication equipment to required protocol</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Work collaboratively with others when undertaking an initial removal survey</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Adapt appropriately to cultural differences in the workplace, including modes of behaviour and interactions with others</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Promptly report and/or rectify any identified problems that may arise when undertaking an initial removal survey in accordance with regulatory requirements and workplace procedures</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Implement contingency plans for unanticipated situations that may occur w</w:t>
            </w:r>
            <w:r w:rsidRPr="008C3D63">
              <w:t>hen undertaking an initial removal survey</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Monitor work activities in terms of planned schedule</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Modify activities depending on differing operational contingencies, risk situations and environments</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 xml:space="preserve">Work systematically with required attention to detail </w:t>
            </w:r>
            <w:r w:rsidRPr="008C3D63">
              <w:t>without injury to self or others, or damage to furniture or equipment</w:t>
            </w:r>
          </w:p>
        </w:tc>
      </w:tr>
      <w:tr w:rsidTr="00FE37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Operate and adapt to differences in equipment in accordance with standard operating procedures</w:t>
            </w:r>
          </w:p>
        </w:tc>
      </w:tr>
    </w:tbl>
    <w:p w:rsidR="00FE3735" w:rsidP="008C3D63">
      <w:pPr>
        <w:pStyle w:val="BodyText"/>
      </w:pPr>
    </w:p>
    <w:p w:rsidR="00FE3735" w:rsidP="008C3D63">
      <w:pPr>
        <w:pStyle w:val="BodyText"/>
      </w:pPr>
    </w:p>
    <w:p w:rsidR="00000000" w:rsidRPr="008C3D63" w:rsidP="008C3D63">
      <w:pPr>
        <w:pStyle w:val="Heading1"/>
      </w:pPr>
      <w:bookmarkStart w:id="10" w:name="O_246782"/>
      <w:bookmarkEnd w:id="10"/>
      <w:r w:rsidRPr="008C3D63">
        <w:t>Evidence Guide</w:t>
      </w:r>
    </w:p>
    <w:tbl>
      <w:tblPr>
        <w:tblW w:w="9499" w:type="dxa"/>
        <w:tblLayout w:type="fixed"/>
        <w:tblCellMar>
          <w:left w:w="62" w:type="dxa"/>
          <w:right w:w="62" w:type="dxa"/>
        </w:tblCellMar>
        <w:tblLook w:val="0000"/>
      </w:tblPr>
      <w:tblGrid>
        <w:gridCol w:w="3524"/>
        <w:gridCol w:w="5975"/>
      </w:tblGrid>
      <w:tr w:rsidTr="00FE373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rPr>
                <w:rStyle w:val="SpecialBold"/>
              </w:rPr>
              <w:t>EVIDENCE GUIDE</w:t>
            </w:r>
          </w:p>
        </w:tc>
      </w:tr>
      <w:tr w:rsidTr="00FE373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The evidence guide provides advice on assessment and must be read in conjunction with the performance criteria, required knowledge and skills, the range statement and the assessment guidelines for this Training Package.</w:t>
            </w:r>
          </w:p>
        </w:tc>
      </w:tr>
      <w:tr w:rsidTr="00FE373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rPr>
                <w:rStyle w:val="SpecialBold"/>
              </w:rPr>
              <w:t>Critical aspects for assessment an</w:t>
            </w:r>
            <w:r w:rsidRPr="008C3D6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The evidence required to demonstrate competency in this unit must be relevant to and satisfy all of the requirements of the elements and performance criteria of this unit and include demonstration</w:t>
            </w:r>
            <w:r w:rsidRPr="008C3D63">
              <w:t xml:space="preserve"> of applying:</w:t>
            </w:r>
          </w:p>
          <w:p w:rsidR="00000000" w:rsidRPr="008C3D63" w:rsidP="008C3D63">
            <w:pPr>
              <w:pStyle w:val="ListBullet2"/>
            </w:pPr>
            <w:r w:rsidRPr="008C3D63">
              <w:t>the underpinning knowledge and skills</w:t>
            </w:r>
          </w:p>
          <w:p w:rsidR="00000000" w:rsidRPr="008C3D63" w:rsidP="008C3D63">
            <w:pPr>
              <w:pStyle w:val="ListBullet2"/>
            </w:pPr>
            <w:r w:rsidRPr="008C3D63">
              <w:t>relevant legislation and workplace procedures</w:t>
            </w:r>
          </w:p>
          <w:p w:rsidR="00000000" w:rsidP="008C3D63">
            <w:pPr>
              <w:pStyle w:val="ListBullet2"/>
              <w:rPr>
                <w:lang w:val="en-NZ"/>
              </w:rPr>
            </w:pPr>
            <w:r w:rsidRPr="008C3D63">
              <w:t>other relevant aspects of the range statement</w:t>
            </w:r>
          </w:p>
        </w:tc>
      </w:tr>
      <w:tr w:rsidTr="00FE373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Performance is demonstrated consistently over a period of time and in a suitable range of contexts</w:t>
            </w:r>
          </w:p>
          <w:p w:rsidR="00000000" w:rsidRPr="008C3D63" w:rsidP="008C3D63">
            <w:pPr>
              <w:pStyle w:val="ListBullet"/>
            </w:pPr>
            <w:r w:rsidRPr="008C3D63">
              <w:t>Resources for assessment include:</w:t>
            </w:r>
          </w:p>
          <w:p w:rsidR="00000000" w:rsidRPr="008C3D63" w:rsidP="008C3D63">
            <w:pPr>
              <w:pStyle w:val="ListBullet2"/>
            </w:pPr>
            <w:r w:rsidRPr="008C3D63">
              <w:t>a range of relevant exercises, case studies and/or other simulated practical and knowledge assessment, and/or</w:t>
            </w:r>
          </w:p>
          <w:p w:rsidR="00000000" w:rsidRPr="008C3D63" w:rsidP="008C3D63">
            <w:pPr>
              <w:pStyle w:val="ListBullet2"/>
            </w:pPr>
            <w:r w:rsidRPr="008C3D63">
              <w:t>access to an appropriate range of relevant operational situations in the workplace</w:t>
            </w:r>
          </w:p>
          <w:p w:rsidR="00000000" w:rsidRPr="008C3D63" w:rsidP="008C3D63">
            <w:pPr>
              <w:pStyle w:val="ListBullet"/>
            </w:pPr>
            <w:r w:rsidRPr="008C3D63">
              <w:t>In both real and simulated environments, access is required to:</w:t>
            </w:r>
          </w:p>
          <w:p w:rsidR="00000000" w:rsidRPr="008C3D63" w:rsidP="008C3D63">
            <w:pPr>
              <w:pStyle w:val="ListBullet2"/>
            </w:pPr>
            <w:r w:rsidRPr="008C3D63">
              <w:t>relevant and appropriate materials and equipment, and</w:t>
            </w:r>
          </w:p>
          <w:p w:rsidR="00000000" w:rsidP="008C3D63">
            <w:pPr>
              <w:pStyle w:val="ListBullet2"/>
              <w:rPr>
                <w:lang w:val="en-NZ"/>
              </w:rPr>
            </w:pPr>
            <w:r w:rsidRPr="008C3D63">
              <w:t>applicable documentation including workplace procedur</w:t>
            </w:r>
            <w:r w:rsidRPr="008C3D63">
              <w:t>es, regulations, codes of practice and operation manuals</w:t>
            </w:r>
          </w:p>
        </w:tc>
      </w:tr>
      <w:tr w:rsidTr="00FE373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Assessment of this unit must be undertaken by a registered training organisation</w:t>
            </w:r>
          </w:p>
          <w:p w:rsidR="00000000" w:rsidRPr="008C3D63" w:rsidP="008C3D63">
            <w:pPr>
              <w:pStyle w:val="ListBullet"/>
            </w:pPr>
            <w:r w:rsidRPr="008C3D63">
              <w:t>As a minimum, assessment of knowledge must be conducted through appropriate written/oral tests</w:t>
            </w:r>
          </w:p>
          <w:p w:rsidR="00000000" w:rsidRPr="008C3D63" w:rsidP="008C3D63">
            <w:pPr>
              <w:pStyle w:val="ListBullet"/>
            </w:pPr>
            <w:r w:rsidRPr="008C3D63">
              <w:t>Practical assessment must occur:</w:t>
            </w:r>
          </w:p>
          <w:p w:rsidR="00000000" w:rsidRPr="008C3D63" w:rsidP="008C3D63">
            <w:pPr>
              <w:pStyle w:val="ListBullet2"/>
            </w:pPr>
            <w:r w:rsidRPr="008C3D63">
              <w:t>through activities in an appropriately simulated environment at the registered training organisation, and/or</w:t>
            </w:r>
          </w:p>
          <w:p w:rsidR="00000000" w:rsidRPr="008C3D63" w:rsidP="008C3D63">
            <w:pPr>
              <w:pStyle w:val="ListBullet2"/>
            </w:pPr>
            <w:r w:rsidRPr="008C3D63">
              <w:t>in an appropriate range of situations in the workplace</w:t>
            </w:r>
          </w:p>
        </w:tc>
      </w:tr>
    </w:tbl>
    <w:p w:rsidR="00FE3735" w:rsidP="008C3D63">
      <w:pPr>
        <w:pStyle w:val="BodyText"/>
      </w:pPr>
    </w:p>
    <w:p w:rsidR="00FE3735" w:rsidP="008C3D63">
      <w:pPr>
        <w:pStyle w:val="BodyText"/>
      </w:pPr>
    </w:p>
    <w:p w:rsidR="00000000" w:rsidRPr="008C3D63" w:rsidP="008C3D63">
      <w:pPr>
        <w:pStyle w:val="Heading1"/>
      </w:pPr>
      <w:bookmarkStart w:id="11" w:name="O_254765"/>
      <w:bookmarkEnd w:id="11"/>
      <w:r w:rsidRPr="008C3D63">
        <w:t>Range Statement</w:t>
      </w:r>
    </w:p>
    <w:tbl>
      <w:tblPr>
        <w:tblW w:w="9640" w:type="dxa"/>
        <w:tblLayout w:type="fixed"/>
        <w:tblCellMar>
          <w:left w:w="62" w:type="dxa"/>
          <w:right w:w="62" w:type="dxa"/>
        </w:tblCellMar>
        <w:tblLook w:val="0000"/>
      </w:tblPr>
      <w:tblGrid>
        <w:gridCol w:w="3486"/>
        <w:gridCol w:w="6154"/>
      </w:tblGrid>
      <w:tr w:rsidTr="00FE373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rPr>
                <w:rStyle w:val="SpecialBold"/>
              </w:rPr>
              <w:t>RANGE STATEMENT</w:t>
            </w:r>
            <w:r w:rsidRPr="008C3D63">
              <w:t xml:space="preserve"> </w:t>
            </w:r>
          </w:p>
        </w:tc>
      </w:tr>
      <w:tr w:rsidTr="00FE373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The range statement relates to the unit of competency as a whole. It allows for different work environments and situations that may affect performance.</w:t>
            </w:r>
          </w:p>
        </w:tc>
      </w:tr>
      <w:tr w:rsidTr="00FE37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Removal sites may include:</w:t>
            </w:r>
          </w:p>
        </w:tc>
        <w:tc>
          <w:tcPr>
            <w:tcW w:w="6154"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domestic premises</w:t>
            </w:r>
          </w:p>
          <w:p w:rsidR="00000000" w:rsidRPr="008C3D63" w:rsidP="008C3D63">
            <w:pPr>
              <w:pStyle w:val="ListBullet"/>
            </w:pPr>
            <w:r w:rsidRPr="008C3D63">
              <w:t>industrial premises</w:t>
            </w:r>
          </w:p>
          <w:p w:rsidR="00000000" w:rsidP="008C3D63">
            <w:pPr>
              <w:pStyle w:val="ListBullet"/>
              <w:rPr>
                <w:lang w:val="en-NZ"/>
              </w:rPr>
            </w:pPr>
            <w:r w:rsidRPr="008C3D63">
              <w:t>commercial premises</w:t>
            </w:r>
          </w:p>
        </w:tc>
      </w:tr>
      <w:tr w:rsidTr="00FE37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Customers may be:</w:t>
            </w:r>
          </w:p>
        </w:tc>
        <w:tc>
          <w:tcPr>
            <w:tcW w:w="6154" w:type="dxa"/>
            <w:tcBorders>
              <w:top w:val="nil"/>
              <w:left w:val="nil"/>
              <w:bottom w:val="nil"/>
              <w:right w:val="nil"/>
            </w:tcBorders>
            <w:tcMar>
              <w:top w:w="0" w:type="dxa"/>
              <w:left w:w="62" w:type="dxa"/>
              <w:bottom w:w="0" w:type="dxa"/>
              <w:right w:w="62" w:type="dxa"/>
            </w:tcMar>
          </w:tcPr>
          <w:p w:rsidR="00000000" w:rsidP="008C3D63">
            <w:pPr>
              <w:pStyle w:val="ListBullet"/>
              <w:rPr>
                <w:lang w:val="en-NZ"/>
              </w:rPr>
            </w:pPr>
            <w:r w:rsidRPr="008C3D63">
              <w:t>internal and external</w:t>
            </w:r>
          </w:p>
        </w:tc>
      </w:tr>
      <w:tr w:rsidTr="00FE37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by day or night</w:t>
            </w:r>
          </w:p>
          <w:p w:rsidR="00000000" w:rsidP="008C3D63">
            <w:pPr>
              <w:pStyle w:val="ListBullet"/>
              <w:rPr>
                <w:lang w:val="en-NZ"/>
              </w:rPr>
            </w:pPr>
            <w:r w:rsidRPr="008C3D63">
              <w:t>in a variety of weather conditions</w:t>
            </w:r>
          </w:p>
        </w:tc>
      </w:tr>
      <w:tr w:rsidTr="00FE37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Critical factors when parking a removal vehicle may include:</w:t>
            </w:r>
          </w:p>
        </w:tc>
        <w:tc>
          <w:tcPr>
            <w:tcW w:w="6154"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parking and traffic restrictions</w:t>
            </w:r>
          </w:p>
          <w:p w:rsidR="00000000" w:rsidRPr="008C3D63" w:rsidP="008C3D63">
            <w:pPr>
              <w:pStyle w:val="ListBullet"/>
            </w:pPr>
            <w:r w:rsidRPr="008C3D63">
              <w:t>obstructions</w:t>
            </w:r>
          </w:p>
          <w:p w:rsidR="00000000" w:rsidP="008C3D63">
            <w:pPr>
              <w:pStyle w:val="ListBullet"/>
              <w:rPr>
                <w:lang w:val="en-NZ"/>
              </w:rPr>
            </w:pPr>
            <w:r w:rsidRPr="008C3D63">
              <w:t>suitability of driveway (e.g. to support vehicle weight)</w:t>
            </w:r>
          </w:p>
        </w:tc>
      </w:tr>
      <w:tr w:rsidTr="00FE37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Hazards may include:</w:t>
            </w:r>
          </w:p>
        </w:tc>
        <w:tc>
          <w:tcPr>
            <w:tcW w:w="6154"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power and telephone lines, trees and landscaping</w:t>
            </w:r>
          </w:p>
          <w:p w:rsidR="00000000" w:rsidRPr="008C3D63" w:rsidP="008C3D63">
            <w:pPr>
              <w:pStyle w:val="ListBullet"/>
            </w:pPr>
            <w:r w:rsidRPr="008C3D63">
              <w:t>driveway length and surface</w:t>
            </w:r>
          </w:p>
          <w:p w:rsidR="00000000" w:rsidRPr="008C3D63" w:rsidP="008C3D63">
            <w:pPr>
              <w:pStyle w:val="ListBullet"/>
            </w:pPr>
            <w:r w:rsidRPr="008C3D63">
              <w:t>parking restrictions</w:t>
            </w:r>
          </w:p>
          <w:p w:rsidR="00000000" w:rsidRPr="008C3D63" w:rsidP="008C3D63">
            <w:pPr>
              <w:pStyle w:val="ListBullet"/>
            </w:pPr>
            <w:r w:rsidRPr="008C3D63">
              <w:t>stairs and steps</w:t>
            </w:r>
          </w:p>
          <w:p w:rsidR="00000000" w:rsidRPr="008C3D63" w:rsidP="008C3D63">
            <w:pPr>
              <w:pStyle w:val="ListBullet"/>
            </w:pPr>
            <w:r w:rsidRPr="008C3D63">
              <w:t>lawn sprinklers on automatic timers</w:t>
            </w:r>
          </w:p>
          <w:p w:rsidR="00000000" w:rsidRPr="008C3D63" w:rsidP="008C3D63">
            <w:pPr>
              <w:pStyle w:val="ListBullet"/>
            </w:pPr>
            <w:r w:rsidRPr="008C3D63">
              <w:t>obstructions</w:t>
            </w:r>
          </w:p>
          <w:p w:rsidR="00000000" w:rsidRPr="008C3D63" w:rsidP="008C3D63">
            <w:pPr>
              <w:pStyle w:val="ListBullet"/>
            </w:pPr>
            <w:r w:rsidRPr="008C3D63">
              <w:t>uneven or unstable ground</w:t>
            </w:r>
          </w:p>
          <w:p w:rsidR="00000000" w:rsidRPr="008C3D63" w:rsidP="008C3D63">
            <w:pPr>
              <w:pStyle w:val="ListBullet"/>
            </w:pPr>
            <w:r w:rsidRPr="008C3D63">
              <w:t>door and passageway widths and tight internal corners</w:t>
            </w:r>
          </w:p>
          <w:p w:rsidR="00000000" w:rsidRPr="008C3D63" w:rsidP="008C3D63">
            <w:pPr>
              <w:pStyle w:val="ListBullet"/>
            </w:pPr>
            <w:r w:rsidRPr="008C3D63">
              <w:t>low hanging light fittings and other fixture obstructions</w:t>
            </w:r>
          </w:p>
          <w:p w:rsidR="00000000" w:rsidP="008C3D63">
            <w:pPr>
              <w:pStyle w:val="ListBullet"/>
              <w:rPr>
                <w:lang w:val="en-NZ"/>
              </w:rPr>
            </w:pPr>
            <w:r w:rsidRPr="008C3D63">
              <w:t>unfriendly pets</w:t>
            </w:r>
          </w:p>
        </w:tc>
      </w:tr>
      <w:tr w:rsidTr="00FE37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Requirements for access may include:</w:t>
            </w:r>
          </w:p>
        </w:tc>
        <w:tc>
          <w:tcPr>
            <w:tcW w:w="6154"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site restrictions and procedures</w:t>
            </w:r>
          </w:p>
          <w:p w:rsidR="00000000" w:rsidRPr="008C3D63" w:rsidP="008C3D63">
            <w:pPr>
              <w:pStyle w:val="ListBullet"/>
            </w:pPr>
            <w:r w:rsidRPr="008C3D63">
              <w:t>personal protective equipment</w:t>
            </w:r>
          </w:p>
          <w:p w:rsidR="00000000" w:rsidRPr="008C3D63" w:rsidP="008C3D63">
            <w:pPr>
              <w:pStyle w:val="ListBullet"/>
            </w:pPr>
            <w:r w:rsidRPr="008C3D63">
              <w:t>authorities and permits</w:t>
            </w:r>
          </w:p>
          <w:p w:rsidR="00000000" w:rsidRPr="008C3D63" w:rsidP="008C3D63">
            <w:pPr>
              <w:pStyle w:val="ListBullet"/>
            </w:pPr>
            <w:r w:rsidRPr="008C3D63">
              <w:t>security arrangements at the site</w:t>
            </w:r>
          </w:p>
          <w:p w:rsidR="00000000" w:rsidRPr="008C3D63" w:rsidP="008C3D63">
            <w:pPr>
              <w:pStyle w:val="ListBullet"/>
            </w:pPr>
            <w:r w:rsidRPr="008C3D63">
              <w:t>hours of operation</w:t>
            </w:r>
          </w:p>
          <w:p w:rsidR="00000000" w:rsidRPr="008C3D63" w:rsidP="008C3D63">
            <w:pPr>
              <w:pStyle w:val="ListBullet"/>
            </w:pPr>
            <w:r w:rsidRPr="008C3D63">
              <w:t>removal duration</w:t>
            </w:r>
          </w:p>
          <w:p w:rsidR="00000000" w:rsidRPr="008C3D63" w:rsidP="008C3D63">
            <w:pPr>
              <w:pStyle w:val="ListBullet"/>
            </w:pPr>
            <w:r w:rsidRPr="008C3D63">
              <w:t>additional gear and equipment</w:t>
            </w:r>
          </w:p>
          <w:p w:rsidR="00000000" w:rsidP="008C3D63">
            <w:pPr>
              <w:pStyle w:val="ListBullet"/>
              <w:rPr>
                <w:lang w:val="en-NZ"/>
              </w:rPr>
            </w:pPr>
            <w:r w:rsidRPr="008C3D63">
              <w:t>communications equipment</w:t>
            </w:r>
          </w:p>
        </w:tc>
      </w:tr>
      <w:tr w:rsidTr="00FE37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customers</w:t>
            </w:r>
          </w:p>
          <w:p w:rsidR="00000000" w:rsidRPr="008C3D63" w:rsidP="008C3D63">
            <w:pPr>
              <w:pStyle w:val="ListBullet"/>
            </w:pPr>
            <w:r w:rsidRPr="008C3D63">
              <w:t>other employees and supervisors</w:t>
            </w:r>
          </w:p>
          <w:p w:rsidR="00000000" w:rsidRPr="008C3D63" w:rsidP="008C3D63">
            <w:pPr>
              <w:pStyle w:val="ListBullet"/>
            </w:pPr>
            <w:r w:rsidRPr="008C3D63">
              <w:t>management and other office personnel</w:t>
            </w:r>
          </w:p>
          <w:p w:rsidR="00000000" w:rsidRPr="008C3D63" w:rsidP="008C3D63">
            <w:pPr>
              <w:pStyle w:val="ListBullet"/>
            </w:pPr>
            <w:r w:rsidRPr="008C3D63">
              <w:t>union representatives</w:t>
            </w:r>
          </w:p>
          <w:p w:rsidR="00000000" w:rsidRPr="008C3D63" w:rsidP="008C3D63">
            <w:pPr>
              <w:pStyle w:val="ListBullet"/>
            </w:pPr>
            <w:r w:rsidRPr="008C3D63">
              <w:t>occupational Health and Safety specialists</w:t>
            </w:r>
          </w:p>
          <w:p w:rsidR="00000000" w:rsidP="008C3D63">
            <w:pPr>
              <w:pStyle w:val="ListBullet"/>
              <w:rPr>
                <w:lang w:val="en-NZ"/>
              </w:rPr>
            </w:pPr>
            <w:r w:rsidRPr="008C3D63">
              <w:t>other professional and technical staff and tradespeople</w:t>
            </w:r>
          </w:p>
        </w:tc>
      </w:tr>
      <w:tr w:rsidTr="00FE37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Special requirements may include:</w:t>
            </w:r>
          </w:p>
        </w:tc>
        <w:tc>
          <w:tcPr>
            <w:tcW w:w="6154"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dismantling of items</w:t>
            </w:r>
          </w:p>
          <w:p w:rsidR="00000000" w:rsidRPr="008C3D63" w:rsidP="008C3D63">
            <w:pPr>
              <w:pStyle w:val="ListBullet"/>
            </w:pPr>
            <w:r w:rsidRPr="008C3D63">
              <w:t xml:space="preserve">temporary removal of doors and fittings </w:t>
            </w:r>
            <w:r w:rsidRPr="008C3D63">
              <w:t>on site</w:t>
            </w:r>
          </w:p>
          <w:p w:rsidR="00000000" w:rsidP="008C3D63">
            <w:pPr>
              <w:pStyle w:val="ListBullet"/>
              <w:rPr>
                <w:lang w:val="en-NZ"/>
              </w:rPr>
            </w:pPr>
            <w:r w:rsidRPr="008C3D63">
              <w:t>the use of tradespersons such as electricians, carpenters, cabinet makers, etc.</w:t>
            </w:r>
          </w:p>
        </w:tc>
      </w:tr>
      <w:tr w:rsidTr="00FE37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fixed and mobile phones, radio, fax, laptop computer/Internet</w:t>
            </w:r>
          </w:p>
          <w:p w:rsidR="00000000" w:rsidRPr="008C3D63" w:rsidP="008C3D63">
            <w:pPr>
              <w:pStyle w:val="ListBullet"/>
            </w:pPr>
            <w:r w:rsidRPr="008C3D63">
              <w:t>oral/aural communications</w:t>
            </w:r>
          </w:p>
          <w:p w:rsidR="00000000" w:rsidP="008C3D63">
            <w:pPr>
              <w:pStyle w:val="ListBullet"/>
              <w:rPr>
                <w:lang w:val="en-NZ"/>
              </w:rPr>
            </w:pPr>
            <w:r w:rsidRPr="008C3D63">
              <w:t>written communications, including completing and signing documents</w:t>
            </w:r>
          </w:p>
        </w:tc>
      </w:tr>
      <w:tr w:rsidTr="00FE37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company procedures</w:t>
            </w:r>
          </w:p>
          <w:p w:rsidR="00000000" w:rsidRPr="008C3D63" w:rsidP="008C3D63">
            <w:pPr>
              <w:pStyle w:val="ListBullet"/>
            </w:pPr>
            <w:r w:rsidRPr="008C3D63">
              <w:t>enterprise procedures</w:t>
            </w:r>
          </w:p>
          <w:p w:rsidR="00000000" w:rsidRPr="008C3D63" w:rsidP="008C3D63">
            <w:pPr>
              <w:pStyle w:val="ListBullet"/>
            </w:pPr>
            <w:r w:rsidRPr="008C3D63">
              <w:t>organisational procedures</w:t>
            </w:r>
          </w:p>
          <w:p w:rsidR="00000000" w:rsidP="008C3D63">
            <w:pPr>
              <w:pStyle w:val="ListBullet"/>
              <w:rPr>
                <w:lang w:val="en-NZ"/>
              </w:rPr>
            </w:pPr>
            <w:r w:rsidRPr="008C3D63">
              <w:t>establ</w:t>
            </w:r>
            <w:r w:rsidRPr="008C3D63">
              <w:t>ished procedures</w:t>
            </w:r>
          </w:p>
        </w:tc>
      </w:tr>
      <w:tr w:rsidTr="00FE37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Calculations may involve the basic use of a range of technology including:</w:t>
            </w:r>
          </w:p>
        </w:tc>
        <w:tc>
          <w:tcPr>
            <w:tcW w:w="6154"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manual techniques</w:t>
            </w:r>
          </w:p>
          <w:p w:rsidR="00000000" w:rsidRPr="008C3D63" w:rsidP="008C3D63">
            <w:pPr>
              <w:pStyle w:val="ListBullet"/>
            </w:pPr>
            <w:r w:rsidRPr="008C3D63">
              <w:t>calculator</w:t>
            </w:r>
          </w:p>
          <w:p w:rsidR="00000000" w:rsidP="008C3D63">
            <w:pPr>
              <w:pStyle w:val="ListBullet"/>
              <w:rPr>
                <w:lang w:val="en-NZ"/>
              </w:rPr>
            </w:pPr>
            <w:r w:rsidRPr="008C3D63">
              <w:t>computer</w:t>
            </w:r>
          </w:p>
        </w:tc>
      </w:tr>
      <w:tr w:rsidTr="00FE37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Documentation may include:</w:t>
            </w:r>
          </w:p>
        </w:tc>
        <w:tc>
          <w:tcPr>
            <w:tcW w:w="6154"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consultant appraisal report</w:t>
            </w:r>
          </w:p>
          <w:p w:rsidR="00000000" w:rsidRPr="008C3D63" w:rsidP="008C3D63">
            <w:pPr>
              <w:pStyle w:val="ListBullet"/>
            </w:pPr>
            <w:r w:rsidRPr="008C3D63">
              <w:t>Operations Furniture Removalist Manual</w:t>
            </w:r>
          </w:p>
          <w:p w:rsidR="00000000" w:rsidRPr="008C3D63" w:rsidP="008C3D63">
            <w:pPr>
              <w:pStyle w:val="ListBullet"/>
            </w:pPr>
            <w:r w:rsidRPr="008C3D63">
              <w:t xml:space="preserve">job </w:t>
            </w:r>
            <w:r w:rsidRPr="008C3D63">
              <w:t>specifications and procedures</w:t>
            </w:r>
          </w:p>
          <w:p w:rsidR="00000000" w:rsidRPr="008C3D63" w:rsidP="008C3D63">
            <w:pPr>
              <w:pStyle w:val="ListBullet"/>
            </w:pPr>
            <w:r w:rsidRPr="008C3D63">
              <w:t>manufacturers specifications</w:t>
            </w:r>
          </w:p>
          <w:p w:rsidR="00000000" w:rsidRPr="008C3D63" w:rsidP="008C3D63">
            <w:pPr>
              <w:pStyle w:val="ListBullet"/>
            </w:pPr>
            <w:r w:rsidRPr="008C3D63">
              <w:t>workplace operating procedures and policies</w:t>
            </w:r>
          </w:p>
          <w:p w:rsidR="00000000" w:rsidRPr="008C3D63" w:rsidP="008C3D63">
            <w:pPr>
              <w:pStyle w:val="ListBullet"/>
            </w:pPr>
            <w:r w:rsidRPr="008C3D63">
              <w:t>customer instructions</w:t>
            </w:r>
          </w:p>
          <w:p w:rsidR="00000000" w:rsidRPr="008C3D63" w:rsidP="008C3D63">
            <w:pPr>
              <w:pStyle w:val="ListBullet"/>
            </w:pPr>
            <w:r w:rsidRPr="008C3D63">
              <w:t>standards and certification requirements</w:t>
            </w:r>
          </w:p>
          <w:p w:rsidR="00000000" w:rsidRPr="008C3D63" w:rsidP="008C3D63">
            <w:pPr>
              <w:pStyle w:val="ListBullet"/>
            </w:pPr>
            <w:r w:rsidRPr="008C3D63">
              <w:t>quality assurance procedures</w:t>
            </w:r>
          </w:p>
          <w:p w:rsidR="00000000" w:rsidRPr="008C3D63" w:rsidP="008C3D63">
            <w:pPr>
              <w:pStyle w:val="ListBullet"/>
            </w:pPr>
            <w:r w:rsidRPr="008C3D63">
              <w:t>emergency procedures</w:t>
            </w:r>
          </w:p>
          <w:p w:rsidR="00000000" w:rsidRPr="008C3D63" w:rsidP="008C3D63">
            <w:pPr>
              <w:pStyle w:val="ListBullet"/>
            </w:pPr>
            <w:r w:rsidRPr="008C3D63">
              <w:t>job safety analysis</w:t>
            </w:r>
          </w:p>
          <w:p w:rsidR="00000000" w:rsidP="008C3D63">
            <w:pPr>
              <w:pStyle w:val="ListBullet"/>
              <w:rPr>
                <w:lang w:val="en-NZ"/>
              </w:rPr>
            </w:pPr>
            <w:r w:rsidRPr="008C3D63">
              <w:t>site plan</w:t>
            </w:r>
          </w:p>
        </w:tc>
      </w:tr>
      <w:tr w:rsidTr="00FE37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t>Applicabl</w:t>
            </w:r>
            <w:r w:rsidRPr="008C3D63">
              <w:t>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8C3D63" w:rsidP="008C3D63">
            <w:pPr>
              <w:pStyle w:val="ListBullet"/>
            </w:pPr>
            <w:r w:rsidRPr="008C3D63">
              <w:t>relevant state/territory roads and traffic authority vehicle driver licence requirements</w:t>
            </w:r>
          </w:p>
          <w:p w:rsidR="00000000" w:rsidRPr="008C3D63" w:rsidP="008C3D63">
            <w:pPr>
              <w:pStyle w:val="ListBullet"/>
            </w:pPr>
            <w:r w:rsidRPr="008C3D63">
              <w:t>relevant state/territory traffic act and related regulations</w:t>
            </w:r>
          </w:p>
          <w:p w:rsidR="00000000" w:rsidRPr="008C3D63" w:rsidP="008C3D63">
            <w:pPr>
              <w:pStyle w:val="ListBullet"/>
            </w:pPr>
            <w:r w:rsidRPr="008C3D63">
              <w:t>relevant state/territory OH&amp;S legislation and regulations</w:t>
            </w:r>
          </w:p>
          <w:p w:rsidR="00000000" w:rsidRPr="008C3D63" w:rsidP="008C3D63">
            <w:pPr>
              <w:pStyle w:val="ListBullet"/>
            </w:pPr>
            <w:r w:rsidRPr="008C3D63">
              <w:t>relevant state/territory environmental protection legislation and regulations</w:t>
            </w:r>
          </w:p>
        </w:tc>
      </w:tr>
    </w:tbl>
    <w:p w:rsidR="00FE3735" w:rsidP="008C3D63">
      <w:pPr>
        <w:pStyle w:val="BodyText"/>
      </w:pPr>
    </w:p>
    <w:p w:rsidR="00FE3735" w:rsidP="008C3D63">
      <w:pPr>
        <w:pStyle w:val="BodyText"/>
      </w:pPr>
    </w:p>
    <w:p w:rsidR="00000000" w:rsidRPr="008C3D63" w:rsidP="008C3D63">
      <w:pPr>
        <w:pStyle w:val="Heading1"/>
      </w:pPr>
      <w:bookmarkStart w:id="12" w:name="O_295778"/>
      <w:bookmarkEnd w:id="12"/>
      <w:r w:rsidRPr="008C3D63">
        <w:t>Unit Sector(s)</w:t>
      </w:r>
    </w:p>
    <w:p w:rsidR="00000000" w:rsidRPr="008C3D63" w:rsidP="008C3D63">
      <w:pPr>
        <w:pStyle w:val="BodyText"/>
      </w:pPr>
      <w:r w:rsidRPr="008C3D63">
        <w:t>Not Applicable</w:t>
      </w:r>
    </w:p>
    <w:p w:rsidR="00000000" w:rsidRPr="008C3D63" w:rsidP="008C3D63">
      <w:pPr>
        <w:pStyle w:val="AllowPageBreak"/>
      </w:pPr>
    </w:p>
    <w:p w:rsidR="00000000" w:rsidRPr="008C3D63" w:rsidP="008C3D63">
      <w:pPr>
        <w:pStyle w:val="Heading1"/>
      </w:pPr>
      <w:bookmarkStart w:id="13" w:name="O_223413"/>
      <w:bookmarkEnd w:id="13"/>
      <w:r w:rsidRPr="008C3D63">
        <w:t>Competency Field</w:t>
      </w:r>
    </w:p>
    <w:tbl>
      <w:tblPr>
        <w:tblW w:w="9640" w:type="dxa"/>
        <w:tblLayout w:type="fixed"/>
        <w:tblCellMar>
          <w:left w:w="62" w:type="dxa"/>
          <w:right w:w="62" w:type="dxa"/>
        </w:tblCellMar>
        <w:tblLook w:val="0000"/>
      </w:tblPr>
      <w:tblGrid>
        <w:gridCol w:w="2978"/>
        <w:gridCol w:w="6662"/>
      </w:tblGrid>
      <w:tr w:rsidTr="00FE373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C3D63">
            <w:pPr>
              <w:pStyle w:val="BodyText"/>
              <w:rPr>
                <w:lang w:val="en-NZ"/>
              </w:rPr>
            </w:pPr>
            <w:r w:rsidRPr="008C3D63">
              <w:rPr>
                <w:rStyle w:val="SpecialBold"/>
              </w:rPr>
              <w:t>Competency Field</w:t>
            </w:r>
            <w:r w:rsidRPr="008C3D63">
              <w:t xml:space="preserve"> </w:t>
            </w:r>
          </w:p>
        </w:tc>
        <w:tc>
          <w:tcPr>
            <w:tcW w:w="6662" w:type="dxa"/>
            <w:tcBorders>
              <w:top w:val="nil"/>
              <w:left w:val="nil"/>
              <w:bottom w:val="nil"/>
              <w:right w:val="nil"/>
            </w:tcBorders>
            <w:tcMar>
              <w:top w:w="0" w:type="dxa"/>
              <w:left w:w="62" w:type="dxa"/>
              <w:bottom w:w="0" w:type="dxa"/>
              <w:right w:w="62" w:type="dxa"/>
            </w:tcMar>
          </w:tcPr>
          <w:p w:rsidR="00000000" w:rsidRPr="008C3D63" w:rsidP="008C3D63">
            <w:pPr>
              <w:pStyle w:val="BodyText"/>
            </w:pPr>
            <w:r w:rsidRPr="008C3D63">
              <w:t>E - Communication and Calculation</w:t>
            </w:r>
          </w:p>
        </w:tc>
      </w:tr>
    </w:tbl>
    <w:p w:rsidR="00FE3735" w:rsidP="008C3D63">
      <w:pPr>
        <w:pStyle w:val="BodyText"/>
      </w:pPr>
    </w:p>
    <w:p w:rsidR="00FE3735" w:rsidP="008C3D63">
      <w:pPr>
        <w:pStyle w:val="BodyText"/>
      </w:pPr>
    </w:p>
    <w:p w:rsidR="00000000" w:rsidRPr="008C3D63" w:rsidP="008C3D63"/>
    <w:sectPr w:rsidSect="008C3D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735" w:rsidP="00FE37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35" w:rsidP="008C3D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E3735" w:rsidP="008C3D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E3735" w:rsidP="008C3D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735" w:rsidP="00FE37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35" w:rsidP="008C3D63">
    <w:pPr>
      <w:pStyle w:val="Header"/>
      <w:framePr w:wrap="around"/>
    </w:pPr>
    <w:r>
      <w:fldChar w:fldCharType="begin"/>
    </w:r>
    <w:r>
      <w:instrText xml:space="preserve"> TITLE   \* MERGEFORMAT </w:instrText>
    </w:r>
    <w:r>
      <w:fldChar w:fldCharType="separate"/>
    </w:r>
    <w:r>
      <w:t>TLIE2017A Undertake initial removal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3735" w:rsidP="008C3D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4E1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B49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7AA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D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3D63"/>
    <w:pPr>
      <w:spacing w:before="360" w:after="60"/>
      <w:outlineLvl w:val="0"/>
    </w:pPr>
    <w:rPr>
      <w:sz w:val="32"/>
    </w:rPr>
  </w:style>
  <w:style w:type="paragraph" w:styleId="Heading2">
    <w:name w:val="heading 2"/>
    <w:basedOn w:val="HeadingBase"/>
    <w:next w:val="BodyText"/>
    <w:link w:val="Heading2Char"/>
    <w:qFormat/>
    <w:rsid w:val="008C3D63"/>
    <w:pPr>
      <w:keepLines/>
      <w:spacing w:before="240" w:after="120"/>
      <w:outlineLvl w:val="1"/>
    </w:pPr>
    <w:rPr>
      <w:sz w:val="28"/>
      <w:szCs w:val="40"/>
    </w:rPr>
  </w:style>
  <w:style w:type="paragraph" w:styleId="Heading3">
    <w:name w:val="heading 3"/>
    <w:basedOn w:val="HeadingBase"/>
    <w:next w:val="BodyText"/>
    <w:link w:val="Heading3Char"/>
    <w:qFormat/>
    <w:rsid w:val="008C3D63"/>
    <w:pPr>
      <w:spacing w:before="180" w:after="120"/>
      <w:outlineLvl w:val="2"/>
    </w:pPr>
    <w:rPr>
      <w:spacing w:val="-10"/>
      <w:kern w:val="32"/>
    </w:rPr>
  </w:style>
  <w:style w:type="paragraph" w:styleId="Heading4">
    <w:name w:val="heading 4"/>
    <w:basedOn w:val="HeadingBase"/>
    <w:next w:val="BodyText"/>
    <w:link w:val="Heading4Char"/>
    <w:qFormat/>
    <w:rsid w:val="008C3D63"/>
    <w:pPr>
      <w:spacing w:before="160" w:after="120"/>
      <w:outlineLvl w:val="3"/>
    </w:pPr>
    <w:rPr>
      <w:sz w:val="22"/>
    </w:rPr>
  </w:style>
  <w:style w:type="paragraph" w:styleId="Heading5">
    <w:name w:val="heading 5"/>
    <w:basedOn w:val="HeadingBase"/>
    <w:next w:val="Normal"/>
    <w:link w:val="Heading5Char"/>
    <w:qFormat/>
    <w:rsid w:val="008C3D63"/>
    <w:pPr>
      <w:spacing w:before="80"/>
      <w:outlineLvl w:val="4"/>
    </w:pPr>
    <w:rPr>
      <w:color w:val="918585"/>
      <w:sz w:val="20"/>
    </w:rPr>
  </w:style>
  <w:style w:type="paragraph" w:styleId="Heading6">
    <w:name w:val="heading 6"/>
    <w:basedOn w:val="HeadingBase"/>
    <w:next w:val="Normal"/>
    <w:link w:val="Heading6Char"/>
    <w:qFormat/>
    <w:rsid w:val="008C3D63"/>
    <w:pPr>
      <w:spacing w:before="60"/>
      <w:outlineLvl w:val="5"/>
    </w:pPr>
    <w:rPr>
      <w:color w:val="918585"/>
      <w:sz w:val="20"/>
    </w:rPr>
  </w:style>
  <w:style w:type="paragraph" w:styleId="Heading7">
    <w:name w:val="heading 7"/>
    <w:basedOn w:val="Normal"/>
    <w:next w:val="Normal"/>
    <w:link w:val="Heading7Char"/>
    <w:qFormat/>
    <w:rsid w:val="008C3D63"/>
    <w:pPr>
      <w:ind w:left="720"/>
      <w:outlineLvl w:val="6"/>
    </w:pPr>
    <w:rPr>
      <w:i/>
    </w:rPr>
  </w:style>
  <w:style w:type="paragraph" w:styleId="Heading8">
    <w:name w:val="heading 8"/>
    <w:basedOn w:val="Normal"/>
    <w:next w:val="Normal"/>
    <w:link w:val="Heading8Char"/>
    <w:qFormat/>
    <w:rsid w:val="008C3D63"/>
    <w:pPr>
      <w:ind w:left="720"/>
      <w:outlineLvl w:val="7"/>
    </w:pPr>
    <w:rPr>
      <w:i/>
    </w:rPr>
  </w:style>
  <w:style w:type="paragraph" w:styleId="Heading9">
    <w:name w:val="heading 9"/>
    <w:basedOn w:val="Normal"/>
    <w:next w:val="Normal"/>
    <w:link w:val="Heading9Char"/>
    <w:qFormat/>
    <w:rsid w:val="008C3D63"/>
    <w:pPr>
      <w:ind w:left="720"/>
      <w:outlineLvl w:val="8"/>
    </w:pPr>
    <w:rPr>
      <w:i/>
    </w:rPr>
  </w:style>
  <w:style w:type="character" w:default="1" w:styleId="DefaultParagraphFont">
    <w:name w:val="Default Paragraph Font"/>
    <w:uiPriority w:val="1"/>
    <w:unhideWhenUsed/>
    <w:rsid w:val="008C3D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D63"/>
  </w:style>
  <w:style w:type="character" w:customStyle="1" w:styleId="Heading1Char">
    <w:name w:val="Heading 1 Char"/>
    <w:basedOn w:val="DefaultParagraphFont"/>
    <w:link w:val="Heading1"/>
    <w:rsid w:val="008C3D63"/>
    <w:rPr>
      <w:rFonts w:ascii="Times New Roman" w:eastAsia="Times New Roman" w:hAnsi="Times New Roman" w:cs="Times New Roman"/>
      <w:b/>
      <w:sz w:val="32"/>
      <w:szCs w:val="20"/>
      <w:lang w:eastAsia="en-US"/>
    </w:rPr>
  </w:style>
  <w:style w:type="paragraph" w:styleId="BodyText">
    <w:name w:val="Body Text"/>
    <w:basedOn w:val="Normal"/>
    <w:link w:val="BodyTextChar"/>
    <w:rsid w:val="008C3D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3D63"/>
    <w:rPr>
      <w:rFonts w:ascii="Times New Roman" w:eastAsia="Times New Roman" w:hAnsi="Times New Roman" w:cs="Times New Roman"/>
      <w:sz w:val="24"/>
      <w:lang w:val="en-US" w:eastAsia="en-US"/>
    </w:rPr>
  </w:style>
  <w:style w:type="paragraph" w:styleId="Footer">
    <w:name w:val="footer"/>
    <w:basedOn w:val="Normal"/>
    <w:link w:val="FooterChar"/>
    <w:rsid w:val="008C3D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D63"/>
    <w:rPr>
      <w:rFonts w:ascii="Times New Roman" w:eastAsia="Times New Roman" w:hAnsi="Times New Roman" w:cs="Times New Roman"/>
      <w:sz w:val="16"/>
      <w:lang w:val="en-US" w:eastAsia="en-US"/>
    </w:rPr>
  </w:style>
  <w:style w:type="paragraph" w:styleId="List">
    <w:name w:val="List"/>
    <w:basedOn w:val="BodyText"/>
    <w:next w:val="BodyText"/>
    <w:rsid w:val="008C3D63"/>
    <w:pPr>
      <w:tabs>
        <w:tab w:val="left" w:pos="340"/>
      </w:tabs>
      <w:spacing w:before="60" w:after="60"/>
      <w:ind w:left="340" w:hanging="340"/>
    </w:pPr>
  </w:style>
  <w:style w:type="paragraph" w:styleId="ListBullet">
    <w:name w:val="List Bullet"/>
    <w:basedOn w:val="List"/>
    <w:rsid w:val="008C3D63"/>
    <w:pPr>
      <w:numPr>
        <w:numId w:val="13"/>
      </w:numPr>
      <w:tabs>
        <w:tab w:val="clear" w:pos="340"/>
      </w:tabs>
      <w:spacing w:before="40" w:after="40"/>
    </w:pPr>
  </w:style>
  <w:style w:type="character" w:customStyle="1" w:styleId="SpecialBold">
    <w:name w:val="Special Bold"/>
    <w:basedOn w:val="DefaultParagraphFont"/>
    <w:rsid w:val="008C3D63"/>
    <w:rPr>
      <w:b/>
      <w:spacing w:val="0"/>
    </w:rPr>
  </w:style>
  <w:style w:type="paragraph" w:styleId="ListBullet2">
    <w:name w:val="List Bullet 2"/>
    <w:basedOn w:val="List2"/>
    <w:rsid w:val="008C3D63"/>
    <w:pPr>
      <w:numPr>
        <w:numId w:val="14"/>
      </w:numPr>
      <w:tabs>
        <w:tab w:val="clear" w:pos="680"/>
      </w:tabs>
    </w:pPr>
  </w:style>
  <w:style w:type="paragraph" w:styleId="Header">
    <w:name w:val="header"/>
    <w:basedOn w:val="Normal"/>
    <w:link w:val="HeaderChar"/>
    <w:rsid w:val="008C3D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D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3D63"/>
    <w:pPr>
      <w:spacing w:before="240" w:after="120"/>
      <w:outlineLvl w:val="0"/>
    </w:pPr>
    <w:rPr>
      <w:rFonts w:ascii="Times New Roman" w:hAnsi="Times New Roman"/>
      <w:b/>
      <w:sz w:val="28"/>
    </w:rPr>
  </w:style>
  <w:style w:type="paragraph" w:customStyle="1" w:styleId="AllowPageBreak">
    <w:name w:val="AllowPageBreak"/>
    <w:rsid w:val="008C3D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3D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D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D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D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D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D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3D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3D63"/>
    <w:rPr>
      <w:rFonts w:ascii="Courier New" w:eastAsia="Times New Roman" w:hAnsi="Courier New" w:cs="Times New Roman"/>
      <w:i/>
      <w:szCs w:val="20"/>
      <w:lang w:val="en-US" w:eastAsia="en-US"/>
    </w:rPr>
  </w:style>
  <w:style w:type="paragraph" w:customStyle="1" w:styleId="HeadingBase">
    <w:name w:val="Heading Base"/>
    <w:rsid w:val="008C3D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D63"/>
    <w:pPr>
      <w:tabs>
        <w:tab w:val="right" w:leader="dot" w:pos="9072"/>
      </w:tabs>
      <w:ind w:left="567"/>
    </w:pPr>
    <w:rPr>
      <w:szCs w:val="22"/>
    </w:rPr>
  </w:style>
  <w:style w:type="paragraph" w:customStyle="1" w:styleId="TOCBase">
    <w:name w:val="TOC Base"/>
    <w:rsid w:val="008C3D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D63"/>
    <w:pPr>
      <w:tabs>
        <w:tab w:val="right" w:leader="dot" w:pos="9072"/>
      </w:tabs>
      <w:spacing w:before="40" w:after="40"/>
      <w:ind w:left="284"/>
    </w:pPr>
    <w:rPr>
      <w:rFonts w:ascii="Times New Roman" w:hAnsi="Times New Roman"/>
    </w:rPr>
  </w:style>
  <w:style w:type="paragraph" w:styleId="TOC1">
    <w:name w:val="toc 1"/>
    <w:basedOn w:val="TOCBase"/>
    <w:next w:val="Normal"/>
    <w:rsid w:val="008C3D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3D63"/>
    <w:pPr>
      <w:spacing w:before="5040"/>
      <w:jc w:val="center"/>
    </w:pPr>
    <w:rPr>
      <w:sz w:val="48"/>
      <w:szCs w:val="72"/>
      <w:lang w:val="en-US"/>
    </w:rPr>
  </w:style>
  <w:style w:type="character" w:customStyle="1" w:styleId="TitleChar">
    <w:name w:val="Title Char"/>
    <w:basedOn w:val="DefaultParagraphFont"/>
    <w:link w:val="Title"/>
    <w:rsid w:val="008C3D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D63"/>
    <w:pPr>
      <w:tabs>
        <w:tab w:val="left" w:pos="3600"/>
        <w:tab w:val="left" w:pos="3958"/>
      </w:tabs>
    </w:pPr>
  </w:style>
  <w:style w:type="paragraph" w:customStyle="1" w:styleId="Note">
    <w:name w:val="Note"/>
    <w:basedOn w:val="BodyText"/>
    <w:rsid w:val="008C3D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D63"/>
    <w:pPr>
      <w:framePr w:wrap="auto" w:hAnchor="text" w:y="6049"/>
    </w:pPr>
    <w:rPr>
      <w:color w:val="000000"/>
      <w:sz w:val="40"/>
    </w:rPr>
  </w:style>
  <w:style w:type="paragraph" w:customStyle="1" w:styleId="TOCTitle">
    <w:name w:val="TOCTitle"/>
    <w:basedOn w:val="Heading1"/>
    <w:rsid w:val="008C3D63"/>
    <w:pPr>
      <w:spacing w:after="240"/>
      <w:jc w:val="center"/>
      <w:outlineLvl w:val="9"/>
    </w:pPr>
    <w:rPr>
      <w:caps/>
    </w:rPr>
  </w:style>
  <w:style w:type="paragraph" w:customStyle="1" w:styleId="Version">
    <w:name w:val="Version"/>
    <w:rsid w:val="008C3D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D63"/>
    <w:pPr>
      <w:keepNext w:val="0"/>
      <w:tabs>
        <w:tab w:val="right" w:pos="4176"/>
      </w:tabs>
      <w:ind w:left="198" w:hanging="198"/>
    </w:pPr>
    <w:rPr>
      <w:rFonts w:ascii="Garamond" w:hAnsi="Garamond"/>
    </w:rPr>
  </w:style>
  <w:style w:type="paragraph" w:styleId="IndexHeading">
    <w:name w:val="index heading"/>
    <w:basedOn w:val="Normal"/>
    <w:next w:val="Index1"/>
    <w:semiHidden/>
    <w:rsid w:val="008C3D63"/>
    <w:pPr>
      <w:spacing w:before="120" w:after="120"/>
    </w:pPr>
    <w:rPr>
      <w:rFonts w:ascii="Arial" w:hAnsi="Arial"/>
      <w:b/>
      <w:color w:val="918585"/>
      <w:sz w:val="24"/>
    </w:rPr>
  </w:style>
  <w:style w:type="paragraph" w:customStyle="1" w:styleId="Chapter">
    <w:name w:val="Chapter"/>
    <w:basedOn w:val="Normal"/>
    <w:rsid w:val="008C3D63"/>
    <w:pPr>
      <w:spacing w:before="240"/>
    </w:pPr>
    <w:rPr>
      <w:rFonts w:ascii="Times New Roman" w:hAnsi="Times New Roman"/>
      <w:smallCaps/>
      <w:spacing w:val="80"/>
      <w:sz w:val="28"/>
    </w:rPr>
  </w:style>
  <w:style w:type="paragraph" w:customStyle="1" w:styleId="InChapter">
    <w:name w:val="InChapter"/>
    <w:basedOn w:val="Heading3"/>
    <w:rsid w:val="008C3D63"/>
    <w:pPr>
      <w:spacing w:after="240"/>
      <w:outlineLvl w:val="9"/>
    </w:pPr>
    <w:rPr>
      <w:noProof/>
    </w:rPr>
  </w:style>
  <w:style w:type="paragraph" w:styleId="Index2">
    <w:name w:val="index 2"/>
    <w:basedOn w:val="Normal"/>
    <w:next w:val="Normal"/>
    <w:semiHidden/>
    <w:rsid w:val="008C3D63"/>
    <w:pPr>
      <w:tabs>
        <w:tab w:val="right" w:pos="4176"/>
      </w:tabs>
      <w:ind w:left="568" w:hanging="284"/>
    </w:pPr>
    <w:rPr>
      <w:rFonts w:ascii="Garamond" w:hAnsi="Garamond"/>
    </w:rPr>
  </w:style>
  <w:style w:type="paragraph" w:customStyle="1" w:styleId="Byline">
    <w:name w:val="Byline"/>
    <w:rsid w:val="008C3D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D63"/>
    <w:pPr>
      <w:tabs>
        <w:tab w:val="clear" w:pos="3600"/>
        <w:tab w:val="clear" w:pos="3958"/>
      </w:tabs>
      <w:jc w:val="right"/>
    </w:pPr>
  </w:style>
  <w:style w:type="character" w:styleId="Emphasis">
    <w:name w:val="Emphasis"/>
    <w:basedOn w:val="DefaultParagraphFont"/>
    <w:qFormat/>
    <w:rsid w:val="008C3D63"/>
    <w:rPr>
      <w:i/>
    </w:rPr>
  </w:style>
  <w:style w:type="paragraph" w:styleId="Caption">
    <w:name w:val="caption"/>
    <w:basedOn w:val="BodyText"/>
    <w:next w:val="Normal"/>
    <w:qFormat/>
    <w:rsid w:val="008C3D63"/>
    <w:pPr>
      <w:framePr w:w="2268" w:hSpace="181" w:vSpace="181" w:wrap="around" w:vAnchor="text" w:hAnchor="page" w:x="1135" w:y="285" w:anchorLock="1"/>
    </w:pPr>
    <w:rPr>
      <w:i/>
    </w:rPr>
  </w:style>
  <w:style w:type="paragraph" w:customStyle="1" w:styleId="MiniTOCTitle">
    <w:name w:val="MiniTOCTitle"/>
    <w:basedOn w:val="Heading4"/>
    <w:rsid w:val="008C3D63"/>
    <w:pPr>
      <w:spacing w:before="240"/>
      <w:outlineLvl w:val="9"/>
    </w:pPr>
    <w:rPr>
      <w:noProof/>
      <w:sz w:val="24"/>
    </w:rPr>
  </w:style>
  <w:style w:type="paragraph" w:customStyle="1" w:styleId="MiniTOCItem">
    <w:name w:val="MiniTOCItem"/>
    <w:basedOn w:val="ListBullet"/>
    <w:rsid w:val="008C3D63"/>
    <w:pPr>
      <w:numPr>
        <w:numId w:val="0"/>
      </w:numPr>
      <w:tabs>
        <w:tab w:val="right" w:leader="dot" w:pos="6521"/>
      </w:tabs>
      <w:spacing w:before="0" w:after="0"/>
    </w:pPr>
  </w:style>
  <w:style w:type="paragraph" w:customStyle="1" w:styleId="TOFTitle">
    <w:name w:val="TOFTitle"/>
    <w:basedOn w:val="TOCTitle"/>
    <w:rsid w:val="008C3D63"/>
  </w:style>
  <w:style w:type="paragraph" w:styleId="TableofFigures">
    <w:name w:val="table of figures"/>
    <w:basedOn w:val="Normal"/>
    <w:next w:val="Normal"/>
    <w:semiHidden/>
    <w:rsid w:val="008C3D63"/>
    <w:pPr>
      <w:tabs>
        <w:tab w:val="right" w:leader="dot" w:pos="9072"/>
      </w:tabs>
      <w:ind w:left="970" w:hanging="403"/>
    </w:pPr>
    <w:rPr>
      <w:rFonts w:ascii="Times New Roman" w:hAnsi="Times New Roman"/>
      <w:b/>
    </w:rPr>
  </w:style>
  <w:style w:type="paragraph" w:styleId="ListNumber">
    <w:name w:val="List Number"/>
    <w:basedOn w:val="List"/>
    <w:rsid w:val="008C3D63"/>
    <w:pPr>
      <w:numPr>
        <w:numId w:val="11"/>
      </w:numPr>
    </w:pPr>
  </w:style>
  <w:style w:type="character" w:customStyle="1" w:styleId="WingdingSymbols">
    <w:name w:val="Wingding Symbols"/>
    <w:rsid w:val="008C3D63"/>
    <w:rPr>
      <w:rFonts w:ascii="Wingdings" w:hAnsi="Wingdings"/>
    </w:rPr>
  </w:style>
  <w:style w:type="paragraph" w:customStyle="1" w:styleId="TableHeading">
    <w:name w:val="Table Heading"/>
    <w:basedOn w:val="HeadingBase"/>
    <w:rsid w:val="008C3D63"/>
    <w:pPr>
      <w:keepLines/>
      <w:pBdr>
        <w:bottom w:val="single" w:sz="6" w:space="1" w:color="918585"/>
      </w:pBdr>
      <w:spacing w:before="240"/>
    </w:pPr>
  </w:style>
  <w:style w:type="character" w:customStyle="1" w:styleId="HotSpot">
    <w:name w:val="HotSpot"/>
    <w:rsid w:val="008C3D63"/>
    <w:rPr>
      <w:color w:val="0033CC"/>
      <w:u w:val="none"/>
    </w:rPr>
  </w:style>
  <w:style w:type="paragraph" w:customStyle="1" w:styleId="BodyTextRight">
    <w:name w:val="Body Text Right"/>
    <w:basedOn w:val="BodyText"/>
    <w:rsid w:val="008C3D63"/>
    <w:pPr>
      <w:spacing w:before="0" w:after="0"/>
      <w:jc w:val="right"/>
    </w:pPr>
  </w:style>
  <w:style w:type="paragraph" w:styleId="Index3">
    <w:name w:val="index 3"/>
    <w:basedOn w:val="ListNumber2"/>
    <w:next w:val="Normal"/>
    <w:semiHidden/>
    <w:rsid w:val="008C3D63"/>
    <w:pPr>
      <w:numPr>
        <w:numId w:val="0"/>
      </w:numPr>
      <w:tabs>
        <w:tab w:val="right" w:leader="dot" w:pos="4176"/>
      </w:tabs>
    </w:pPr>
  </w:style>
  <w:style w:type="paragraph" w:styleId="ListNumber2">
    <w:name w:val="List Number 2"/>
    <w:basedOn w:val="List2"/>
    <w:rsid w:val="008C3D63"/>
    <w:pPr>
      <w:numPr>
        <w:numId w:val="10"/>
      </w:numPr>
      <w:tabs>
        <w:tab w:val="clear" w:pos="1060"/>
      </w:tabs>
    </w:pPr>
  </w:style>
  <w:style w:type="paragraph" w:customStyle="1" w:styleId="MarginNote">
    <w:name w:val="Margin Note"/>
    <w:basedOn w:val="BodyText"/>
    <w:rsid w:val="008C3D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D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D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3D63"/>
    <w:rPr>
      <w:sz w:val="32"/>
    </w:rPr>
  </w:style>
  <w:style w:type="paragraph" w:customStyle="1" w:styleId="HeadingProcedure">
    <w:name w:val="Heading Procedure"/>
    <w:basedOn w:val="HeadingBase"/>
    <w:next w:val="Normal"/>
    <w:rsid w:val="008C3D63"/>
    <w:pPr>
      <w:tabs>
        <w:tab w:val="left" w:pos="0"/>
      </w:tabs>
      <w:spacing w:before="120" w:after="60"/>
    </w:pPr>
    <w:rPr>
      <w:i/>
      <w:color w:val="918585"/>
      <w:sz w:val="22"/>
    </w:rPr>
  </w:style>
  <w:style w:type="paragraph" w:customStyle="1" w:styleId="TableBodyText">
    <w:name w:val="Table Body Text"/>
    <w:basedOn w:val="BodyText"/>
    <w:rsid w:val="008C3D63"/>
    <w:pPr>
      <w:spacing w:before="60" w:after="60"/>
    </w:pPr>
  </w:style>
  <w:style w:type="paragraph" w:styleId="ListContinue">
    <w:name w:val="List Continue"/>
    <w:basedOn w:val="List"/>
    <w:rsid w:val="008C3D63"/>
    <w:pPr>
      <w:ind w:firstLine="0"/>
    </w:pPr>
  </w:style>
  <w:style w:type="paragraph" w:customStyle="1" w:styleId="ListNote">
    <w:name w:val="List Note"/>
    <w:basedOn w:val="List"/>
    <w:rsid w:val="008C3D63"/>
    <w:pPr>
      <w:pBdr>
        <w:top w:val="single" w:sz="6" w:space="2" w:color="918585"/>
        <w:bottom w:val="single" w:sz="6" w:space="2" w:color="918585"/>
      </w:pBdr>
      <w:tabs>
        <w:tab w:val="left" w:pos="1021"/>
      </w:tabs>
      <w:ind w:firstLine="0"/>
    </w:pPr>
  </w:style>
  <w:style w:type="paragraph" w:customStyle="1" w:styleId="Warning">
    <w:name w:val="Warning"/>
    <w:basedOn w:val="BodyText"/>
    <w:rsid w:val="008C3D63"/>
    <w:pPr>
      <w:shd w:val="clear" w:color="auto" w:fill="D9D9D9"/>
      <w:tabs>
        <w:tab w:val="left" w:pos="992"/>
      </w:tabs>
      <w:ind w:left="119" w:right="119"/>
    </w:pPr>
    <w:rPr>
      <w:sz w:val="20"/>
    </w:rPr>
  </w:style>
  <w:style w:type="paragraph" w:customStyle="1" w:styleId="MarginIcons">
    <w:name w:val="Margin Icons"/>
    <w:basedOn w:val="BodyText"/>
    <w:rsid w:val="008C3D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D63"/>
    <w:rPr>
      <w:rFonts w:ascii="Courier New" w:hAnsi="Courier New"/>
    </w:rPr>
  </w:style>
  <w:style w:type="paragraph" w:customStyle="1" w:styleId="NoteBullet">
    <w:name w:val="Note Bullet"/>
    <w:basedOn w:val="Note"/>
    <w:rsid w:val="008C3D63"/>
    <w:pPr>
      <w:tabs>
        <w:tab w:val="clear" w:pos="680"/>
      </w:tabs>
      <w:spacing w:before="60" w:after="60"/>
    </w:pPr>
  </w:style>
  <w:style w:type="paragraph" w:customStyle="1" w:styleId="SubHeading2">
    <w:name w:val="SubHeading2"/>
    <w:basedOn w:val="HeadingBase"/>
    <w:rsid w:val="008C3D63"/>
    <w:pPr>
      <w:spacing w:before="240" w:after="60"/>
    </w:pPr>
    <w:rPr>
      <w:sz w:val="20"/>
    </w:rPr>
  </w:style>
  <w:style w:type="paragraph" w:customStyle="1" w:styleId="SubHeading1">
    <w:name w:val="SubHeading1"/>
    <w:basedOn w:val="HeadingBase"/>
    <w:rsid w:val="008C3D63"/>
    <w:pPr>
      <w:spacing w:before="240" w:after="60"/>
    </w:pPr>
    <w:rPr>
      <w:color w:val="918585"/>
      <w:sz w:val="22"/>
    </w:rPr>
  </w:style>
  <w:style w:type="paragraph" w:customStyle="1" w:styleId="SideHeading">
    <w:name w:val="Side Heading"/>
    <w:basedOn w:val="HeadingBase"/>
    <w:rsid w:val="008C3D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D63"/>
    <w:pPr>
      <w:numPr>
        <w:numId w:val="12"/>
      </w:numPr>
    </w:pPr>
  </w:style>
  <w:style w:type="paragraph" w:styleId="PlainText">
    <w:name w:val="Plain Text"/>
    <w:basedOn w:val="Normal"/>
    <w:link w:val="PlainTextChar"/>
    <w:rsid w:val="008C3D63"/>
    <w:rPr>
      <w:sz w:val="20"/>
    </w:rPr>
  </w:style>
  <w:style w:type="character" w:customStyle="1" w:styleId="PlainTextChar">
    <w:name w:val="Plain Text Char"/>
    <w:basedOn w:val="DefaultParagraphFont"/>
    <w:link w:val="PlainText"/>
    <w:rsid w:val="008C3D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3D63"/>
    <w:rPr>
      <w:b/>
      <w:smallCaps/>
    </w:rPr>
  </w:style>
  <w:style w:type="paragraph" w:customStyle="1" w:styleId="TableListNumber">
    <w:name w:val="Table List Number"/>
    <w:basedOn w:val="ListNumber"/>
    <w:rsid w:val="008C3D63"/>
    <w:pPr>
      <w:numPr>
        <w:numId w:val="0"/>
      </w:numPr>
    </w:pPr>
  </w:style>
  <w:style w:type="paragraph" w:styleId="TOC4">
    <w:name w:val="toc 4"/>
    <w:basedOn w:val="TOCBase"/>
    <w:next w:val="Normal"/>
    <w:semiHidden/>
    <w:rsid w:val="008C3D63"/>
    <w:pPr>
      <w:tabs>
        <w:tab w:val="right" w:leader="dot" w:pos="9071"/>
      </w:tabs>
      <w:ind w:left="1701"/>
    </w:pPr>
  </w:style>
  <w:style w:type="paragraph" w:customStyle="1" w:styleId="ListAlpha">
    <w:name w:val="List Alpha"/>
    <w:basedOn w:val="List"/>
    <w:rsid w:val="008C3D63"/>
    <w:pPr>
      <w:numPr>
        <w:numId w:val="9"/>
      </w:numPr>
    </w:pPr>
  </w:style>
  <w:style w:type="paragraph" w:customStyle="1" w:styleId="ListAlpha2">
    <w:name w:val="List Alpha 2"/>
    <w:basedOn w:val="List2"/>
    <w:rsid w:val="008C3D63"/>
    <w:pPr>
      <w:numPr>
        <w:numId w:val="8"/>
      </w:numPr>
    </w:pPr>
  </w:style>
  <w:style w:type="paragraph" w:styleId="List2">
    <w:name w:val="List 2"/>
    <w:basedOn w:val="BodyText"/>
    <w:rsid w:val="008C3D63"/>
    <w:pPr>
      <w:tabs>
        <w:tab w:val="left" w:pos="680"/>
      </w:tabs>
      <w:spacing w:before="60" w:after="60"/>
      <w:ind w:left="680" w:hanging="340"/>
    </w:pPr>
  </w:style>
  <w:style w:type="paragraph" w:styleId="List3">
    <w:name w:val="List 3"/>
    <w:basedOn w:val="BodyText"/>
    <w:rsid w:val="008C3D63"/>
    <w:pPr>
      <w:tabs>
        <w:tab w:val="left" w:pos="1021"/>
      </w:tabs>
      <w:spacing w:before="60" w:after="60"/>
      <w:ind w:left="1020" w:hanging="340"/>
    </w:pPr>
  </w:style>
  <w:style w:type="paragraph" w:styleId="List4">
    <w:name w:val="List 4"/>
    <w:basedOn w:val="BodyText"/>
    <w:rsid w:val="008C3D63"/>
    <w:pPr>
      <w:tabs>
        <w:tab w:val="left" w:pos="1361"/>
      </w:tabs>
      <w:spacing w:before="60" w:after="60"/>
      <w:ind w:left="1361" w:hanging="340"/>
    </w:pPr>
  </w:style>
  <w:style w:type="paragraph" w:styleId="List5">
    <w:name w:val="List 5"/>
    <w:basedOn w:val="BodyText"/>
    <w:rsid w:val="008C3D63"/>
    <w:pPr>
      <w:tabs>
        <w:tab w:val="left" w:pos="1701"/>
      </w:tabs>
      <w:spacing w:before="60" w:after="60"/>
      <w:ind w:left="1701" w:hanging="340"/>
    </w:pPr>
  </w:style>
  <w:style w:type="paragraph" w:styleId="ListBullet3">
    <w:name w:val="List Bullet 3"/>
    <w:basedOn w:val="List3"/>
    <w:rsid w:val="008C3D63"/>
    <w:pPr>
      <w:numPr>
        <w:numId w:val="15"/>
      </w:numPr>
      <w:tabs>
        <w:tab w:val="clear" w:pos="1021"/>
      </w:tabs>
      <w:ind w:left="1037" w:hanging="357"/>
    </w:pPr>
  </w:style>
  <w:style w:type="paragraph" w:styleId="ListBullet4">
    <w:name w:val="List Bullet 4"/>
    <w:basedOn w:val="List4"/>
    <w:rsid w:val="008C3D63"/>
    <w:pPr>
      <w:numPr>
        <w:numId w:val="3"/>
      </w:numPr>
    </w:pPr>
  </w:style>
  <w:style w:type="paragraph" w:styleId="ListBullet5">
    <w:name w:val="List Bullet 5"/>
    <w:basedOn w:val="List5"/>
    <w:rsid w:val="008C3D63"/>
    <w:pPr>
      <w:numPr>
        <w:numId w:val="4"/>
      </w:numPr>
    </w:pPr>
  </w:style>
  <w:style w:type="paragraph" w:styleId="ListContinue2">
    <w:name w:val="List Continue 2"/>
    <w:basedOn w:val="List2"/>
    <w:rsid w:val="008C3D63"/>
    <w:pPr>
      <w:ind w:firstLine="0"/>
    </w:pPr>
  </w:style>
  <w:style w:type="paragraph" w:styleId="ListContinue3">
    <w:name w:val="List Continue 3"/>
    <w:basedOn w:val="List3"/>
    <w:rsid w:val="008C3D63"/>
    <w:pPr>
      <w:ind w:left="1021" w:firstLine="0"/>
    </w:pPr>
  </w:style>
  <w:style w:type="paragraph" w:styleId="ListContinue4">
    <w:name w:val="List Continue 4"/>
    <w:basedOn w:val="List4"/>
    <w:rsid w:val="008C3D63"/>
    <w:pPr>
      <w:ind w:firstLine="0"/>
    </w:pPr>
  </w:style>
  <w:style w:type="paragraph" w:styleId="ListContinue5">
    <w:name w:val="List Continue 5"/>
    <w:basedOn w:val="List5"/>
    <w:rsid w:val="008C3D63"/>
    <w:pPr>
      <w:ind w:firstLine="0"/>
    </w:pPr>
  </w:style>
  <w:style w:type="paragraph" w:styleId="ListNumber3">
    <w:name w:val="List Number 3"/>
    <w:basedOn w:val="List3"/>
    <w:rsid w:val="008C3D63"/>
    <w:pPr>
      <w:numPr>
        <w:numId w:val="5"/>
      </w:numPr>
    </w:pPr>
  </w:style>
  <w:style w:type="paragraph" w:styleId="ListNumber4">
    <w:name w:val="List Number 4"/>
    <w:basedOn w:val="List4"/>
    <w:rsid w:val="008C3D63"/>
    <w:pPr>
      <w:numPr>
        <w:numId w:val="6"/>
      </w:numPr>
    </w:pPr>
  </w:style>
  <w:style w:type="paragraph" w:styleId="ListNumber5">
    <w:name w:val="List Number 5"/>
    <w:basedOn w:val="List5"/>
    <w:rsid w:val="008C3D63"/>
    <w:pPr>
      <w:numPr>
        <w:numId w:val="7"/>
      </w:numPr>
    </w:pPr>
  </w:style>
  <w:style w:type="paragraph" w:styleId="BlockText">
    <w:name w:val="Block Text"/>
    <w:basedOn w:val="Normal"/>
    <w:rsid w:val="008C3D63"/>
    <w:pPr>
      <w:spacing w:after="120"/>
      <w:ind w:left="1440" w:right="1440"/>
    </w:pPr>
  </w:style>
  <w:style w:type="character" w:customStyle="1" w:styleId="Subscript">
    <w:name w:val="Subscript"/>
    <w:basedOn w:val="DefaultParagraphFont"/>
    <w:rsid w:val="008C3D63"/>
    <w:rPr>
      <w:sz w:val="16"/>
      <w:vertAlign w:val="subscript"/>
    </w:rPr>
  </w:style>
  <w:style w:type="character" w:customStyle="1" w:styleId="Superscript">
    <w:name w:val="Superscript"/>
    <w:basedOn w:val="DefaultParagraphFont"/>
    <w:rsid w:val="008C3D63"/>
    <w:rPr>
      <w:sz w:val="16"/>
      <w:vertAlign w:val="superscript"/>
    </w:rPr>
  </w:style>
  <w:style w:type="character" w:customStyle="1" w:styleId="Symbols">
    <w:name w:val="Symbols"/>
    <w:basedOn w:val="DefaultParagraphFont"/>
    <w:rsid w:val="008C3D63"/>
    <w:rPr>
      <w:rFonts w:ascii="Symbol" w:hAnsi="Symbol"/>
    </w:rPr>
  </w:style>
  <w:style w:type="character" w:customStyle="1" w:styleId="MenuOptions">
    <w:name w:val="Menu Options"/>
    <w:basedOn w:val="DefaultParagraphFont"/>
    <w:rsid w:val="008C3D63"/>
    <w:rPr>
      <w:rFonts w:ascii="Arial Narrow" w:hAnsi="Arial Narrow"/>
      <w:smallCaps/>
    </w:rPr>
  </w:style>
  <w:style w:type="character" w:customStyle="1" w:styleId="Buttons">
    <w:name w:val="Buttons"/>
    <w:basedOn w:val="DefaultParagraphFont"/>
    <w:rsid w:val="008C3D63"/>
    <w:rPr>
      <w:b/>
    </w:rPr>
  </w:style>
  <w:style w:type="character" w:customStyle="1" w:styleId="Underlined">
    <w:name w:val="Underlined"/>
    <w:basedOn w:val="DefaultParagraphFont"/>
    <w:rsid w:val="008C3D63"/>
    <w:rPr>
      <w:u w:val="single"/>
    </w:rPr>
  </w:style>
  <w:style w:type="paragraph" w:customStyle="1" w:styleId="TableBodyTextRight">
    <w:name w:val="Table Body Text Right"/>
    <w:basedOn w:val="TableBodyText"/>
    <w:rsid w:val="008C3D63"/>
    <w:pPr>
      <w:widowControl w:val="0"/>
      <w:autoSpaceDE w:val="0"/>
      <w:autoSpaceDN w:val="0"/>
      <w:adjustRightInd w:val="0"/>
      <w:jc w:val="right"/>
    </w:pPr>
    <w:rPr>
      <w:rFonts w:cs="Arial"/>
      <w:szCs w:val="18"/>
    </w:rPr>
  </w:style>
  <w:style w:type="paragraph" w:customStyle="1" w:styleId="CopyrightText">
    <w:name w:val="Copyright Text"/>
    <w:basedOn w:val="BodyText"/>
    <w:rsid w:val="008C3D63"/>
    <w:rPr>
      <w:sz w:val="18"/>
    </w:rPr>
  </w:style>
  <w:style w:type="paragraph" w:customStyle="1" w:styleId="BodySmallRight">
    <w:name w:val="Body Small Right"/>
    <w:basedOn w:val="BodyTextRight"/>
    <w:rsid w:val="008C3D63"/>
    <w:rPr>
      <w:sz w:val="18"/>
      <w:szCs w:val="18"/>
    </w:rPr>
  </w:style>
  <w:style w:type="paragraph" w:customStyle="1" w:styleId="MarginEdition">
    <w:name w:val="Margin Edition"/>
    <w:basedOn w:val="MarginNote"/>
    <w:rsid w:val="008C3D63"/>
    <w:pPr>
      <w:spacing w:before="0" w:after="0"/>
    </w:pPr>
    <w:rPr>
      <w:rFonts w:ascii="Times New Roman" w:hAnsi="Times New Roman"/>
      <w:color w:val="999999"/>
    </w:rPr>
  </w:style>
  <w:style w:type="paragraph" w:customStyle="1" w:styleId="Spacer">
    <w:name w:val="Spacer"/>
    <w:basedOn w:val="Normal"/>
    <w:rsid w:val="008C3D63"/>
    <w:rPr>
      <w:sz w:val="2"/>
      <w:szCs w:val="2"/>
    </w:rPr>
  </w:style>
  <w:style w:type="character" w:customStyle="1" w:styleId="Small">
    <w:name w:val="Small"/>
    <w:basedOn w:val="DefaultParagraphFont"/>
    <w:rsid w:val="008C3D63"/>
    <w:rPr>
      <w:sz w:val="16"/>
    </w:rPr>
  </w:style>
  <w:style w:type="paragraph" w:customStyle="1" w:styleId="WideTable">
    <w:name w:val="Wide Table"/>
    <w:basedOn w:val="Normal"/>
    <w:rsid w:val="008C3D63"/>
    <w:pPr>
      <w:ind w:left="-1418"/>
    </w:pPr>
    <w:rPr>
      <w:sz w:val="2"/>
      <w:szCs w:val="2"/>
    </w:rPr>
  </w:style>
  <w:style w:type="character" w:styleId="PageNumber">
    <w:name w:val="page number"/>
    <w:basedOn w:val="DefaultParagraphFont"/>
    <w:rsid w:val="008C3D63"/>
  </w:style>
  <w:style w:type="paragraph" w:styleId="Quote">
    <w:name w:val="Quote"/>
    <w:basedOn w:val="Heading1"/>
    <w:link w:val="QuoteChar"/>
    <w:qFormat/>
    <w:rsid w:val="008C3D63"/>
    <w:rPr>
      <w:b w:val="0"/>
      <w:sz w:val="72"/>
      <w:szCs w:val="72"/>
      <w:lang w:val="en-NZ"/>
    </w:rPr>
  </w:style>
  <w:style w:type="character" w:customStyle="1" w:styleId="QuoteChar">
    <w:name w:val="Quote Char"/>
    <w:basedOn w:val="DefaultParagraphFont"/>
    <w:link w:val="Quote"/>
    <w:rsid w:val="008C3D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D63"/>
    <w:pPr>
      <w:pageBreakBefore/>
    </w:pPr>
  </w:style>
  <w:style w:type="paragraph" w:customStyle="1" w:styleId="Border">
    <w:name w:val="Border"/>
    <w:basedOn w:val="Normal"/>
    <w:qFormat/>
    <w:rsid w:val="008C3D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D63"/>
    <w:rPr>
      <w:b/>
      <w:bCs/>
      <w:i/>
      <w:iCs/>
      <w:color w:val="auto"/>
    </w:rPr>
  </w:style>
  <w:style w:type="paragraph" w:styleId="IntenseQuote">
    <w:name w:val="Intense Quote"/>
    <w:basedOn w:val="Normal"/>
    <w:next w:val="Normal"/>
    <w:link w:val="IntenseQuoteChar"/>
    <w:uiPriority w:val="30"/>
    <w:qFormat/>
    <w:rsid w:val="008C3D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D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3D63"/>
    <w:rPr>
      <w:smallCaps/>
      <w:color w:val="auto"/>
      <w:u w:val="single"/>
    </w:rPr>
  </w:style>
  <w:style w:type="character" w:styleId="IntenseReference">
    <w:name w:val="Intense Reference"/>
    <w:basedOn w:val="DefaultParagraphFont"/>
    <w:uiPriority w:val="32"/>
    <w:qFormat/>
    <w:rsid w:val="008C3D63"/>
    <w:rPr>
      <w:b/>
      <w:bCs/>
      <w:smallCaps/>
      <w:color w:val="auto"/>
      <w:spacing w:val="5"/>
      <w:u w:val="single"/>
    </w:rPr>
  </w:style>
  <w:style w:type="paragraph" w:customStyle="1" w:styleId="2ColumnHeading">
    <w:name w:val="2Column Heading"/>
    <w:basedOn w:val="BodyText"/>
    <w:qFormat/>
    <w:rsid w:val="008C3D63"/>
    <w:pPr>
      <w:spacing w:after="60"/>
      <w:ind w:left="-2268"/>
    </w:pPr>
    <w:rPr>
      <w:b/>
    </w:rPr>
  </w:style>
  <w:style w:type="paragraph" w:customStyle="1" w:styleId="Heading1TOC">
    <w:name w:val="Heading1 TOC"/>
    <w:basedOn w:val="Normal"/>
    <w:qFormat/>
    <w:rsid w:val="008C3D63"/>
    <w:pPr>
      <w:spacing w:before="240" w:after="120"/>
    </w:pPr>
    <w:rPr>
      <w:rFonts w:ascii="Times New Roman" w:hAnsi="Times New Roman"/>
      <w:b/>
      <w:sz w:val="32"/>
    </w:rPr>
  </w:style>
  <w:style w:type="paragraph" w:customStyle="1" w:styleId="Heading2TOC">
    <w:name w:val="Heading2 TOC"/>
    <w:basedOn w:val="Normal"/>
    <w:qFormat/>
    <w:rsid w:val="008C3D63"/>
    <w:pPr>
      <w:spacing w:before="240" w:after="60"/>
    </w:pPr>
    <w:rPr>
      <w:rFonts w:ascii="Times New Roman" w:hAnsi="Times New Roman"/>
      <w:b/>
      <w:sz w:val="28"/>
    </w:rPr>
  </w:style>
  <w:style w:type="character" w:customStyle="1" w:styleId="Underline">
    <w:name w:val="Underline"/>
    <w:basedOn w:val="DefaultParagraphFont"/>
    <w:qFormat/>
    <w:rsid w:val="008C3D63"/>
    <w:rPr>
      <w:u w:val="single"/>
    </w:rPr>
  </w:style>
  <w:style w:type="character" w:customStyle="1" w:styleId="BoldandItalics">
    <w:name w:val="Bold and Italics"/>
    <w:qFormat/>
    <w:rsid w:val="008C3D63"/>
    <w:rPr>
      <w:b/>
      <w:i/>
      <w:u w:val="none"/>
    </w:rPr>
  </w:style>
  <w:style w:type="paragraph" w:styleId="BalloonText">
    <w:name w:val="Balloon Text"/>
    <w:basedOn w:val="Normal"/>
    <w:link w:val="BalloonTextChar"/>
    <w:rsid w:val="008C3D63"/>
    <w:rPr>
      <w:rFonts w:ascii="Tahoma" w:hAnsi="Tahoma" w:cs="Tahoma"/>
      <w:sz w:val="16"/>
      <w:szCs w:val="16"/>
    </w:rPr>
  </w:style>
  <w:style w:type="character" w:customStyle="1" w:styleId="BalloonTextChar">
    <w:name w:val="Balloon Text Char"/>
    <w:basedOn w:val="DefaultParagraphFont"/>
    <w:link w:val="BalloonText"/>
    <w:rsid w:val="008C3D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3D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3D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8562</Characters>
  <Application>Microsoft Office Word</Application>
  <DocSecurity>0</DocSecurity>
  <Lines>274</Lines>
  <Paragraphs>173</Paragraphs>
  <ScaleCrop>false</ScaleCrop>
  <Company>Author-it Software Corporation Ltd.</Company>
  <LinksUpToDate>false</LinksUpToDate>
  <CharactersWithSpaces>9800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TLIE2017A Undertake initial removal survey</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2012-05-27T03:44:00Z</dcterms:created>
  <dcterms:modified xsi:type="dcterms:W3CDTF">2012-05-27T03:44:00Z</dcterms:modified>
</cp:coreProperties>
</file>