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4B9E" w:rsidP="00F94B9E">
      <w:pPr>
        <w:pStyle w:val="Title"/>
      </w:pPr>
      <w:r>
        <w:fldChar w:fldCharType="begin"/>
      </w:r>
      <w:r>
        <w:instrText xml:space="preserve"> TITLE   \* MERGEFORMAT </w:instrText>
      </w:r>
      <w:r>
        <w:fldChar w:fldCharType="separate"/>
      </w:r>
      <w:r>
        <w:t>TLIE2001A Present routine workplace information</w:t>
      </w:r>
      <w:r>
        <w:fldChar w:fldCharType="end"/>
      </w:r>
    </w:p>
    <w:p w:rsidR="00F94B9E" w:rsidP="00F94B9E">
      <w:pPr>
        <w:pStyle w:val="Version"/>
        <w:sectPr w:rsidSect="00DB1B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1B2E" w:rsidP="00DB1B2E">
      <w:pPr>
        <w:pStyle w:val="SuperHeading"/>
      </w:pPr>
      <w:r w:rsidRPr="00DB1B2E">
        <w:t>TLIE2001A Present routine workplace information</w:t>
      </w:r>
    </w:p>
    <w:p w:rsidR="00000000" w:rsidRPr="00DB1B2E" w:rsidP="00DB1B2E">
      <w:pPr>
        <w:pStyle w:val="Heading1"/>
      </w:pPr>
      <w:bookmarkStart w:id="1" w:name="O_274080"/>
      <w:bookmarkEnd w:id="1"/>
      <w:r w:rsidRPr="00DB1B2E">
        <w:t>Modification History</w:t>
      </w:r>
    </w:p>
    <w:p w:rsidR="00000000" w:rsidRPr="00DB1B2E" w:rsidP="00DB1B2E">
      <w:pPr>
        <w:pStyle w:val="BodyText"/>
      </w:pPr>
      <w:r w:rsidRPr="00DB1B2E">
        <w:t>Not Applicable</w:t>
      </w:r>
    </w:p>
    <w:p w:rsidR="00000000" w:rsidRPr="00DB1B2E" w:rsidP="00DB1B2E">
      <w:pPr>
        <w:pStyle w:val="AllowPageBreak"/>
      </w:pPr>
    </w:p>
    <w:p w:rsidR="00000000" w:rsidRPr="00DB1B2E" w:rsidP="00DB1B2E">
      <w:pPr>
        <w:pStyle w:val="Heading1"/>
      </w:pPr>
      <w:bookmarkStart w:id="2" w:name="O_223394"/>
      <w:bookmarkEnd w:id="2"/>
      <w:r w:rsidRPr="00DB1B2E">
        <w:t>Unit Descriptor</w:t>
      </w:r>
    </w:p>
    <w:tbl>
      <w:tblPr>
        <w:tblW w:w="9640" w:type="dxa"/>
        <w:tblLayout w:type="fixed"/>
        <w:tblCellMar>
          <w:left w:w="62" w:type="dxa"/>
          <w:right w:w="62" w:type="dxa"/>
        </w:tblCellMar>
        <w:tblLook w:val="0000"/>
      </w:tblPr>
      <w:tblGrid>
        <w:gridCol w:w="2978"/>
        <w:gridCol w:w="6662"/>
      </w:tblGrid>
      <w:tr w:rsidTr="00F94B9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B1B2E">
            <w:pPr>
              <w:pStyle w:val="BodyText"/>
              <w:rPr>
                <w:lang w:val="en-NZ"/>
              </w:rPr>
            </w:pPr>
            <w:r w:rsidRPr="00DB1B2E">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DB1B2E" w:rsidP="00DB1B2E">
            <w:pPr>
              <w:pStyle w:val="BodyText"/>
            </w:pPr>
            <w:r w:rsidRPr="00DB1B2E">
              <w:t>This unit involves the skills and knowledge required to present routine workplace information in accord</w:t>
            </w:r>
            <w:r w:rsidRPr="00DB1B2E">
              <w:t>ance with workplace requirements including preparing and presenting routine workplace documents and preparing and delivering oral presentations as part of routine work. Licensing, legislative, regulatory or certification requirements are applicable to this</w:t>
            </w:r>
            <w:r w:rsidRPr="00DB1B2E">
              <w:t xml:space="preserve"> unit.</w:t>
            </w:r>
          </w:p>
        </w:tc>
      </w:tr>
    </w:tbl>
    <w:p w:rsidR="00F94B9E" w:rsidP="00DB1B2E">
      <w:pPr>
        <w:pStyle w:val="BodyText"/>
      </w:pPr>
    </w:p>
    <w:p w:rsidR="00F94B9E" w:rsidP="00DB1B2E">
      <w:pPr>
        <w:pStyle w:val="BodyText"/>
      </w:pPr>
    </w:p>
    <w:p w:rsidR="00000000" w:rsidRPr="00DB1B2E" w:rsidP="00DB1B2E">
      <w:pPr>
        <w:pStyle w:val="Heading1"/>
      </w:pPr>
      <w:bookmarkStart w:id="3" w:name="O_223396"/>
      <w:bookmarkEnd w:id="3"/>
      <w:r w:rsidRPr="00DB1B2E">
        <w:t>Application of the Unit</w:t>
      </w:r>
    </w:p>
    <w:tbl>
      <w:tblPr>
        <w:tblW w:w="9640" w:type="dxa"/>
        <w:tblLayout w:type="fixed"/>
        <w:tblCellMar>
          <w:left w:w="62" w:type="dxa"/>
          <w:right w:w="62" w:type="dxa"/>
        </w:tblCellMar>
        <w:tblLook w:val="0000"/>
      </w:tblPr>
      <w:tblGrid>
        <w:gridCol w:w="2978"/>
        <w:gridCol w:w="6662"/>
      </w:tblGrid>
      <w:tr w:rsidTr="00F94B9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B1B2E">
            <w:pPr>
              <w:pStyle w:val="BodyText"/>
              <w:rPr>
                <w:lang w:val="en-NZ"/>
              </w:rPr>
            </w:pPr>
            <w:r w:rsidRPr="00DB1B2E">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B1B2E" w:rsidP="00DB1B2E">
            <w:pPr>
              <w:pStyle w:val="BodyText"/>
            </w:pPr>
            <w:r w:rsidRPr="00DB1B2E">
              <w:t>Work must be carried out in accordance with workplace requirements concerning the preparation and presentation of routine workplace information.</w:t>
            </w:r>
          </w:p>
          <w:p w:rsidR="00000000" w:rsidRPr="00DB1B2E" w:rsidP="00DB1B2E">
            <w:pPr>
              <w:pStyle w:val="BodyText"/>
            </w:pPr>
            <w:r w:rsidRPr="00DB1B2E">
              <w:t>Work is performed under some supervision generally within a team environment. It involves the application of workplace procedures and relevant regulatory requirements when preparing and presenting routine workplace information as part of work activities in</w:t>
            </w:r>
            <w:r w:rsidRPr="00DB1B2E">
              <w:t xml:space="preserve"> the stevedoring, transport, distribution and allied industries.</w:t>
            </w:r>
          </w:p>
        </w:tc>
      </w:tr>
    </w:tbl>
    <w:p w:rsidR="00F94B9E" w:rsidP="00DB1B2E">
      <w:pPr>
        <w:pStyle w:val="BodyText"/>
      </w:pPr>
    </w:p>
    <w:p w:rsidR="00F94B9E" w:rsidP="00DB1B2E">
      <w:pPr>
        <w:pStyle w:val="BodyText"/>
      </w:pPr>
    </w:p>
    <w:p w:rsidR="00000000" w:rsidRPr="00DB1B2E" w:rsidP="00DB1B2E">
      <w:pPr>
        <w:pStyle w:val="Heading1"/>
      </w:pPr>
      <w:bookmarkStart w:id="4" w:name="O_282340"/>
      <w:bookmarkEnd w:id="4"/>
      <w:r w:rsidRPr="00DB1B2E">
        <w:t>Licensing/Regulatory Information</w:t>
      </w:r>
    </w:p>
    <w:p w:rsidR="00000000" w:rsidRPr="00DB1B2E" w:rsidP="00DB1B2E">
      <w:pPr>
        <w:pStyle w:val="BodyText"/>
      </w:pPr>
      <w:r w:rsidRPr="00DB1B2E">
        <w:t>Refer to Unit Descriptor</w:t>
      </w:r>
    </w:p>
    <w:p w:rsidR="00000000" w:rsidRPr="00DB1B2E" w:rsidP="00DB1B2E">
      <w:pPr>
        <w:pStyle w:val="AllowPageBreak"/>
      </w:pPr>
    </w:p>
    <w:p w:rsidR="00000000" w:rsidRPr="00DB1B2E" w:rsidP="00DB1B2E">
      <w:pPr>
        <w:pStyle w:val="Heading1"/>
      </w:pPr>
      <w:bookmarkStart w:id="5" w:name="O_284790"/>
      <w:bookmarkEnd w:id="5"/>
      <w:r w:rsidRPr="00DB1B2E">
        <w:t>Pre-Requisites</w:t>
      </w:r>
    </w:p>
    <w:p w:rsidR="00000000" w:rsidRPr="00DB1B2E" w:rsidP="00DB1B2E">
      <w:pPr>
        <w:pStyle w:val="BodyText"/>
      </w:pPr>
      <w:r w:rsidRPr="00DB1B2E">
        <w:t>Not Applicable</w:t>
      </w:r>
    </w:p>
    <w:p w:rsidR="00000000" w:rsidRPr="00DB1B2E" w:rsidP="00DB1B2E">
      <w:pPr>
        <w:pStyle w:val="AllowPageBreak"/>
      </w:pPr>
    </w:p>
    <w:p w:rsidR="00000000" w:rsidRPr="00DB1B2E" w:rsidP="00DB1B2E">
      <w:pPr>
        <w:pStyle w:val="Heading1"/>
      </w:pPr>
      <w:bookmarkStart w:id="6" w:name="O_223395"/>
      <w:bookmarkEnd w:id="6"/>
      <w:r w:rsidRPr="00DB1B2E">
        <w:t>Employability Skills Information</w:t>
      </w:r>
    </w:p>
    <w:tbl>
      <w:tblPr>
        <w:tblW w:w="9640" w:type="dxa"/>
        <w:tblLayout w:type="fixed"/>
        <w:tblCellMar>
          <w:left w:w="62" w:type="dxa"/>
          <w:right w:w="62" w:type="dxa"/>
        </w:tblCellMar>
        <w:tblLook w:val="0000"/>
      </w:tblPr>
      <w:tblGrid>
        <w:gridCol w:w="2978"/>
        <w:gridCol w:w="6662"/>
      </w:tblGrid>
      <w:tr w:rsidTr="00F94B9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B1B2E">
            <w:pPr>
              <w:pStyle w:val="BodyText"/>
              <w:rPr>
                <w:lang w:val="en-NZ"/>
              </w:rPr>
            </w:pPr>
            <w:r w:rsidRPr="00DB1B2E">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B1B2E" w:rsidP="00DB1B2E">
            <w:pPr>
              <w:pStyle w:val="BodyText"/>
            </w:pPr>
            <w:r w:rsidRPr="00DB1B2E">
              <w:t>This unit contains employability skills.</w:t>
            </w:r>
          </w:p>
        </w:tc>
      </w:tr>
    </w:tbl>
    <w:p w:rsidR="00F94B9E" w:rsidP="00DB1B2E">
      <w:pPr>
        <w:pStyle w:val="BodyText"/>
      </w:pPr>
    </w:p>
    <w:p w:rsidR="00F94B9E" w:rsidP="00DB1B2E">
      <w:pPr>
        <w:pStyle w:val="BodyText"/>
      </w:pPr>
    </w:p>
    <w:p w:rsidR="00000000" w:rsidRPr="00DB1B2E" w:rsidP="00DB1B2E">
      <w:pPr>
        <w:pStyle w:val="Heading1"/>
      </w:pPr>
      <w:bookmarkStart w:id="7" w:name="O_292126"/>
      <w:bookmarkEnd w:id="7"/>
      <w:r w:rsidRPr="00DB1B2E">
        <w:t>Elements and Performance Criteria Pre-Content</w:t>
      </w:r>
    </w:p>
    <w:tbl>
      <w:tblPr>
        <w:tblW w:w="9640" w:type="dxa"/>
        <w:tblLayout w:type="fixed"/>
        <w:tblCellMar>
          <w:left w:w="62" w:type="dxa"/>
          <w:right w:w="62" w:type="dxa"/>
        </w:tblCellMar>
        <w:tblLook w:val="0000"/>
      </w:tblPr>
      <w:tblGrid>
        <w:gridCol w:w="2978"/>
        <w:gridCol w:w="6662"/>
      </w:tblGrid>
      <w:tr w:rsidTr="00F94B9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B1B2E">
            <w:pPr>
              <w:pStyle w:val="BodyText"/>
              <w:rPr>
                <w:lang w:val="en-NZ"/>
              </w:rPr>
            </w:pPr>
            <w:r w:rsidRPr="00DB1B2E">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DB1B2E" w:rsidP="00DB1B2E">
            <w:pPr>
              <w:pStyle w:val="BodyText"/>
            </w:pPr>
            <w:r w:rsidRPr="00DB1B2E">
              <w:t>Performance criteria describe the required performance needed to demonstrate achievement of the element. Assessment of performance is to be consistent with the evidence guide.</w:t>
            </w:r>
          </w:p>
        </w:tc>
      </w:tr>
    </w:tbl>
    <w:p w:rsidR="00000000" w:rsidRPr="00DB1B2E" w:rsidP="00DB1B2E">
      <w:pPr>
        <w:pStyle w:val="BodyText"/>
      </w:pPr>
    </w:p>
    <w:p w:rsidR="00000000" w:rsidRPr="00DB1B2E" w:rsidP="00DB1B2E">
      <w:pPr>
        <w:pStyle w:val="AllowPageBreak"/>
      </w:pPr>
    </w:p>
    <w:p w:rsidR="00000000" w:rsidRPr="00DB1B2E" w:rsidP="00DB1B2E">
      <w:pPr>
        <w:pStyle w:val="Heading1"/>
      </w:pPr>
      <w:bookmarkStart w:id="8" w:name="O_238794"/>
      <w:bookmarkEnd w:id="8"/>
      <w:r w:rsidRPr="00DB1B2E">
        <w:t>Elements and Performance Criteria</w:t>
      </w:r>
    </w:p>
    <w:tbl>
      <w:tblPr>
        <w:tblW w:w="9640" w:type="dxa"/>
        <w:tblLayout w:type="fixed"/>
        <w:tblCellMar>
          <w:left w:w="62" w:type="dxa"/>
          <w:right w:w="62" w:type="dxa"/>
        </w:tblCellMar>
        <w:tblLook w:val="0000"/>
      </w:tblPr>
      <w:tblGrid>
        <w:gridCol w:w="2978"/>
        <w:gridCol w:w="6662"/>
      </w:tblGrid>
      <w:tr w:rsidTr="00F94B9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DB1B2E" w:rsidP="00DB1B2E">
            <w:pPr>
              <w:pStyle w:val="List"/>
            </w:pPr>
            <w:r w:rsidRPr="00DB1B2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B1B2E">
            <w:pPr>
              <w:pStyle w:val="List"/>
              <w:rPr>
                <w:lang w:val="en-NZ"/>
              </w:rPr>
            </w:pPr>
            <w:r w:rsidRPr="00DB1B2E">
              <w:rPr>
                <w:rStyle w:val="SpecialBold"/>
              </w:rPr>
              <w:t>PERFORMANCE CRITERI</w:t>
            </w:r>
            <w:r w:rsidRPr="00DB1B2E">
              <w:rPr>
                <w:rStyle w:val="SpecialBold"/>
              </w:rPr>
              <w:t>A</w:t>
            </w:r>
          </w:p>
        </w:tc>
      </w:tr>
      <w:tr w:rsidTr="00F94B9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B1B2E">
            <w:pPr>
              <w:pStyle w:val="List"/>
              <w:rPr>
                <w:lang w:val="en-NZ"/>
              </w:rPr>
            </w:pPr>
            <w:r w:rsidRPr="00DB1B2E">
              <w:rPr>
                <w:rStyle w:val="SpecialBold"/>
              </w:rPr>
              <w:t>1</w:t>
            </w:r>
            <w:r w:rsidRPr="00DB1B2E">
              <w:tab/>
            </w:r>
            <w:r w:rsidRPr="00DB1B2E">
              <w:rPr>
                <w:rStyle w:val="SpecialBold"/>
              </w:rPr>
              <w:t>Prepare and present document</w:t>
            </w:r>
          </w:p>
        </w:tc>
        <w:tc>
          <w:tcPr>
            <w:tcW w:w="6662" w:type="dxa"/>
            <w:tcBorders>
              <w:top w:val="nil"/>
              <w:left w:val="nil"/>
              <w:bottom w:val="nil"/>
              <w:right w:val="nil"/>
            </w:tcBorders>
            <w:tcMar>
              <w:top w:w="0" w:type="dxa"/>
              <w:left w:w="62" w:type="dxa"/>
              <w:bottom w:w="0" w:type="dxa"/>
              <w:right w:w="62" w:type="dxa"/>
            </w:tcMar>
          </w:tcPr>
          <w:p w:rsidR="00000000" w:rsidRPr="00DB1B2E" w:rsidP="00DB1B2E">
            <w:pPr>
              <w:pStyle w:val="List"/>
            </w:pPr>
            <w:r w:rsidRPr="00DB1B2E">
              <w:t>1.1</w:t>
            </w:r>
            <w:r w:rsidRPr="00DB1B2E">
              <w:tab/>
              <w:t>Purpose of the document is identified</w:t>
            </w:r>
          </w:p>
          <w:p w:rsidR="00000000" w:rsidRPr="00DB1B2E" w:rsidP="00DB1B2E">
            <w:pPr>
              <w:pStyle w:val="List"/>
            </w:pPr>
            <w:r w:rsidRPr="00DB1B2E">
              <w:t>1.2</w:t>
            </w:r>
            <w:r w:rsidRPr="00DB1B2E">
              <w:tab/>
              <w:t>Sources of information are established</w:t>
            </w:r>
          </w:p>
          <w:p w:rsidR="00000000" w:rsidRPr="00DB1B2E" w:rsidP="00DB1B2E">
            <w:pPr>
              <w:pStyle w:val="List"/>
            </w:pPr>
            <w:r w:rsidRPr="00DB1B2E">
              <w:t>1.3</w:t>
            </w:r>
            <w:r w:rsidRPr="00DB1B2E">
              <w:tab/>
              <w:t>Information is collated and presented in a logical order</w:t>
            </w:r>
          </w:p>
          <w:p w:rsidR="00000000" w:rsidRPr="00DB1B2E" w:rsidP="00DB1B2E">
            <w:pPr>
              <w:pStyle w:val="List"/>
            </w:pPr>
            <w:r w:rsidRPr="00DB1B2E">
              <w:t>1.4</w:t>
            </w:r>
            <w:r w:rsidRPr="00DB1B2E">
              <w:tab/>
              <w:t>Document style is selected to match purpose and workplace pro-formas</w:t>
            </w:r>
          </w:p>
          <w:p w:rsidR="00000000" w:rsidRPr="00DB1B2E" w:rsidP="00DB1B2E">
            <w:pPr>
              <w:pStyle w:val="List"/>
            </w:pPr>
            <w:r w:rsidRPr="00DB1B2E">
              <w:t>1.5</w:t>
            </w:r>
            <w:r w:rsidRPr="00DB1B2E">
              <w:tab/>
              <w:t>Language is clear, concise and conveys appropriate information to target audience</w:t>
            </w:r>
          </w:p>
          <w:p w:rsidR="00000000" w:rsidRPr="00DB1B2E" w:rsidP="00DB1B2E">
            <w:pPr>
              <w:pStyle w:val="List"/>
            </w:pPr>
            <w:r w:rsidRPr="00DB1B2E">
              <w:t>1.6</w:t>
            </w:r>
            <w:r w:rsidRPr="00DB1B2E">
              <w:tab/>
              <w:t>Document is checked to ensure that it follows workplace requirements</w:t>
            </w:r>
          </w:p>
          <w:p w:rsidR="00000000" w:rsidP="00DB1B2E">
            <w:pPr>
              <w:pStyle w:val="List"/>
              <w:rPr>
                <w:lang w:val="en-NZ"/>
              </w:rPr>
            </w:pPr>
            <w:r w:rsidRPr="00DB1B2E">
              <w:t>1.7</w:t>
            </w:r>
            <w:r w:rsidRPr="00DB1B2E">
              <w:tab/>
              <w:t>Completed document is presented to appropriate personnel as required</w:t>
            </w:r>
          </w:p>
        </w:tc>
      </w:tr>
      <w:tr w:rsidTr="00F94B9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B1B2E">
            <w:pPr>
              <w:pStyle w:val="List"/>
              <w:rPr>
                <w:lang w:val="en-NZ"/>
              </w:rPr>
            </w:pPr>
            <w:r w:rsidRPr="00DB1B2E">
              <w:rPr>
                <w:rStyle w:val="SpecialBold"/>
              </w:rPr>
              <w:t>2</w:t>
            </w:r>
            <w:r w:rsidRPr="00DB1B2E">
              <w:tab/>
            </w:r>
            <w:r w:rsidRPr="00DB1B2E">
              <w:rPr>
                <w:rStyle w:val="SpecialBold"/>
              </w:rPr>
              <w:t>Prepare and deliver oral</w:t>
            </w:r>
            <w:r w:rsidRPr="00DB1B2E">
              <w:rPr>
                <w:rStyle w:val="SpecialBold"/>
              </w:rPr>
              <w:t xml:space="preserve"> presentation</w:t>
            </w:r>
          </w:p>
        </w:tc>
        <w:tc>
          <w:tcPr>
            <w:tcW w:w="6662" w:type="dxa"/>
            <w:tcBorders>
              <w:top w:val="nil"/>
              <w:left w:val="nil"/>
              <w:bottom w:val="nil"/>
              <w:right w:val="nil"/>
            </w:tcBorders>
            <w:tcMar>
              <w:top w:w="0" w:type="dxa"/>
              <w:left w:w="62" w:type="dxa"/>
              <w:bottom w:w="0" w:type="dxa"/>
              <w:right w:w="62" w:type="dxa"/>
            </w:tcMar>
          </w:tcPr>
          <w:p w:rsidR="00000000" w:rsidRPr="00DB1B2E" w:rsidP="00DB1B2E">
            <w:pPr>
              <w:pStyle w:val="List"/>
            </w:pPr>
            <w:r w:rsidRPr="00DB1B2E">
              <w:t>2.1</w:t>
            </w:r>
            <w:r w:rsidRPr="00DB1B2E">
              <w:tab/>
              <w:t>Purpose of oral presentation is established</w:t>
            </w:r>
          </w:p>
          <w:p w:rsidR="00000000" w:rsidRPr="00DB1B2E" w:rsidP="00DB1B2E">
            <w:pPr>
              <w:pStyle w:val="List"/>
            </w:pPr>
            <w:r w:rsidRPr="00DB1B2E">
              <w:t>2.2</w:t>
            </w:r>
            <w:r w:rsidRPr="00DB1B2E">
              <w:tab/>
              <w:t>Target audience is identified</w:t>
            </w:r>
          </w:p>
          <w:p w:rsidR="00000000" w:rsidRPr="00DB1B2E" w:rsidP="00DB1B2E">
            <w:pPr>
              <w:pStyle w:val="List"/>
            </w:pPr>
            <w:r w:rsidRPr="00DB1B2E">
              <w:t>2.3</w:t>
            </w:r>
            <w:r w:rsidRPr="00DB1B2E">
              <w:tab/>
              <w:t>Information is gathered and sorted</w:t>
            </w:r>
          </w:p>
          <w:p w:rsidR="00000000" w:rsidRPr="00DB1B2E" w:rsidP="00DB1B2E">
            <w:pPr>
              <w:pStyle w:val="List"/>
            </w:pPr>
            <w:r w:rsidRPr="00DB1B2E">
              <w:t>2.4</w:t>
            </w:r>
            <w:r w:rsidRPr="00DB1B2E">
              <w:tab/>
              <w:t>Visual, audio and physical support media are identified or developed, if required, in accordance with workplace proce</w:t>
            </w:r>
            <w:r w:rsidRPr="00DB1B2E">
              <w:t>dures</w:t>
            </w:r>
          </w:p>
          <w:p w:rsidR="00000000" w:rsidRPr="00DB1B2E" w:rsidP="00DB1B2E">
            <w:pPr>
              <w:pStyle w:val="List"/>
            </w:pPr>
            <w:r w:rsidRPr="00DB1B2E">
              <w:t>2.5</w:t>
            </w:r>
            <w:r w:rsidRPr="00DB1B2E">
              <w:tab/>
              <w:t>Presentation is trialled and adjusted to suit target audience</w:t>
            </w:r>
          </w:p>
          <w:p w:rsidR="00000000" w:rsidRPr="00DB1B2E" w:rsidP="00DB1B2E">
            <w:pPr>
              <w:pStyle w:val="List"/>
            </w:pPr>
            <w:r w:rsidRPr="00DB1B2E">
              <w:t>2.6</w:t>
            </w:r>
            <w:r w:rsidRPr="00DB1B2E">
              <w:tab/>
              <w:t>Information is presented in accordance with workplace procedures</w:t>
            </w:r>
          </w:p>
        </w:tc>
      </w:tr>
    </w:tbl>
    <w:p w:rsidR="00F94B9E" w:rsidP="00DB1B2E">
      <w:pPr>
        <w:pStyle w:val="BodyText"/>
      </w:pPr>
    </w:p>
    <w:p w:rsidR="00F94B9E" w:rsidP="00DB1B2E">
      <w:pPr>
        <w:pStyle w:val="BodyText"/>
      </w:pPr>
    </w:p>
    <w:p w:rsidR="00000000" w:rsidRPr="00DB1B2E" w:rsidP="00DB1B2E">
      <w:pPr>
        <w:pStyle w:val="Heading1"/>
      </w:pPr>
      <w:bookmarkStart w:id="9" w:name="O_262585"/>
      <w:bookmarkEnd w:id="9"/>
      <w:r w:rsidRPr="00DB1B2E">
        <w:t>Required Skills and Knowledge</w:t>
      </w:r>
    </w:p>
    <w:tbl>
      <w:tblPr>
        <w:tblW w:w="9640" w:type="dxa"/>
        <w:tblLayout w:type="fixed"/>
        <w:tblCellMar>
          <w:left w:w="62" w:type="dxa"/>
          <w:right w:w="62" w:type="dxa"/>
        </w:tblCellMar>
        <w:tblLook w:val="0000"/>
      </w:tblPr>
      <w:tblGrid>
        <w:gridCol w:w="9640"/>
      </w:tblGrid>
      <w:tr w:rsidTr="00F94B9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B1B2E">
            <w:pPr>
              <w:pStyle w:val="BodyText"/>
              <w:rPr>
                <w:lang w:val="en-NZ"/>
              </w:rPr>
            </w:pPr>
            <w:r w:rsidRPr="00DB1B2E">
              <w:rPr>
                <w:rStyle w:val="SpecialBold"/>
              </w:rPr>
              <w:t>REQUIRED KNOWLEDGE AND SKILLS</w:t>
            </w:r>
          </w:p>
        </w:tc>
      </w:tr>
      <w:tr w:rsidTr="00F94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1B2E">
            <w:pPr>
              <w:pStyle w:val="BodyText"/>
              <w:rPr>
                <w:lang w:val="en-NZ"/>
              </w:rPr>
            </w:pPr>
            <w:r w:rsidRPr="00DB1B2E">
              <w:t>This describes the essential knowledge and skills and their level required for this unit.</w:t>
            </w:r>
          </w:p>
        </w:tc>
      </w:tr>
      <w:tr w:rsidTr="00F94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1B2E">
            <w:pPr>
              <w:pStyle w:val="BodyText"/>
              <w:rPr>
                <w:lang w:val="en-NZ"/>
              </w:rPr>
            </w:pPr>
            <w:r w:rsidRPr="00DB1B2E">
              <w:rPr>
                <w:rStyle w:val="SpecialBold"/>
              </w:rPr>
              <w:t>Required knowledge</w:t>
            </w:r>
            <w:r w:rsidRPr="00DB1B2E">
              <w:t>:</w:t>
            </w:r>
          </w:p>
        </w:tc>
      </w:tr>
      <w:tr w:rsidTr="00F94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1B2E">
            <w:pPr>
              <w:pStyle w:val="ListBullet"/>
              <w:rPr>
                <w:lang w:val="en-NZ"/>
              </w:rPr>
            </w:pPr>
            <w:r w:rsidRPr="00DB1B2E">
              <w:t>Australian and international codes and regulations relevant to workplace activities</w:t>
            </w:r>
          </w:p>
        </w:tc>
      </w:tr>
      <w:tr w:rsidTr="00F94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1B2E">
            <w:pPr>
              <w:pStyle w:val="ListBullet"/>
              <w:rPr>
                <w:lang w:val="en-NZ"/>
              </w:rPr>
            </w:pPr>
            <w:r w:rsidRPr="00DB1B2E">
              <w:t>Relevant OH&amp;S and environmental protection procedures and guidelines</w:t>
            </w:r>
          </w:p>
        </w:tc>
      </w:tr>
      <w:tr w:rsidTr="00F94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1B2E">
            <w:pPr>
              <w:pStyle w:val="ListBullet"/>
              <w:rPr>
                <w:lang w:val="en-NZ"/>
              </w:rPr>
            </w:pPr>
            <w:r w:rsidRPr="00DB1B2E">
              <w:t>Workplace procedures and policies for preparing and presenting routine workplace information</w:t>
            </w:r>
          </w:p>
        </w:tc>
      </w:tr>
      <w:tr w:rsidTr="00F94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1B2E">
            <w:pPr>
              <w:pStyle w:val="ListBullet"/>
              <w:rPr>
                <w:lang w:val="en-NZ"/>
              </w:rPr>
            </w:pPr>
            <w:r w:rsidRPr="00DB1B2E">
              <w:t>Focus of operation of work systems, equipment, management and site operating systems for t</w:t>
            </w:r>
            <w:r w:rsidRPr="00DB1B2E">
              <w:t>he preparation and presentation of routine workplace information</w:t>
            </w:r>
          </w:p>
        </w:tc>
      </w:tr>
      <w:tr w:rsidTr="00F94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1B2E">
            <w:pPr>
              <w:pStyle w:val="ListBullet"/>
              <w:rPr>
                <w:lang w:val="en-NZ"/>
              </w:rPr>
            </w:pPr>
            <w:r w:rsidRPr="00DB1B2E">
              <w:t>Documents, forms, and oral presentations required as part of routine workplace activities</w:t>
            </w:r>
          </w:p>
        </w:tc>
      </w:tr>
      <w:tr w:rsidTr="00F94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B1B2E" w:rsidP="00DB1B2E">
            <w:pPr>
              <w:pStyle w:val="ListBullet"/>
            </w:pPr>
            <w:r w:rsidRPr="00DB1B2E">
              <w:t>Problems that may occur when preparing and presenting routine workplace information and appropria</w:t>
            </w:r>
            <w:r w:rsidRPr="00DB1B2E">
              <w:t>te action that can be taken to resolve the problems</w:t>
            </w:r>
          </w:p>
        </w:tc>
      </w:tr>
    </w:tbl>
    <w:p w:rsidR="00000000" w:rsidRPr="00DB1B2E" w:rsidP="00DB1B2E">
      <w:pPr>
        <w:pStyle w:val="BodyText"/>
      </w:pPr>
    </w:p>
    <w:tbl>
      <w:tblPr>
        <w:tblW w:w="9640" w:type="dxa"/>
        <w:tblLayout w:type="fixed"/>
        <w:tblCellMar>
          <w:left w:w="62" w:type="dxa"/>
          <w:right w:w="62" w:type="dxa"/>
        </w:tblCellMar>
        <w:tblLook w:val="0000"/>
      </w:tblPr>
      <w:tblGrid>
        <w:gridCol w:w="9640"/>
      </w:tblGrid>
      <w:tr w:rsidTr="00F94B9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B1B2E">
            <w:pPr>
              <w:pStyle w:val="BodyText"/>
              <w:rPr>
                <w:lang w:val="en-NZ"/>
              </w:rPr>
            </w:pPr>
            <w:r w:rsidRPr="00DB1B2E">
              <w:rPr>
                <w:rStyle w:val="SpecialBold"/>
              </w:rPr>
              <w:t>Required skills</w:t>
            </w:r>
            <w:r w:rsidRPr="00DB1B2E">
              <w:t>:</w:t>
            </w:r>
          </w:p>
        </w:tc>
      </w:tr>
      <w:tr w:rsidTr="00F94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1B2E">
            <w:pPr>
              <w:pStyle w:val="ListBullet"/>
              <w:rPr>
                <w:lang w:val="en-NZ"/>
              </w:rPr>
            </w:pPr>
            <w:r w:rsidRPr="00DB1B2E">
              <w:t>Communicate effectively with others when preparing and presenting routine workplace information</w:t>
            </w:r>
          </w:p>
        </w:tc>
      </w:tr>
      <w:tr w:rsidTr="00F94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1B2E">
            <w:pPr>
              <w:pStyle w:val="ListBullet"/>
              <w:rPr>
                <w:lang w:val="en-NZ"/>
              </w:rPr>
            </w:pPr>
            <w:r w:rsidRPr="00DB1B2E">
              <w:t>Read and interpret instructions, procedures and information relevant to the preparation and presentation of routine workplace information</w:t>
            </w:r>
          </w:p>
        </w:tc>
      </w:tr>
      <w:tr w:rsidTr="00F94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1B2E">
            <w:pPr>
              <w:pStyle w:val="ListBullet"/>
              <w:rPr>
                <w:lang w:val="en-NZ"/>
              </w:rPr>
            </w:pPr>
            <w:r w:rsidRPr="00DB1B2E">
              <w:t>Interpret and follow operational instructions and prioritise work</w:t>
            </w:r>
          </w:p>
        </w:tc>
      </w:tr>
      <w:tr w:rsidTr="00F94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1B2E">
            <w:pPr>
              <w:pStyle w:val="ListBullet"/>
              <w:rPr>
                <w:lang w:val="en-NZ"/>
              </w:rPr>
            </w:pPr>
            <w:r w:rsidRPr="00DB1B2E">
              <w:t>Complete documentation related to the preparatio</w:t>
            </w:r>
            <w:r w:rsidRPr="00DB1B2E">
              <w:t>n and presentation of routine workplace information</w:t>
            </w:r>
          </w:p>
        </w:tc>
      </w:tr>
      <w:tr w:rsidTr="00F94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1B2E">
            <w:pPr>
              <w:pStyle w:val="ListBullet"/>
              <w:rPr>
                <w:lang w:val="en-NZ"/>
              </w:rPr>
            </w:pPr>
            <w:r w:rsidRPr="00DB1B2E">
              <w:t>Receive, acknowledge and send messages with available communications equipment</w:t>
            </w:r>
          </w:p>
        </w:tc>
      </w:tr>
      <w:tr w:rsidTr="00F94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1B2E">
            <w:pPr>
              <w:pStyle w:val="ListBullet"/>
              <w:rPr>
                <w:lang w:val="en-NZ"/>
              </w:rPr>
            </w:pPr>
            <w:r w:rsidRPr="00DB1B2E">
              <w:t>Work collaboratively with others when preparing and presenting routine workplace information</w:t>
            </w:r>
          </w:p>
        </w:tc>
      </w:tr>
      <w:tr w:rsidTr="00F94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1B2E">
            <w:pPr>
              <w:pStyle w:val="ListBullet"/>
              <w:rPr>
                <w:lang w:val="en-NZ"/>
              </w:rPr>
            </w:pPr>
            <w:r w:rsidRPr="00DB1B2E">
              <w:t>Adapt appropriately to cultural differences in the workplace, including modes of behaviour and interactions with others</w:t>
            </w:r>
          </w:p>
        </w:tc>
      </w:tr>
      <w:tr w:rsidTr="00F94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1B2E">
            <w:pPr>
              <w:pStyle w:val="ListBullet"/>
              <w:rPr>
                <w:lang w:val="en-NZ"/>
              </w:rPr>
            </w:pPr>
            <w:r w:rsidRPr="00DB1B2E">
              <w:t>Promptly report and/or rectify any identified problems that may arise when preparing and presenting routine workplace information in a</w:t>
            </w:r>
            <w:r w:rsidRPr="00DB1B2E">
              <w:t>ccordance with regulatory requirements and workplace procedures</w:t>
            </w:r>
          </w:p>
        </w:tc>
      </w:tr>
      <w:tr w:rsidTr="00F94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1B2E">
            <w:pPr>
              <w:pStyle w:val="ListBullet"/>
              <w:rPr>
                <w:lang w:val="en-NZ"/>
              </w:rPr>
            </w:pPr>
            <w:r w:rsidRPr="00DB1B2E">
              <w:t>Monitor work activities in terms of planned schedule</w:t>
            </w:r>
          </w:p>
        </w:tc>
      </w:tr>
      <w:tr w:rsidTr="00F94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1B2E">
            <w:pPr>
              <w:pStyle w:val="ListBullet"/>
              <w:rPr>
                <w:lang w:val="en-NZ"/>
              </w:rPr>
            </w:pPr>
            <w:r w:rsidRPr="00DB1B2E">
              <w:t>Identify, select and use relevant equipment, processes and procedures when preparing and presenting routine workplace information</w:t>
            </w:r>
          </w:p>
        </w:tc>
      </w:tr>
      <w:tr w:rsidTr="00F94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1B2E">
            <w:pPr>
              <w:pStyle w:val="ListBullet"/>
              <w:rPr>
                <w:lang w:val="en-NZ"/>
              </w:rPr>
            </w:pPr>
            <w:r w:rsidRPr="00DB1B2E">
              <w:t>Use</w:t>
            </w:r>
            <w:r w:rsidRPr="00DB1B2E">
              <w:t xml:space="preserve"> presentation packages for slides, overhead projector, computer presentations</w:t>
            </w:r>
          </w:p>
        </w:tc>
      </w:tr>
      <w:tr w:rsidTr="00F94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1B2E">
            <w:pPr>
              <w:pStyle w:val="ListBullet"/>
              <w:rPr>
                <w:lang w:val="en-NZ"/>
              </w:rPr>
            </w:pPr>
            <w:r w:rsidRPr="00DB1B2E">
              <w:t>Modify activities depending on differing operational contingencies and environments</w:t>
            </w:r>
          </w:p>
        </w:tc>
      </w:tr>
      <w:tr w:rsidTr="00F94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1B2E">
            <w:pPr>
              <w:pStyle w:val="ListBullet"/>
              <w:rPr>
                <w:lang w:val="en-NZ"/>
              </w:rPr>
            </w:pPr>
            <w:r w:rsidRPr="00DB1B2E">
              <w:t>Work systematically with required attention to detail</w:t>
            </w:r>
          </w:p>
        </w:tc>
      </w:tr>
      <w:tr w:rsidTr="00F94B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B1B2E" w:rsidP="00DB1B2E">
            <w:pPr>
              <w:pStyle w:val="ListBullet"/>
            </w:pPr>
            <w:r w:rsidRPr="00DB1B2E">
              <w:t>Operate and adapt to differences in equipment in accordance with standard operating procedures</w:t>
            </w:r>
          </w:p>
        </w:tc>
      </w:tr>
    </w:tbl>
    <w:p w:rsidR="00F94B9E" w:rsidP="00DB1B2E">
      <w:pPr>
        <w:pStyle w:val="BodyText"/>
      </w:pPr>
    </w:p>
    <w:p w:rsidR="00F94B9E" w:rsidP="00DB1B2E">
      <w:pPr>
        <w:pStyle w:val="BodyText"/>
      </w:pPr>
    </w:p>
    <w:p w:rsidR="00000000" w:rsidRPr="00DB1B2E" w:rsidP="00DB1B2E">
      <w:pPr>
        <w:pStyle w:val="Heading1"/>
      </w:pPr>
      <w:bookmarkStart w:id="10" w:name="O_246778"/>
      <w:bookmarkEnd w:id="10"/>
      <w:r w:rsidRPr="00DB1B2E">
        <w:t>Evidence Guide</w:t>
      </w:r>
    </w:p>
    <w:tbl>
      <w:tblPr>
        <w:tblW w:w="9499" w:type="dxa"/>
        <w:tblLayout w:type="fixed"/>
        <w:tblCellMar>
          <w:left w:w="62" w:type="dxa"/>
          <w:right w:w="62" w:type="dxa"/>
        </w:tblCellMar>
        <w:tblLook w:val="0000"/>
      </w:tblPr>
      <w:tblGrid>
        <w:gridCol w:w="3524"/>
        <w:gridCol w:w="5975"/>
      </w:tblGrid>
      <w:tr w:rsidTr="00F94B9E">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DB1B2E">
            <w:pPr>
              <w:pStyle w:val="BodyText"/>
              <w:rPr>
                <w:lang w:val="en-NZ"/>
              </w:rPr>
            </w:pPr>
            <w:r w:rsidRPr="00DB1B2E">
              <w:rPr>
                <w:rStyle w:val="SpecialBold"/>
              </w:rPr>
              <w:t>EVIDENCE GUIDE</w:t>
            </w:r>
          </w:p>
        </w:tc>
      </w:tr>
      <w:tr w:rsidTr="00F94B9E">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B1B2E">
            <w:pPr>
              <w:pStyle w:val="BodyText"/>
              <w:rPr>
                <w:lang w:val="en-NZ"/>
              </w:rPr>
            </w:pPr>
            <w:r w:rsidRPr="00DB1B2E">
              <w:t>The evidence guide provides advice on assessment and must be read in conjunction with the performance criteria, required knowledge and skills, the range statement and the assessment guidelines for this Training Package.</w:t>
            </w:r>
          </w:p>
        </w:tc>
      </w:tr>
      <w:tr w:rsidTr="00F94B9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B1B2E">
            <w:pPr>
              <w:pStyle w:val="BodyText"/>
              <w:rPr>
                <w:lang w:val="en-NZ"/>
              </w:rPr>
            </w:pPr>
            <w:r w:rsidRPr="00DB1B2E">
              <w:rPr>
                <w:rStyle w:val="SpecialBold"/>
              </w:rPr>
              <w:t>Critical aspects for assessment an</w:t>
            </w:r>
            <w:r w:rsidRPr="00DB1B2E">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DB1B2E" w:rsidP="00DB1B2E">
            <w:pPr>
              <w:pStyle w:val="ListBullet"/>
            </w:pPr>
            <w:r w:rsidRPr="00DB1B2E">
              <w:t>The evidence required to demonstrate competency in this unit must be relevant to and satisfy all of the requirements of the elements and performance criteria of this unit and include demonstration</w:t>
            </w:r>
            <w:r w:rsidRPr="00DB1B2E">
              <w:t xml:space="preserve"> of applying:</w:t>
            </w:r>
          </w:p>
          <w:p w:rsidR="00000000" w:rsidRPr="00DB1B2E" w:rsidP="00DB1B2E">
            <w:pPr>
              <w:pStyle w:val="ListBullet2"/>
            </w:pPr>
            <w:r w:rsidRPr="00DB1B2E">
              <w:t>the underpinning knowledge and skills</w:t>
            </w:r>
          </w:p>
          <w:p w:rsidR="00000000" w:rsidRPr="00DB1B2E" w:rsidP="00DB1B2E">
            <w:pPr>
              <w:pStyle w:val="ListBullet2"/>
            </w:pPr>
            <w:r w:rsidRPr="00DB1B2E">
              <w:t>relevant legislation and workplace procedures</w:t>
            </w:r>
          </w:p>
          <w:p w:rsidR="00000000" w:rsidP="00DB1B2E">
            <w:pPr>
              <w:pStyle w:val="ListBullet2"/>
              <w:rPr>
                <w:lang w:val="en-NZ"/>
              </w:rPr>
            </w:pPr>
            <w:r w:rsidRPr="00DB1B2E">
              <w:t>other relevant aspects of the range statement</w:t>
            </w:r>
          </w:p>
        </w:tc>
      </w:tr>
      <w:tr w:rsidTr="00F94B9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B1B2E">
            <w:pPr>
              <w:pStyle w:val="BodyText"/>
              <w:rPr>
                <w:lang w:val="en-NZ"/>
              </w:rPr>
            </w:pPr>
            <w:r w:rsidRPr="00DB1B2E">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DB1B2E" w:rsidP="00DB1B2E">
            <w:pPr>
              <w:pStyle w:val="ListBullet"/>
            </w:pPr>
            <w:r w:rsidRPr="00DB1B2E">
              <w:t>Performance is demonstrated consistently over a period of time and in a suitable range of contexts</w:t>
            </w:r>
          </w:p>
          <w:p w:rsidR="00000000" w:rsidRPr="00DB1B2E" w:rsidP="00DB1B2E">
            <w:pPr>
              <w:pStyle w:val="ListBullet"/>
            </w:pPr>
            <w:r w:rsidRPr="00DB1B2E">
              <w:t>Resources for assessment include:</w:t>
            </w:r>
          </w:p>
          <w:p w:rsidR="00000000" w:rsidRPr="00DB1B2E" w:rsidP="00DB1B2E">
            <w:pPr>
              <w:pStyle w:val="ListBullet2"/>
            </w:pPr>
            <w:r w:rsidRPr="00DB1B2E">
              <w:t>a range of relevant exercises, case studies and/or other simulated practical and knowledge assessment, and/or</w:t>
            </w:r>
          </w:p>
          <w:p w:rsidR="00000000" w:rsidRPr="00DB1B2E" w:rsidP="00DB1B2E">
            <w:pPr>
              <w:pStyle w:val="ListBullet2"/>
            </w:pPr>
            <w:r w:rsidRPr="00DB1B2E">
              <w:t>access to an appropriate range of relevant operational situations in the workplace</w:t>
            </w:r>
          </w:p>
          <w:p w:rsidR="00000000" w:rsidRPr="00DB1B2E" w:rsidP="00DB1B2E">
            <w:pPr>
              <w:pStyle w:val="ListBullet"/>
            </w:pPr>
            <w:r w:rsidRPr="00DB1B2E">
              <w:t>In both real and simulated environments, access is required to:</w:t>
            </w:r>
          </w:p>
          <w:p w:rsidR="00000000" w:rsidRPr="00DB1B2E" w:rsidP="00DB1B2E">
            <w:pPr>
              <w:pStyle w:val="ListBullet2"/>
            </w:pPr>
            <w:r w:rsidRPr="00DB1B2E">
              <w:t>relevant and appropriate materials and equipment, and</w:t>
            </w:r>
          </w:p>
          <w:p w:rsidR="00000000" w:rsidP="00DB1B2E">
            <w:pPr>
              <w:pStyle w:val="ListBullet2"/>
              <w:rPr>
                <w:lang w:val="en-NZ"/>
              </w:rPr>
            </w:pPr>
            <w:r w:rsidRPr="00DB1B2E">
              <w:t>applicable documentation including workplace procedur</w:t>
            </w:r>
            <w:r w:rsidRPr="00DB1B2E">
              <w:t>es, regulations, codes of practice and operation manuals</w:t>
            </w:r>
          </w:p>
        </w:tc>
      </w:tr>
      <w:tr w:rsidTr="00F94B9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B1B2E">
            <w:pPr>
              <w:pStyle w:val="BodyText"/>
              <w:rPr>
                <w:lang w:val="en-NZ"/>
              </w:rPr>
            </w:pPr>
            <w:r w:rsidRPr="00DB1B2E">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DB1B2E" w:rsidP="00DB1B2E">
            <w:pPr>
              <w:pStyle w:val="ListBullet"/>
            </w:pPr>
            <w:r w:rsidRPr="00DB1B2E">
              <w:t>Assessment of this unit must be undertaken by a registered training organisation</w:t>
            </w:r>
          </w:p>
          <w:p w:rsidR="00000000" w:rsidRPr="00DB1B2E" w:rsidP="00DB1B2E">
            <w:pPr>
              <w:pStyle w:val="ListBullet"/>
            </w:pPr>
            <w:r w:rsidRPr="00DB1B2E">
              <w:t>As a minimum, assessment of knowledge must be conducted through appropriate written/oral tests</w:t>
            </w:r>
          </w:p>
          <w:p w:rsidR="00000000" w:rsidRPr="00DB1B2E" w:rsidP="00DB1B2E">
            <w:pPr>
              <w:pStyle w:val="ListBullet"/>
            </w:pPr>
            <w:r w:rsidRPr="00DB1B2E">
              <w:t>Practical assessment must occur:</w:t>
            </w:r>
          </w:p>
          <w:p w:rsidR="00000000" w:rsidRPr="00DB1B2E" w:rsidP="00DB1B2E">
            <w:pPr>
              <w:pStyle w:val="ListBullet2"/>
            </w:pPr>
            <w:r w:rsidRPr="00DB1B2E">
              <w:t>through activities in an appropriately simulated environment at the registered training organisation, and/or</w:t>
            </w:r>
          </w:p>
          <w:p w:rsidR="00000000" w:rsidRPr="00DB1B2E" w:rsidP="00DB1B2E">
            <w:pPr>
              <w:pStyle w:val="ListBullet2"/>
            </w:pPr>
            <w:r w:rsidRPr="00DB1B2E">
              <w:t>in an appropriate range of situations in the workplace</w:t>
            </w:r>
          </w:p>
        </w:tc>
      </w:tr>
    </w:tbl>
    <w:p w:rsidR="00F94B9E" w:rsidP="00DB1B2E">
      <w:pPr>
        <w:pStyle w:val="BodyText"/>
      </w:pPr>
    </w:p>
    <w:p w:rsidR="00F94B9E" w:rsidP="00DB1B2E">
      <w:pPr>
        <w:pStyle w:val="BodyText"/>
      </w:pPr>
    </w:p>
    <w:p w:rsidR="00000000" w:rsidRPr="00DB1B2E" w:rsidP="00DB1B2E">
      <w:pPr>
        <w:pStyle w:val="Heading1"/>
      </w:pPr>
      <w:bookmarkStart w:id="11" w:name="O_254761"/>
      <w:bookmarkEnd w:id="11"/>
      <w:r w:rsidRPr="00DB1B2E">
        <w:t>Range Statement</w:t>
      </w:r>
    </w:p>
    <w:tbl>
      <w:tblPr>
        <w:tblW w:w="9640" w:type="dxa"/>
        <w:tblLayout w:type="fixed"/>
        <w:tblCellMar>
          <w:left w:w="62" w:type="dxa"/>
          <w:right w:w="62" w:type="dxa"/>
        </w:tblCellMar>
        <w:tblLook w:val="0000"/>
      </w:tblPr>
      <w:tblGrid>
        <w:gridCol w:w="3486"/>
        <w:gridCol w:w="6154"/>
      </w:tblGrid>
      <w:tr w:rsidTr="00F94B9E">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DB1B2E">
            <w:pPr>
              <w:pStyle w:val="BodyText"/>
              <w:rPr>
                <w:lang w:val="en-NZ"/>
              </w:rPr>
            </w:pPr>
            <w:r w:rsidRPr="00DB1B2E">
              <w:rPr>
                <w:rStyle w:val="SpecialBold"/>
              </w:rPr>
              <w:t>RANGE STATEMENT</w:t>
            </w:r>
            <w:r w:rsidRPr="00DB1B2E">
              <w:t xml:space="preserve"> </w:t>
            </w:r>
          </w:p>
        </w:tc>
      </w:tr>
      <w:tr w:rsidTr="00F94B9E">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B1B2E">
            <w:pPr>
              <w:pStyle w:val="BodyText"/>
              <w:rPr>
                <w:lang w:val="en-NZ"/>
              </w:rPr>
            </w:pPr>
            <w:r w:rsidRPr="00DB1B2E">
              <w:t>The range statement relates to the unit of competency as a whole. It allows for different work environments and situations that may affect performance.</w:t>
            </w:r>
          </w:p>
        </w:tc>
      </w:tr>
      <w:tr w:rsidTr="00F94B9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B1B2E">
            <w:pPr>
              <w:pStyle w:val="BodyText"/>
              <w:rPr>
                <w:lang w:val="en-NZ"/>
              </w:rPr>
            </w:pPr>
            <w:r w:rsidRPr="00DB1B2E">
              <w:t>Work may be conducted:</w:t>
            </w:r>
          </w:p>
        </w:tc>
        <w:tc>
          <w:tcPr>
            <w:tcW w:w="6154" w:type="dxa"/>
            <w:tcBorders>
              <w:top w:val="nil"/>
              <w:left w:val="nil"/>
              <w:bottom w:val="nil"/>
              <w:right w:val="nil"/>
            </w:tcBorders>
            <w:tcMar>
              <w:top w:w="0" w:type="dxa"/>
              <w:left w:w="62" w:type="dxa"/>
              <w:bottom w:w="0" w:type="dxa"/>
              <w:right w:w="62" w:type="dxa"/>
            </w:tcMar>
          </w:tcPr>
          <w:p w:rsidR="00000000" w:rsidRPr="00DB1B2E" w:rsidP="00DB1B2E">
            <w:pPr>
              <w:pStyle w:val="ListBullet"/>
            </w:pPr>
            <w:r w:rsidRPr="00DB1B2E">
              <w:t>in a range of work environments</w:t>
            </w:r>
          </w:p>
          <w:p w:rsidR="00000000" w:rsidP="00DB1B2E">
            <w:pPr>
              <w:pStyle w:val="ListBullet"/>
              <w:rPr>
                <w:lang w:val="en-NZ"/>
              </w:rPr>
            </w:pPr>
            <w:r w:rsidRPr="00DB1B2E">
              <w:t>by day or night</w:t>
            </w:r>
          </w:p>
        </w:tc>
      </w:tr>
      <w:tr w:rsidTr="00F94B9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B1B2E">
            <w:pPr>
              <w:pStyle w:val="BodyText"/>
              <w:rPr>
                <w:lang w:val="en-NZ"/>
              </w:rPr>
            </w:pPr>
            <w:r w:rsidRPr="00DB1B2E">
              <w:t>Customers may be:</w:t>
            </w:r>
          </w:p>
        </w:tc>
        <w:tc>
          <w:tcPr>
            <w:tcW w:w="6154" w:type="dxa"/>
            <w:tcBorders>
              <w:top w:val="nil"/>
              <w:left w:val="nil"/>
              <w:bottom w:val="nil"/>
              <w:right w:val="nil"/>
            </w:tcBorders>
            <w:tcMar>
              <w:top w:w="0" w:type="dxa"/>
              <w:left w:w="62" w:type="dxa"/>
              <w:bottom w:w="0" w:type="dxa"/>
              <w:right w:w="62" w:type="dxa"/>
            </w:tcMar>
          </w:tcPr>
          <w:p w:rsidR="00000000" w:rsidP="00DB1B2E">
            <w:pPr>
              <w:pStyle w:val="ListBullet"/>
              <w:rPr>
                <w:lang w:val="en-NZ"/>
              </w:rPr>
            </w:pPr>
            <w:r w:rsidRPr="00DB1B2E">
              <w:t>internal or external</w:t>
            </w:r>
          </w:p>
        </w:tc>
      </w:tr>
      <w:tr w:rsidTr="00F94B9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B1B2E">
            <w:pPr>
              <w:pStyle w:val="BodyText"/>
              <w:rPr>
                <w:lang w:val="en-NZ"/>
              </w:rPr>
            </w:pPr>
            <w:r w:rsidRPr="00DB1B2E">
              <w:t>Workplaces may comprise:</w:t>
            </w:r>
          </w:p>
        </w:tc>
        <w:tc>
          <w:tcPr>
            <w:tcW w:w="6154" w:type="dxa"/>
            <w:tcBorders>
              <w:top w:val="nil"/>
              <w:left w:val="nil"/>
              <w:bottom w:val="nil"/>
              <w:right w:val="nil"/>
            </w:tcBorders>
            <w:tcMar>
              <w:top w:w="0" w:type="dxa"/>
              <w:left w:w="62" w:type="dxa"/>
              <w:bottom w:w="0" w:type="dxa"/>
              <w:right w:w="62" w:type="dxa"/>
            </w:tcMar>
          </w:tcPr>
          <w:p w:rsidR="00000000" w:rsidP="00DB1B2E">
            <w:pPr>
              <w:pStyle w:val="ListBullet"/>
              <w:rPr>
                <w:lang w:val="en-NZ"/>
              </w:rPr>
            </w:pPr>
            <w:r w:rsidRPr="00DB1B2E">
              <w:t>large, medium or small worksites</w:t>
            </w:r>
          </w:p>
        </w:tc>
      </w:tr>
      <w:tr w:rsidTr="00F94B9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B1B2E">
            <w:pPr>
              <w:pStyle w:val="BodyText"/>
              <w:rPr>
                <w:lang w:val="en-NZ"/>
              </w:rPr>
            </w:pPr>
            <w:r w:rsidRPr="00DB1B2E">
              <w:t>Work may be conducted in:</w:t>
            </w:r>
          </w:p>
        </w:tc>
        <w:tc>
          <w:tcPr>
            <w:tcW w:w="6154" w:type="dxa"/>
            <w:tcBorders>
              <w:top w:val="nil"/>
              <w:left w:val="nil"/>
              <w:bottom w:val="nil"/>
              <w:right w:val="nil"/>
            </w:tcBorders>
            <w:tcMar>
              <w:top w:w="0" w:type="dxa"/>
              <w:left w:w="62" w:type="dxa"/>
              <w:bottom w:w="0" w:type="dxa"/>
              <w:right w:w="62" w:type="dxa"/>
            </w:tcMar>
          </w:tcPr>
          <w:p w:rsidR="00000000" w:rsidRPr="00DB1B2E" w:rsidP="00DB1B2E">
            <w:pPr>
              <w:pStyle w:val="ListBullet"/>
            </w:pPr>
            <w:r w:rsidRPr="00DB1B2E">
              <w:t>limited or restricted spaces</w:t>
            </w:r>
          </w:p>
          <w:p w:rsidR="00000000" w:rsidRPr="00DB1B2E" w:rsidP="00DB1B2E">
            <w:pPr>
              <w:pStyle w:val="ListBullet"/>
            </w:pPr>
            <w:r w:rsidRPr="00DB1B2E">
              <w:t>exposed conditions</w:t>
            </w:r>
          </w:p>
          <w:p w:rsidR="00000000" w:rsidP="00DB1B2E">
            <w:pPr>
              <w:pStyle w:val="ListBullet"/>
              <w:rPr>
                <w:lang w:val="en-NZ"/>
              </w:rPr>
            </w:pPr>
            <w:r w:rsidRPr="00DB1B2E">
              <w:t>controlled or open environments</w:t>
            </w:r>
          </w:p>
        </w:tc>
      </w:tr>
      <w:tr w:rsidTr="00F94B9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B1B2E">
            <w:pPr>
              <w:pStyle w:val="BodyText"/>
              <w:rPr>
                <w:lang w:val="en-NZ"/>
              </w:rPr>
            </w:pPr>
            <w:r w:rsidRPr="00DB1B2E">
              <w:t>Workplace information to be prepared and presented may include:</w:t>
            </w:r>
          </w:p>
        </w:tc>
        <w:tc>
          <w:tcPr>
            <w:tcW w:w="6154" w:type="dxa"/>
            <w:tcBorders>
              <w:top w:val="nil"/>
              <w:left w:val="nil"/>
              <w:bottom w:val="nil"/>
              <w:right w:val="nil"/>
            </w:tcBorders>
            <w:tcMar>
              <w:top w:w="0" w:type="dxa"/>
              <w:left w:w="62" w:type="dxa"/>
              <w:bottom w:w="0" w:type="dxa"/>
              <w:right w:w="62" w:type="dxa"/>
            </w:tcMar>
          </w:tcPr>
          <w:p w:rsidR="00000000" w:rsidP="00DB1B2E">
            <w:pPr>
              <w:pStyle w:val="ListBullet"/>
              <w:rPr>
                <w:lang w:val="en-NZ"/>
              </w:rPr>
            </w:pPr>
            <w:r w:rsidRPr="00DB1B2E">
              <w:t>routine reports, documentation and forms that are required to be completed to instructions, or pro-formas as part of routine job requirements</w:t>
            </w:r>
          </w:p>
        </w:tc>
      </w:tr>
      <w:tr w:rsidTr="00F94B9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B1B2E">
            <w:pPr>
              <w:pStyle w:val="BodyText"/>
              <w:rPr>
                <w:lang w:val="en-NZ"/>
              </w:rPr>
            </w:pPr>
            <w:r w:rsidRPr="00DB1B2E">
              <w:t>Reports/forms may be presented:</w:t>
            </w:r>
          </w:p>
        </w:tc>
        <w:tc>
          <w:tcPr>
            <w:tcW w:w="6154" w:type="dxa"/>
            <w:tcBorders>
              <w:top w:val="nil"/>
              <w:left w:val="nil"/>
              <w:bottom w:val="nil"/>
              <w:right w:val="nil"/>
            </w:tcBorders>
            <w:tcMar>
              <w:top w:w="0" w:type="dxa"/>
              <w:left w:w="62" w:type="dxa"/>
              <w:bottom w:w="0" w:type="dxa"/>
              <w:right w:w="62" w:type="dxa"/>
            </w:tcMar>
          </w:tcPr>
          <w:p w:rsidR="00000000" w:rsidP="00DB1B2E">
            <w:pPr>
              <w:pStyle w:val="ListBullet"/>
              <w:rPr>
                <w:lang w:val="en-NZ"/>
              </w:rPr>
            </w:pPr>
            <w:r w:rsidRPr="00DB1B2E">
              <w:t>orally, in writing or via a computer</w:t>
            </w:r>
          </w:p>
        </w:tc>
      </w:tr>
      <w:tr w:rsidTr="00F94B9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B1B2E">
            <w:pPr>
              <w:pStyle w:val="BodyText"/>
              <w:rPr>
                <w:lang w:val="en-NZ"/>
              </w:rPr>
            </w:pPr>
            <w:r w:rsidRPr="00DB1B2E">
              <w:t>Hazards in the work area may include expos</w:t>
            </w:r>
            <w:r w:rsidRPr="00DB1B2E">
              <w:t>ure to:</w:t>
            </w:r>
          </w:p>
        </w:tc>
        <w:tc>
          <w:tcPr>
            <w:tcW w:w="6154" w:type="dxa"/>
            <w:tcBorders>
              <w:top w:val="nil"/>
              <w:left w:val="nil"/>
              <w:bottom w:val="nil"/>
              <w:right w:val="nil"/>
            </w:tcBorders>
            <w:tcMar>
              <w:top w:w="0" w:type="dxa"/>
              <w:left w:w="62" w:type="dxa"/>
              <w:bottom w:w="0" w:type="dxa"/>
              <w:right w:w="62" w:type="dxa"/>
            </w:tcMar>
          </w:tcPr>
          <w:p w:rsidR="00000000" w:rsidRPr="00DB1B2E" w:rsidP="00DB1B2E">
            <w:pPr>
              <w:pStyle w:val="ListBullet"/>
            </w:pPr>
            <w:r w:rsidRPr="00DB1B2E">
              <w:t>chemicals</w:t>
            </w:r>
          </w:p>
          <w:p w:rsidR="00000000" w:rsidRPr="00DB1B2E" w:rsidP="00DB1B2E">
            <w:pPr>
              <w:pStyle w:val="ListBullet"/>
            </w:pPr>
            <w:r w:rsidRPr="00DB1B2E">
              <w:t>dangerous or hazardous substances</w:t>
            </w:r>
          </w:p>
          <w:p w:rsidR="00000000" w:rsidP="00DB1B2E">
            <w:pPr>
              <w:pStyle w:val="ListBullet"/>
              <w:rPr>
                <w:lang w:val="en-NZ"/>
              </w:rPr>
            </w:pPr>
            <w:r w:rsidRPr="00DB1B2E">
              <w:t>movements of equipment, goods, materials and vehicular traffic</w:t>
            </w:r>
          </w:p>
        </w:tc>
      </w:tr>
      <w:tr w:rsidTr="00F94B9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B1B2E">
            <w:pPr>
              <w:pStyle w:val="BodyText"/>
              <w:rPr>
                <w:lang w:val="en-NZ"/>
              </w:rPr>
            </w:pPr>
            <w:r w:rsidRPr="00DB1B2E">
              <w:t>Personal protective equipment needed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DB1B2E" w:rsidP="00DB1B2E">
            <w:pPr>
              <w:pStyle w:val="ListBullet"/>
            </w:pPr>
            <w:r w:rsidRPr="00DB1B2E">
              <w:t>gloves</w:t>
            </w:r>
          </w:p>
          <w:p w:rsidR="00000000" w:rsidRPr="00DB1B2E" w:rsidP="00DB1B2E">
            <w:pPr>
              <w:pStyle w:val="ListBullet"/>
            </w:pPr>
            <w:r w:rsidRPr="00DB1B2E">
              <w:t>safety headwear and footwear</w:t>
            </w:r>
          </w:p>
          <w:p w:rsidR="00000000" w:rsidRPr="00DB1B2E" w:rsidP="00DB1B2E">
            <w:pPr>
              <w:pStyle w:val="ListBullet"/>
            </w:pPr>
            <w:r w:rsidRPr="00DB1B2E">
              <w:t>safety glasses</w:t>
            </w:r>
          </w:p>
          <w:p w:rsidR="00000000" w:rsidRPr="00DB1B2E" w:rsidP="00DB1B2E">
            <w:pPr>
              <w:pStyle w:val="ListBullet"/>
            </w:pPr>
            <w:r w:rsidRPr="00DB1B2E">
              <w:t>two-way radios</w:t>
            </w:r>
          </w:p>
          <w:p w:rsidR="00000000" w:rsidRPr="00DB1B2E" w:rsidP="00DB1B2E">
            <w:pPr>
              <w:pStyle w:val="ListBullet"/>
            </w:pPr>
            <w:r w:rsidRPr="00DB1B2E">
              <w:t>protective clothing</w:t>
            </w:r>
          </w:p>
          <w:p w:rsidR="00000000" w:rsidP="00DB1B2E">
            <w:pPr>
              <w:pStyle w:val="ListBullet"/>
              <w:rPr>
                <w:lang w:val="en-NZ"/>
              </w:rPr>
            </w:pPr>
            <w:r w:rsidRPr="00DB1B2E">
              <w:t>high visibility clothing</w:t>
            </w:r>
          </w:p>
        </w:tc>
      </w:tr>
      <w:tr w:rsidTr="00F94B9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B1B2E">
            <w:pPr>
              <w:pStyle w:val="BodyText"/>
              <w:rPr>
                <w:lang w:val="en-NZ"/>
              </w:rPr>
            </w:pPr>
            <w:r w:rsidRPr="00DB1B2E">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DB1B2E" w:rsidP="00DB1B2E">
            <w:pPr>
              <w:pStyle w:val="ListBullet"/>
            </w:pPr>
            <w:r w:rsidRPr="00DB1B2E">
              <w:t>phone</w:t>
            </w:r>
          </w:p>
          <w:p w:rsidR="00000000" w:rsidRPr="00DB1B2E" w:rsidP="00DB1B2E">
            <w:pPr>
              <w:pStyle w:val="ListBullet"/>
            </w:pPr>
            <w:r w:rsidRPr="00DB1B2E">
              <w:t>fax</w:t>
            </w:r>
          </w:p>
          <w:p w:rsidR="00000000" w:rsidRPr="00DB1B2E" w:rsidP="00DB1B2E">
            <w:pPr>
              <w:pStyle w:val="ListBullet"/>
            </w:pPr>
            <w:r w:rsidRPr="00DB1B2E">
              <w:t>email</w:t>
            </w:r>
          </w:p>
          <w:p w:rsidR="00000000" w:rsidRPr="00DB1B2E" w:rsidP="00DB1B2E">
            <w:pPr>
              <w:pStyle w:val="ListBullet"/>
            </w:pPr>
            <w:r w:rsidRPr="00DB1B2E">
              <w:t>electronic data transfer (EDI)</w:t>
            </w:r>
          </w:p>
          <w:p w:rsidR="00000000" w:rsidRPr="00DB1B2E" w:rsidP="00DB1B2E">
            <w:pPr>
              <w:pStyle w:val="ListBullet"/>
            </w:pPr>
            <w:r w:rsidRPr="00DB1B2E">
              <w:t>RF systems</w:t>
            </w:r>
          </w:p>
          <w:p w:rsidR="00000000" w:rsidRPr="00DB1B2E" w:rsidP="00DB1B2E">
            <w:pPr>
              <w:pStyle w:val="ListBullet"/>
            </w:pPr>
            <w:r w:rsidRPr="00DB1B2E">
              <w:t>radio</w:t>
            </w:r>
          </w:p>
          <w:p w:rsidR="00000000" w:rsidP="00DB1B2E">
            <w:pPr>
              <w:pStyle w:val="ListBullet"/>
              <w:rPr>
                <w:lang w:val="en-NZ"/>
              </w:rPr>
            </w:pPr>
            <w:r w:rsidRPr="00DB1B2E">
              <w:t>oral, aural or signed communications</w:t>
            </w:r>
          </w:p>
        </w:tc>
      </w:tr>
      <w:tr w:rsidTr="00F94B9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B1B2E">
            <w:pPr>
              <w:pStyle w:val="BodyText"/>
              <w:rPr>
                <w:lang w:val="en-NZ"/>
              </w:rPr>
            </w:pPr>
            <w:r w:rsidRPr="00DB1B2E">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DB1B2E" w:rsidP="00DB1B2E">
            <w:pPr>
              <w:pStyle w:val="ListBullet"/>
            </w:pPr>
            <w:r w:rsidRPr="00DB1B2E">
              <w:t>staff members</w:t>
            </w:r>
          </w:p>
          <w:p w:rsidR="00000000" w:rsidRPr="00DB1B2E" w:rsidP="00DB1B2E">
            <w:pPr>
              <w:pStyle w:val="ListBullet"/>
            </w:pPr>
            <w:r w:rsidRPr="00DB1B2E">
              <w:t>management</w:t>
            </w:r>
          </w:p>
          <w:p w:rsidR="00000000" w:rsidRPr="00DB1B2E" w:rsidP="00DB1B2E">
            <w:pPr>
              <w:pStyle w:val="ListBullet"/>
            </w:pPr>
            <w:r w:rsidRPr="00DB1B2E">
              <w:t>union representatives</w:t>
            </w:r>
          </w:p>
          <w:p w:rsidR="00000000" w:rsidRPr="00DB1B2E" w:rsidP="00DB1B2E">
            <w:pPr>
              <w:pStyle w:val="ListBullet"/>
            </w:pPr>
            <w:r w:rsidRPr="00DB1B2E">
              <w:t>industrial relations, Occupational Health and Safety specialists</w:t>
            </w:r>
          </w:p>
          <w:p w:rsidR="00000000" w:rsidP="00DB1B2E">
            <w:pPr>
              <w:pStyle w:val="ListBullet"/>
              <w:rPr>
                <w:lang w:val="en-NZ"/>
              </w:rPr>
            </w:pPr>
            <w:r w:rsidRPr="00DB1B2E">
              <w:t>other professional or technical staff</w:t>
            </w:r>
          </w:p>
        </w:tc>
      </w:tr>
      <w:tr w:rsidTr="00F94B9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B1B2E">
            <w:pPr>
              <w:pStyle w:val="BodyText"/>
              <w:rPr>
                <w:lang w:val="en-NZ"/>
              </w:rPr>
            </w:pPr>
            <w:r w:rsidRPr="00DB1B2E">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DB1B2E" w:rsidP="00DB1B2E">
            <w:pPr>
              <w:pStyle w:val="ListBullet"/>
            </w:pPr>
            <w:r w:rsidRPr="00DB1B2E">
              <w:t>company procedu</w:t>
            </w:r>
            <w:r w:rsidRPr="00DB1B2E">
              <w:t>res</w:t>
            </w:r>
          </w:p>
          <w:p w:rsidR="00000000" w:rsidRPr="00DB1B2E" w:rsidP="00DB1B2E">
            <w:pPr>
              <w:pStyle w:val="ListBullet"/>
            </w:pPr>
            <w:r w:rsidRPr="00DB1B2E">
              <w:t>enterprise procedures</w:t>
            </w:r>
          </w:p>
          <w:p w:rsidR="00000000" w:rsidRPr="00DB1B2E" w:rsidP="00DB1B2E">
            <w:pPr>
              <w:pStyle w:val="ListBullet"/>
            </w:pPr>
            <w:r w:rsidRPr="00DB1B2E">
              <w:t>organisational procedures</w:t>
            </w:r>
          </w:p>
          <w:p w:rsidR="00000000" w:rsidP="00DB1B2E">
            <w:pPr>
              <w:pStyle w:val="ListBullet"/>
              <w:rPr>
                <w:lang w:val="en-NZ"/>
              </w:rPr>
            </w:pPr>
            <w:r w:rsidRPr="00DB1B2E">
              <w:t>established procedures</w:t>
            </w:r>
          </w:p>
        </w:tc>
      </w:tr>
      <w:tr w:rsidTr="00F94B9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B1B2E">
            <w:pPr>
              <w:pStyle w:val="BodyText"/>
              <w:rPr>
                <w:lang w:val="en-NZ"/>
              </w:rPr>
            </w:pPr>
            <w:r w:rsidRPr="00DB1B2E">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DB1B2E" w:rsidP="00DB1B2E">
            <w:pPr>
              <w:pStyle w:val="ListBullet"/>
            </w:pPr>
            <w:r w:rsidRPr="00DB1B2E">
              <w:t>goods identification numbers and codes</w:t>
            </w:r>
          </w:p>
          <w:p w:rsidR="00000000" w:rsidRPr="00DB1B2E" w:rsidP="00DB1B2E">
            <w:pPr>
              <w:pStyle w:val="ListBullet"/>
            </w:pPr>
            <w:r w:rsidRPr="00DB1B2E">
              <w:t>manifests, bar codes, and container identification/serial number</w:t>
            </w:r>
          </w:p>
          <w:p w:rsidR="00000000" w:rsidRPr="00DB1B2E" w:rsidP="00DB1B2E">
            <w:pPr>
              <w:pStyle w:val="ListBullet"/>
            </w:pPr>
            <w:r w:rsidRPr="00DB1B2E">
              <w:t>Australian and international codes of practice and regulations relevant to workplace activities</w:t>
            </w:r>
          </w:p>
          <w:p w:rsidR="00000000" w:rsidRPr="00DB1B2E" w:rsidP="00DB1B2E">
            <w:pPr>
              <w:pStyle w:val="ListBullet"/>
            </w:pPr>
            <w:r w:rsidRPr="00DB1B2E">
              <w:t>Australian and international regulations and codes of practice for the handling and transport of dangerous goods and hazardous substances (where applicable)</w:t>
            </w:r>
          </w:p>
          <w:p w:rsidR="00000000" w:rsidRPr="00DB1B2E" w:rsidP="00DB1B2E">
            <w:pPr>
              <w:pStyle w:val="ListBullet"/>
            </w:pPr>
            <w:r w:rsidRPr="00DB1B2E">
              <w:t>ope</w:t>
            </w:r>
            <w:r w:rsidRPr="00DB1B2E">
              <w:t>rations manuals, job specifications and induction documentation</w:t>
            </w:r>
          </w:p>
          <w:p w:rsidR="00000000" w:rsidRPr="00DB1B2E" w:rsidP="00DB1B2E">
            <w:pPr>
              <w:pStyle w:val="ListBullet"/>
            </w:pPr>
            <w:r w:rsidRPr="00DB1B2E">
              <w:t>manufacturers specifications for equipment</w:t>
            </w:r>
          </w:p>
          <w:p w:rsidR="00000000" w:rsidRPr="00DB1B2E" w:rsidP="00DB1B2E">
            <w:pPr>
              <w:pStyle w:val="ListBullet"/>
            </w:pPr>
            <w:r w:rsidRPr="00DB1B2E">
              <w:t>workplace procedures and policies</w:t>
            </w:r>
          </w:p>
          <w:p w:rsidR="00000000" w:rsidRPr="00DB1B2E" w:rsidP="00DB1B2E">
            <w:pPr>
              <w:pStyle w:val="ListBullet"/>
            </w:pPr>
            <w:r w:rsidRPr="00DB1B2E">
              <w:t>supplier and/or client instructions</w:t>
            </w:r>
          </w:p>
          <w:p w:rsidR="00000000" w:rsidRPr="00DB1B2E" w:rsidP="00DB1B2E">
            <w:pPr>
              <w:pStyle w:val="ListBullet"/>
            </w:pPr>
            <w:r w:rsidRPr="00DB1B2E">
              <w:t>dangerous goods declarations and material safety data sheets (where applicable)</w:t>
            </w:r>
          </w:p>
          <w:p w:rsidR="00000000" w:rsidRPr="00DB1B2E" w:rsidP="00DB1B2E">
            <w:pPr>
              <w:pStyle w:val="ListBullet"/>
            </w:pPr>
            <w:r w:rsidRPr="00DB1B2E">
              <w:t>award, enterprise bargaining agreement, other industrial arrangements</w:t>
            </w:r>
          </w:p>
          <w:p w:rsidR="00000000" w:rsidRPr="00DB1B2E" w:rsidP="00DB1B2E">
            <w:pPr>
              <w:pStyle w:val="ListBullet"/>
            </w:pPr>
            <w:r w:rsidRPr="00DB1B2E">
              <w:t>relevant Australian standards and certification requirements</w:t>
            </w:r>
          </w:p>
          <w:p w:rsidR="00000000" w:rsidRPr="00DB1B2E" w:rsidP="00DB1B2E">
            <w:pPr>
              <w:pStyle w:val="ListBullet"/>
            </w:pPr>
            <w:r w:rsidRPr="00DB1B2E">
              <w:t>quality assurance procedures</w:t>
            </w:r>
          </w:p>
          <w:p w:rsidR="00000000" w:rsidP="00DB1B2E">
            <w:pPr>
              <w:pStyle w:val="ListBullet"/>
              <w:rPr>
                <w:lang w:val="en-NZ"/>
              </w:rPr>
            </w:pPr>
            <w:r w:rsidRPr="00DB1B2E">
              <w:t>emergency procedures</w:t>
            </w:r>
          </w:p>
        </w:tc>
      </w:tr>
      <w:tr w:rsidTr="00F94B9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B1B2E">
            <w:pPr>
              <w:pStyle w:val="BodyText"/>
              <w:rPr>
                <w:lang w:val="en-NZ"/>
              </w:rPr>
            </w:pPr>
            <w:r w:rsidRPr="00DB1B2E">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DB1B2E" w:rsidP="00DB1B2E">
            <w:pPr>
              <w:pStyle w:val="ListBullet"/>
            </w:pPr>
            <w:r w:rsidRPr="00DB1B2E">
              <w:t>relevant codes and regulations for the transfer of cargo/freight</w:t>
            </w:r>
          </w:p>
          <w:p w:rsidR="00000000" w:rsidRPr="00DB1B2E" w:rsidP="00DB1B2E">
            <w:pPr>
              <w:pStyle w:val="ListBullet"/>
            </w:pPr>
            <w:r w:rsidRPr="00DB1B2E">
              <w:t>Australian and international regulations and codes of practice for the handling and transport of dangerous goods and hazardous substances (where applicable)</w:t>
            </w:r>
          </w:p>
          <w:p w:rsidR="00000000" w:rsidRPr="00DB1B2E" w:rsidP="00DB1B2E">
            <w:pPr>
              <w:pStyle w:val="ListBullet"/>
            </w:pPr>
            <w:r w:rsidRPr="00DB1B2E">
              <w:t>licence, patent or copyright arran</w:t>
            </w:r>
            <w:r w:rsidRPr="00DB1B2E">
              <w:t>gements</w:t>
            </w:r>
          </w:p>
          <w:p w:rsidR="00000000" w:rsidRPr="00DB1B2E" w:rsidP="00DB1B2E">
            <w:pPr>
              <w:pStyle w:val="ListBullet"/>
            </w:pPr>
            <w:r w:rsidRPr="00DB1B2E">
              <w:t>water and road use and licence arrangements</w:t>
            </w:r>
          </w:p>
          <w:p w:rsidR="00000000" w:rsidRPr="00DB1B2E" w:rsidP="00DB1B2E">
            <w:pPr>
              <w:pStyle w:val="ListBullet"/>
            </w:pPr>
            <w:r w:rsidRPr="00DB1B2E">
              <w:t>export/import/quarantine/bond requirements</w:t>
            </w:r>
          </w:p>
          <w:p w:rsidR="00000000" w:rsidRPr="00DB1B2E" w:rsidP="00DB1B2E">
            <w:pPr>
              <w:pStyle w:val="ListBullet"/>
            </w:pPr>
            <w:r w:rsidRPr="00DB1B2E">
              <w:t>marine orders</w:t>
            </w:r>
          </w:p>
          <w:p w:rsidR="00000000" w:rsidRPr="00DB1B2E" w:rsidP="00DB1B2E">
            <w:pPr>
              <w:pStyle w:val="ListBullet"/>
            </w:pPr>
            <w:r w:rsidRPr="00DB1B2E">
              <w:t>relevant state/territory OH&amp;S and environmental protection legislation</w:t>
            </w:r>
          </w:p>
          <w:p w:rsidR="00000000" w:rsidRPr="00DB1B2E" w:rsidP="00DB1B2E">
            <w:pPr>
              <w:pStyle w:val="ListBullet"/>
            </w:pPr>
            <w:r w:rsidRPr="00DB1B2E">
              <w:t>workplace relations regulations</w:t>
            </w:r>
          </w:p>
          <w:p w:rsidR="00000000" w:rsidRPr="00DB1B2E" w:rsidP="00DB1B2E">
            <w:pPr>
              <w:pStyle w:val="ListBullet"/>
            </w:pPr>
            <w:r w:rsidRPr="00DB1B2E">
              <w:t>workers compensation regulations</w:t>
            </w:r>
          </w:p>
        </w:tc>
      </w:tr>
    </w:tbl>
    <w:p w:rsidR="00F94B9E" w:rsidP="00DB1B2E">
      <w:pPr>
        <w:pStyle w:val="BodyText"/>
      </w:pPr>
    </w:p>
    <w:p w:rsidR="00F94B9E" w:rsidP="00DB1B2E">
      <w:pPr>
        <w:pStyle w:val="BodyText"/>
      </w:pPr>
    </w:p>
    <w:p w:rsidR="00000000" w:rsidRPr="00DB1B2E" w:rsidP="00DB1B2E">
      <w:pPr>
        <w:pStyle w:val="Heading1"/>
      </w:pPr>
      <w:bookmarkStart w:id="12" w:name="O_295774"/>
      <w:bookmarkEnd w:id="12"/>
      <w:r w:rsidRPr="00DB1B2E">
        <w:t>Unit Sector(s)</w:t>
      </w:r>
    </w:p>
    <w:p w:rsidR="00000000" w:rsidRPr="00DB1B2E" w:rsidP="00DB1B2E">
      <w:pPr>
        <w:pStyle w:val="BodyText"/>
      </w:pPr>
      <w:r w:rsidRPr="00DB1B2E">
        <w:t>Not Applicable</w:t>
      </w:r>
    </w:p>
    <w:p w:rsidR="00000000" w:rsidRPr="00DB1B2E" w:rsidP="00DB1B2E">
      <w:pPr>
        <w:pStyle w:val="AllowPageBreak"/>
      </w:pPr>
    </w:p>
    <w:p w:rsidR="00000000" w:rsidRPr="00DB1B2E" w:rsidP="00DB1B2E">
      <w:pPr>
        <w:pStyle w:val="Heading1"/>
      </w:pPr>
      <w:bookmarkStart w:id="13" w:name="O_223397"/>
      <w:bookmarkEnd w:id="13"/>
      <w:r w:rsidRPr="00DB1B2E">
        <w:t>Competency Field</w:t>
      </w:r>
    </w:p>
    <w:tbl>
      <w:tblPr>
        <w:tblW w:w="9640" w:type="dxa"/>
        <w:tblLayout w:type="fixed"/>
        <w:tblCellMar>
          <w:left w:w="62" w:type="dxa"/>
          <w:right w:w="62" w:type="dxa"/>
        </w:tblCellMar>
        <w:tblLook w:val="0000"/>
      </w:tblPr>
      <w:tblGrid>
        <w:gridCol w:w="2978"/>
        <w:gridCol w:w="6662"/>
      </w:tblGrid>
      <w:tr w:rsidTr="00F94B9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B1B2E">
            <w:pPr>
              <w:pStyle w:val="BodyText"/>
              <w:rPr>
                <w:lang w:val="en-NZ"/>
              </w:rPr>
            </w:pPr>
            <w:r w:rsidRPr="00DB1B2E">
              <w:rPr>
                <w:rStyle w:val="SpecialBold"/>
              </w:rPr>
              <w:t>Competency Field</w:t>
            </w:r>
            <w:r w:rsidRPr="00DB1B2E">
              <w:t xml:space="preserve"> </w:t>
            </w:r>
          </w:p>
        </w:tc>
        <w:tc>
          <w:tcPr>
            <w:tcW w:w="6662" w:type="dxa"/>
            <w:tcBorders>
              <w:top w:val="nil"/>
              <w:left w:val="nil"/>
              <w:bottom w:val="nil"/>
              <w:right w:val="nil"/>
            </w:tcBorders>
            <w:tcMar>
              <w:top w:w="0" w:type="dxa"/>
              <w:left w:w="62" w:type="dxa"/>
              <w:bottom w:w="0" w:type="dxa"/>
              <w:right w:w="62" w:type="dxa"/>
            </w:tcMar>
          </w:tcPr>
          <w:p w:rsidR="00000000" w:rsidRPr="00DB1B2E" w:rsidP="00DB1B2E">
            <w:pPr>
              <w:pStyle w:val="BodyText"/>
            </w:pPr>
            <w:r w:rsidRPr="00DB1B2E">
              <w:t>E - Communication and Calculation</w:t>
            </w:r>
          </w:p>
        </w:tc>
      </w:tr>
    </w:tbl>
    <w:p w:rsidR="00F94B9E" w:rsidP="00DB1B2E">
      <w:pPr>
        <w:pStyle w:val="BodyText"/>
      </w:pPr>
    </w:p>
    <w:p w:rsidR="00F94B9E" w:rsidP="00DB1B2E">
      <w:pPr>
        <w:pStyle w:val="BodyText"/>
      </w:pPr>
    </w:p>
    <w:p w:rsidR="00000000" w:rsidRPr="00DB1B2E" w:rsidP="00DB1B2E"/>
    <w:sectPr w:rsidSect="00DB1B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B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4B9E" w:rsidP="00F94B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B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B9E" w:rsidP="00DB1B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94B9E" w:rsidP="00DB1B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94B9E" w:rsidP="00DB1B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B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4B9E" w:rsidP="00F94B9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B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B9E" w:rsidP="00DB1B2E">
    <w:pPr>
      <w:pStyle w:val="Header"/>
      <w:framePr w:wrap="around"/>
    </w:pPr>
    <w:r>
      <w:fldChar w:fldCharType="begin"/>
    </w:r>
    <w:r>
      <w:instrText xml:space="preserve"> TITLE   \* MERGEFORMAT </w:instrText>
    </w:r>
    <w:r>
      <w:fldChar w:fldCharType="separate"/>
    </w:r>
    <w:r>
      <w:t>TLIE2001A Present routine workplace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94B9E" w:rsidP="00DB1B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AC5B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A2EF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0E18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B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1B2E"/>
    <w:pPr>
      <w:spacing w:before="360" w:after="60"/>
      <w:outlineLvl w:val="0"/>
    </w:pPr>
    <w:rPr>
      <w:sz w:val="32"/>
    </w:rPr>
  </w:style>
  <w:style w:type="paragraph" w:styleId="Heading2">
    <w:name w:val="heading 2"/>
    <w:basedOn w:val="HeadingBase"/>
    <w:next w:val="BodyText"/>
    <w:link w:val="Heading2Char"/>
    <w:qFormat/>
    <w:rsid w:val="00DB1B2E"/>
    <w:pPr>
      <w:keepLines/>
      <w:spacing w:before="240" w:after="120"/>
      <w:outlineLvl w:val="1"/>
    </w:pPr>
    <w:rPr>
      <w:sz w:val="28"/>
      <w:szCs w:val="40"/>
    </w:rPr>
  </w:style>
  <w:style w:type="paragraph" w:styleId="Heading3">
    <w:name w:val="heading 3"/>
    <w:basedOn w:val="HeadingBase"/>
    <w:next w:val="BodyText"/>
    <w:link w:val="Heading3Char"/>
    <w:qFormat/>
    <w:rsid w:val="00DB1B2E"/>
    <w:pPr>
      <w:spacing w:before="180" w:after="120"/>
      <w:outlineLvl w:val="2"/>
    </w:pPr>
    <w:rPr>
      <w:spacing w:val="-10"/>
      <w:kern w:val="32"/>
    </w:rPr>
  </w:style>
  <w:style w:type="paragraph" w:styleId="Heading4">
    <w:name w:val="heading 4"/>
    <w:basedOn w:val="HeadingBase"/>
    <w:next w:val="BodyText"/>
    <w:link w:val="Heading4Char"/>
    <w:qFormat/>
    <w:rsid w:val="00DB1B2E"/>
    <w:pPr>
      <w:spacing w:before="160" w:after="120"/>
      <w:outlineLvl w:val="3"/>
    </w:pPr>
    <w:rPr>
      <w:sz w:val="22"/>
    </w:rPr>
  </w:style>
  <w:style w:type="paragraph" w:styleId="Heading5">
    <w:name w:val="heading 5"/>
    <w:basedOn w:val="HeadingBase"/>
    <w:next w:val="Normal"/>
    <w:link w:val="Heading5Char"/>
    <w:qFormat/>
    <w:rsid w:val="00DB1B2E"/>
    <w:pPr>
      <w:spacing w:before="80"/>
      <w:outlineLvl w:val="4"/>
    </w:pPr>
    <w:rPr>
      <w:color w:val="918585"/>
      <w:sz w:val="20"/>
    </w:rPr>
  </w:style>
  <w:style w:type="paragraph" w:styleId="Heading6">
    <w:name w:val="heading 6"/>
    <w:basedOn w:val="HeadingBase"/>
    <w:next w:val="Normal"/>
    <w:link w:val="Heading6Char"/>
    <w:qFormat/>
    <w:rsid w:val="00DB1B2E"/>
    <w:pPr>
      <w:spacing w:before="60"/>
      <w:outlineLvl w:val="5"/>
    </w:pPr>
    <w:rPr>
      <w:color w:val="918585"/>
      <w:sz w:val="20"/>
    </w:rPr>
  </w:style>
  <w:style w:type="paragraph" w:styleId="Heading7">
    <w:name w:val="heading 7"/>
    <w:basedOn w:val="Normal"/>
    <w:next w:val="Normal"/>
    <w:link w:val="Heading7Char"/>
    <w:qFormat/>
    <w:rsid w:val="00DB1B2E"/>
    <w:pPr>
      <w:ind w:left="720"/>
      <w:outlineLvl w:val="6"/>
    </w:pPr>
    <w:rPr>
      <w:i/>
    </w:rPr>
  </w:style>
  <w:style w:type="paragraph" w:styleId="Heading8">
    <w:name w:val="heading 8"/>
    <w:basedOn w:val="Normal"/>
    <w:next w:val="Normal"/>
    <w:link w:val="Heading8Char"/>
    <w:qFormat/>
    <w:rsid w:val="00DB1B2E"/>
    <w:pPr>
      <w:ind w:left="720"/>
      <w:outlineLvl w:val="7"/>
    </w:pPr>
    <w:rPr>
      <w:i/>
    </w:rPr>
  </w:style>
  <w:style w:type="paragraph" w:styleId="Heading9">
    <w:name w:val="heading 9"/>
    <w:basedOn w:val="Normal"/>
    <w:next w:val="Normal"/>
    <w:link w:val="Heading9Char"/>
    <w:qFormat/>
    <w:rsid w:val="00DB1B2E"/>
    <w:pPr>
      <w:ind w:left="720"/>
      <w:outlineLvl w:val="8"/>
    </w:pPr>
    <w:rPr>
      <w:i/>
    </w:rPr>
  </w:style>
  <w:style w:type="character" w:default="1" w:styleId="DefaultParagraphFont">
    <w:name w:val="Default Paragraph Font"/>
    <w:uiPriority w:val="1"/>
    <w:unhideWhenUsed/>
    <w:rsid w:val="00DB1B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1B2E"/>
  </w:style>
  <w:style w:type="character" w:customStyle="1" w:styleId="Heading1Char">
    <w:name w:val="Heading 1 Char"/>
    <w:basedOn w:val="DefaultParagraphFont"/>
    <w:link w:val="Heading1"/>
    <w:rsid w:val="00DB1B2E"/>
    <w:rPr>
      <w:rFonts w:ascii="Times New Roman" w:eastAsia="Times New Roman" w:hAnsi="Times New Roman" w:cs="Times New Roman"/>
      <w:b/>
      <w:sz w:val="32"/>
      <w:szCs w:val="20"/>
      <w:lang w:eastAsia="en-US"/>
    </w:rPr>
  </w:style>
  <w:style w:type="paragraph" w:styleId="BodyText">
    <w:name w:val="Body Text"/>
    <w:basedOn w:val="Normal"/>
    <w:link w:val="BodyTextChar"/>
    <w:rsid w:val="00DB1B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1B2E"/>
    <w:rPr>
      <w:rFonts w:ascii="Times New Roman" w:eastAsia="Times New Roman" w:hAnsi="Times New Roman" w:cs="Times New Roman"/>
      <w:sz w:val="24"/>
      <w:lang w:val="en-US" w:eastAsia="en-US"/>
    </w:rPr>
  </w:style>
  <w:style w:type="paragraph" w:styleId="Footer">
    <w:name w:val="footer"/>
    <w:basedOn w:val="Normal"/>
    <w:link w:val="FooterChar"/>
    <w:rsid w:val="00DB1B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1B2E"/>
    <w:rPr>
      <w:rFonts w:ascii="Times New Roman" w:eastAsia="Times New Roman" w:hAnsi="Times New Roman" w:cs="Times New Roman"/>
      <w:sz w:val="16"/>
      <w:lang w:val="en-US" w:eastAsia="en-US"/>
    </w:rPr>
  </w:style>
  <w:style w:type="paragraph" w:styleId="List">
    <w:name w:val="List"/>
    <w:basedOn w:val="BodyText"/>
    <w:next w:val="BodyText"/>
    <w:rsid w:val="00DB1B2E"/>
    <w:pPr>
      <w:tabs>
        <w:tab w:val="left" w:pos="340"/>
      </w:tabs>
      <w:spacing w:before="60" w:after="60"/>
      <w:ind w:left="340" w:hanging="340"/>
    </w:pPr>
  </w:style>
  <w:style w:type="paragraph" w:styleId="ListBullet">
    <w:name w:val="List Bullet"/>
    <w:basedOn w:val="List"/>
    <w:rsid w:val="00DB1B2E"/>
    <w:pPr>
      <w:numPr>
        <w:numId w:val="13"/>
      </w:numPr>
      <w:tabs>
        <w:tab w:val="clear" w:pos="340"/>
      </w:tabs>
      <w:spacing w:before="40" w:after="40"/>
    </w:pPr>
  </w:style>
  <w:style w:type="character" w:customStyle="1" w:styleId="SpecialBold">
    <w:name w:val="Special Bold"/>
    <w:basedOn w:val="DefaultParagraphFont"/>
    <w:rsid w:val="00DB1B2E"/>
    <w:rPr>
      <w:b/>
      <w:spacing w:val="0"/>
    </w:rPr>
  </w:style>
  <w:style w:type="paragraph" w:styleId="ListBullet2">
    <w:name w:val="List Bullet 2"/>
    <w:basedOn w:val="List2"/>
    <w:rsid w:val="00DB1B2E"/>
    <w:pPr>
      <w:numPr>
        <w:numId w:val="14"/>
      </w:numPr>
      <w:tabs>
        <w:tab w:val="clear" w:pos="680"/>
      </w:tabs>
    </w:pPr>
  </w:style>
  <w:style w:type="paragraph" w:styleId="Header">
    <w:name w:val="header"/>
    <w:basedOn w:val="Normal"/>
    <w:link w:val="HeaderChar"/>
    <w:rsid w:val="00DB1B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1B2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B1B2E"/>
    <w:pPr>
      <w:spacing w:before="240" w:after="120"/>
      <w:outlineLvl w:val="0"/>
    </w:pPr>
    <w:rPr>
      <w:rFonts w:ascii="Times New Roman" w:hAnsi="Times New Roman"/>
      <w:b/>
      <w:sz w:val="28"/>
    </w:rPr>
  </w:style>
  <w:style w:type="paragraph" w:customStyle="1" w:styleId="AllowPageBreak">
    <w:name w:val="AllowPageBreak"/>
    <w:rsid w:val="00DB1B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1B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1B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1B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1B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1B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1B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1B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1B2E"/>
    <w:rPr>
      <w:rFonts w:ascii="Courier New" w:eastAsia="Times New Roman" w:hAnsi="Courier New" w:cs="Times New Roman"/>
      <w:i/>
      <w:szCs w:val="20"/>
      <w:lang w:val="en-US" w:eastAsia="en-US"/>
    </w:rPr>
  </w:style>
  <w:style w:type="paragraph" w:customStyle="1" w:styleId="HeadingBase">
    <w:name w:val="Heading Base"/>
    <w:rsid w:val="00DB1B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1B2E"/>
    <w:pPr>
      <w:tabs>
        <w:tab w:val="right" w:leader="dot" w:pos="9072"/>
      </w:tabs>
      <w:ind w:left="567"/>
    </w:pPr>
    <w:rPr>
      <w:szCs w:val="22"/>
    </w:rPr>
  </w:style>
  <w:style w:type="paragraph" w:customStyle="1" w:styleId="TOCBase">
    <w:name w:val="TOC Base"/>
    <w:rsid w:val="00DB1B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1B2E"/>
    <w:pPr>
      <w:tabs>
        <w:tab w:val="right" w:leader="dot" w:pos="9072"/>
      </w:tabs>
      <w:spacing w:before="40" w:after="40"/>
      <w:ind w:left="284"/>
    </w:pPr>
    <w:rPr>
      <w:rFonts w:ascii="Times New Roman" w:hAnsi="Times New Roman"/>
    </w:rPr>
  </w:style>
  <w:style w:type="paragraph" w:styleId="TOC1">
    <w:name w:val="toc 1"/>
    <w:basedOn w:val="TOCBase"/>
    <w:next w:val="Normal"/>
    <w:rsid w:val="00DB1B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1B2E"/>
    <w:pPr>
      <w:spacing w:before="5040"/>
      <w:jc w:val="center"/>
    </w:pPr>
    <w:rPr>
      <w:sz w:val="48"/>
      <w:szCs w:val="72"/>
      <w:lang w:val="en-US"/>
    </w:rPr>
  </w:style>
  <w:style w:type="character" w:customStyle="1" w:styleId="TitleChar">
    <w:name w:val="Title Char"/>
    <w:basedOn w:val="DefaultParagraphFont"/>
    <w:link w:val="Title"/>
    <w:rsid w:val="00DB1B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1B2E"/>
    <w:pPr>
      <w:tabs>
        <w:tab w:val="left" w:pos="3600"/>
        <w:tab w:val="left" w:pos="3958"/>
      </w:tabs>
    </w:pPr>
  </w:style>
  <w:style w:type="paragraph" w:customStyle="1" w:styleId="Note">
    <w:name w:val="Note"/>
    <w:basedOn w:val="BodyText"/>
    <w:rsid w:val="00DB1B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1B2E"/>
    <w:pPr>
      <w:framePr w:wrap="auto" w:hAnchor="text" w:y="6049"/>
    </w:pPr>
    <w:rPr>
      <w:color w:val="000000"/>
      <w:sz w:val="40"/>
    </w:rPr>
  </w:style>
  <w:style w:type="paragraph" w:customStyle="1" w:styleId="TOCTitle">
    <w:name w:val="TOCTitle"/>
    <w:basedOn w:val="Heading1"/>
    <w:rsid w:val="00DB1B2E"/>
    <w:pPr>
      <w:spacing w:after="240"/>
      <w:jc w:val="center"/>
      <w:outlineLvl w:val="9"/>
    </w:pPr>
    <w:rPr>
      <w:caps/>
    </w:rPr>
  </w:style>
  <w:style w:type="paragraph" w:customStyle="1" w:styleId="Version">
    <w:name w:val="Version"/>
    <w:rsid w:val="00DB1B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1B2E"/>
    <w:pPr>
      <w:keepNext w:val="0"/>
      <w:tabs>
        <w:tab w:val="right" w:pos="4176"/>
      </w:tabs>
      <w:ind w:left="198" w:hanging="198"/>
    </w:pPr>
    <w:rPr>
      <w:rFonts w:ascii="Garamond" w:hAnsi="Garamond"/>
    </w:rPr>
  </w:style>
  <w:style w:type="paragraph" w:styleId="IndexHeading">
    <w:name w:val="index heading"/>
    <w:basedOn w:val="Normal"/>
    <w:next w:val="Index1"/>
    <w:semiHidden/>
    <w:rsid w:val="00DB1B2E"/>
    <w:pPr>
      <w:spacing w:before="120" w:after="120"/>
    </w:pPr>
    <w:rPr>
      <w:rFonts w:ascii="Arial" w:hAnsi="Arial"/>
      <w:b/>
      <w:color w:val="918585"/>
      <w:sz w:val="24"/>
    </w:rPr>
  </w:style>
  <w:style w:type="paragraph" w:customStyle="1" w:styleId="Chapter">
    <w:name w:val="Chapter"/>
    <w:basedOn w:val="Normal"/>
    <w:rsid w:val="00DB1B2E"/>
    <w:pPr>
      <w:spacing w:before="240"/>
    </w:pPr>
    <w:rPr>
      <w:rFonts w:ascii="Times New Roman" w:hAnsi="Times New Roman"/>
      <w:smallCaps/>
      <w:spacing w:val="80"/>
      <w:sz w:val="28"/>
    </w:rPr>
  </w:style>
  <w:style w:type="paragraph" w:customStyle="1" w:styleId="InChapter">
    <w:name w:val="InChapter"/>
    <w:basedOn w:val="Heading3"/>
    <w:rsid w:val="00DB1B2E"/>
    <w:pPr>
      <w:spacing w:after="240"/>
      <w:outlineLvl w:val="9"/>
    </w:pPr>
    <w:rPr>
      <w:noProof/>
    </w:rPr>
  </w:style>
  <w:style w:type="paragraph" w:styleId="Index2">
    <w:name w:val="index 2"/>
    <w:basedOn w:val="Normal"/>
    <w:next w:val="Normal"/>
    <w:semiHidden/>
    <w:rsid w:val="00DB1B2E"/>
    <w:pPr>
      <w:tabs>
        <w:tab w:val="right" w:pos="4176"/>
      </w:tabs>
      <w:ind w:left="568" w:hanging="284"/>
    </w:pPr>
    <w:rPr>
      <w:rFonts w:ascii="Garamond" w:hAnsi="Garamond"/>
    </w:rPr>
  </w:style>
  <w:style w:type="paragraph" w:customStyle="1" w:styleId="Byline">
    <w:name w:val="Byline"/>
    <w:rsid w:val="00DB1B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1B2E"/>
    <w:pPr>
      <w:tabs>
        <w:tab w:val="clear" w:pos="3600"/>
        <w:tab w:val="clear" w:pos="3958"/>
      </w:tabs>
      <w:jc w:val="right"/>
    </w:pPr>
  </w:style>
  <w:style w:type="character" w:styleId="Emphasis">
    <w:name w:val="Emphasis"/>
    <w:basedOn w:val="DefaultParagraphFont"/>
    <w:qFormat/>
    <w:rsid w:val="00DB1B2E"/>
    <w:rPr>
      <w:i/>
    </w:rPr>
  </w:style>
  <w:style w:type="paragraph" w:styleId="Caption">
    <w:name w:val="caption"/>
    <w:basedOn w:val="BodyText"/>
    <w:next w:val="Normal"/>
    <w:qFormat/>
    <w:rsid w:val="00DB1B2E"/>
    <w:pPr>
      <w:framePr w:w="2268" w:hSpace="181" w:vSpace="181" w:wrap="around" w:vAnchor="text" w:hAnchor="page" w:x="1135" w:y="285" w:anchorLock="1"/>
    </w:pPr>
    <w:rPr>
      <w:i/>
    </w:rPr>
  </w:style>
  <w:style w:type="paragraph" w:customStyle="1" w:styleId="MiniTOCTitle">
    <w:name w:val="MiniTOCTitle"/>
    <w:basedOn w:val="Heading4"/>
    <w:rsid w:val="00DB1B2E"/>
    <w:pPr>
      <w:spacing w:before="240"/>
      <w:outlineLvl w:val="9"/>
    </w:pPr>
    <w:rPr>
      <w:noProof/>
      <w:sz w:val="24"/>
    </w:rPr>
  </w:style>
  <w:style w:type="paragraph" w:customStyle="1" w:styleId="MiniTOCItem">
    <w:name w:val="MiniTOCItem"/>
    <w:basedOn w:val="ListBullet"/>
    <w:rsid w:val="00DB1B2E"/>
    <w:pPr>
      <w:numPr>
        <w:numId w:val="0"/>
      </w:numPr>
      <w:tabs>
        <w:tab w:val="right" w:leader="dot" w:pos="6521"/>
      </w:tabs>
      <w:spacing w:before="0" w:after="0"/>
    </w:pPr>
  </w:style>
  <w:style w:type="paragraph" w:customStyle="1" w:styleId="TOFTitle">
    <w:name w:val="TOFTitle"/>
    <w:basedOn w:val="TOCTitle"/>
    <w:rsid w:val="00DB1B2E"/>
  </w:style>
  <w:style w:type="paragraph" w:styleId="TableofFigures">
    <w:name w:val="table of figures"/>
    <w:basedOn w:val="Normal"/>
    <w:next w:val="Normal"/>
    <w:semiHidden/>
    <w:rsid w:val="00DB1B2E"/>
    <w:pPr>
      <w:tabs>
        <w:tab w:val="right" w:leader="dot" w:pos="9072"/>
      </w:tabs>
      <w:ind w:left="970" w:hanging="403"/>
    </w:pPr>
    <w:rPr>
      <w:rFonts w:ascii="Times New Roman" w:hAnsi="Times New Roman"/>
      <w:b/>
    </w:rPr>
  </w:style>
  <w:style w:type="paragraph" w:styleId="ListNumber">
    <w:name w:val="List Number"/>
    <w:basedOn w:val="List"/>
    <w:rsid w:val="00DB1B2E"/>
    <w:pPr>
      <w:numPr>
        <w:numId w:val="11"/>
      </w:numPr>
    </w:pPr>
  </w:style>
  <w:style w:type="character" w:customStyle="1" w:styleId="WingdingSymbols">
    <w:name w:val="Wingding Symbols"/>
    <w:rsid w:val="00DB1B2E"/>
    <w:rPr>
      <w:rFonts w:ascii="Wingdings" w:hAnsi="Wingdings"/>
    </w:rPr>
  </w:style>
  <w:style w:type="paragraph" w:customStyle="1" w:styleId="TableHeading">
    <w:name w:val="Table Heading"/>
    <w:basedOn w:val="HeadingBase"/>
    <w:rsid w:val="00DB1B2E"/>
    <w:pPr>
      <w:keepLines/>
      <w:pBdr>
        <w:bottom w:val="single" w:sz="6" w:space="1" w:color="918585"/>
      </w:pBdr>
      <w:spacing w:before="240"/>
    </w:pPr>
  </w:style>
  <w:style w:type="character" w:customStyle="1" w:styleId="HotSpot">
    <w:name w:val="HotSpot"/>
    <w:rsid w:val="00DB1B2E"/>
    <w:rPr>
      <w:color w:val="0033CC"/>
      <w:u w:val="none"/>
    </w:rPr>
  </w:style>
  <w:style w:type="paragraph" w:customStyle="1" w:styleId="BodyTextRight">
    <w:name w:val="Body Text Right"/>
    <w:basedOn w:val="BodyText"/>
    <w:rsid w:val="00DB1B2E"/>
    <w:pPr>
      <w:spacing w:before="0" w:after="0"/>
      <w:jc w:val="right"/>
    </w:pPr>
  </w:style>
  <w:style w:type="paragraph" w:styleId="Index3">
    <w:name w:val="index 3"/>
    <w:basedOn w:val="ListNumber2"/>
    <w:next w:val="Normal"/>
    <w:semiHidden/>
    <w:rsid w:val="00DB1B2E"/>
    <w:pPr>
      <w:numPr>
        <w:numId w:val="0"/>
      </w:numPr>
      <w:tabs>
        <w:tab w:val="right" w:leader="dot" w:pos="4176"/>
      </w:tabs>
    </w:pPr>
  </w:style>
  <w:style w:type="paragraph" w:styleId="ListNumber2">
    <w:name w:val="List Number 2"/>
    <w:basedOn w:val="List2"/>
    <w:rsid w:val="00DB1B2E"/>
    <w:pPr>
      <w:numPr>
        <w:numId w:val="10"/>
      </w:numPr>
      <w:tabs>
        <w:tab w:val="clear" w:pos="1060"/>
      </w:tabs>
    </w:pPr>
  </w:style>
  <w:style w:type="paragraph" w:customStyle="1" w:styleId="MarginNote">
    <w:name w:val="Margin Note"/>
    <w:basedOn w:val="BodyText"/>
    <w:rsid w:val="00DB1B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1B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1B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1B2E"/>
    <w:rPr>
      <w:sz w:val="32"/>
    </w:rPr>
  </w:style>
  <w:style w:type="paragraph" w:customStyle="1" w:styleId="HeadingProcedure">
    <w:name w:val="Heading Procedure"/>
    <w:basedOn w:val="HeadingBase"/>
    <w:next w:val="Normal"/>
    <w:rsid w:val="00DB1B2E"/>
    <w:pPr>
      <w:tabs>
        <w:tab w:val="left" w:pos="0"/>
      </w:tabs>
      <w:spacing w:before="120" w:after="60"/>
    </w:pPr>
    <w:rPr>
      <w:i/>
      <w:color w:val="918585"/>
      <w:sz w:val="22"/>
    </w:rPr>
  </w:style>
  <w:style w:type="paragraph" w:customStyle="1" w:styleId="TableBodyText">
    <w:name w:val="Table Body Text"/>
    <w:basedOn w:val="BodyText"/>
    <w:rsid w:val="00DB1B2E"/>
    <w:pPr>
      <w:spacing w:before="60" w:after="60"/>
    </w:pPr>
  </w:style>
  <w:style w:type="paragraph" w:styleId="ListContinue">
    <w:name w:val="List Continue"/>
    <w:basedOn w:val="List"/>
    <w:rsid w:val="00DB1B2E"/>
    <w:pPr>
      <w:ind w:firstLine="0"/>
    </w:pPr>
  </w:style>
  <w:style w:type="paragraph" w:customStyle="1" w:styleId="ListNote">
    <w:name w:val="List Note"/>
    <w:basedOn w:val="List"/>
    <w:rsid w:val="00DB1B2E"/>
    <w:pPr>
      <w:pBdr>
        <w:top w:val="single" w:sz="6" w:space="2" w:color="918585"/>
        <w:bottom w:val="single" w:sz="6" w:space="2" w:color="918585"/>
      </w:pBdr>
      <w:tabs>
        <w:tab w:val="left" w:pos="1021"/>
      </w:tabs>
      <w:ind w:firstLine="0"/>
    </w:pPr>
  </w:style>
  <w:style w:type="paragraph" w:customStyle="1" w:styleId="Warning">
    <w:name w:val="Warning"/>
    <w:basedOn w:val="BodyText"/>
    <w:rsid w:val="00DB1B2E"/>
    <w:pPr>
      <w:shd w:val="clear" w:color="auto" w:fill="D9D9D9"/>
      <w:tabs>
        <w:tab w:val="left" w:pos="992"/>
      </w:tabs>
      <w:ind w:left="119" w:right="119"/>
    </w:pPr>
    <w:rPr>
      <w:sz w:val="20"/>
    </w:rPr>
  </w:style>
  <w:style w:type="paragraph" w:customStyle="1" w:styleId="MarginIcons">
    <w:name w:val="Margin Icons"/>
    <w:basedOn w:val="BodyText"/>
    <w:rsid w:val="00DB1B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1B2E"/>
    <w:rPr>
      <w:rFonts w:ascii="Courier New" w:hAnsi="Courier New"/>
    </w:rPr>
  </w:style>
  <w:style w:type="paragraph" w:customStyle="1" w:styleId="NoteBullet">
    <w:name w:val="Note Bullet"/>
    <w:basedOn w:val="Note"/>
    <w:rsid w:val="00DB1B2E"/>
    <w:pPr>
      <w:tabs>
        <w:tab w:val="clear" w:pos="680"/>
      </w:tabs>
      <w:spacing w:before="60" w:after="60"/>
    </w:pPr>
  </w:style>
  <w:style w:type="paragraph" w:customStyle="1" w:styleId="SubHeading2">
    <w:name w:val="SubHeading2"/>
    <w:basedOn w:val="HeadingBase"/>
    <w:rsid w:val="00DB1B2E"/>
    <w:pPr>
      <w:spacing w:before="240" w:after="60"/>
    </w:pPr>
    <w:rPr>
      <w:sz w:val="20"/>
    </w:rPr>
  </w:style>
  <w:style w:type="paragraph" w:customStyle="1" w:styleId="SubHeading1">
    <w:name w:val="SubHeading1"/>
    <w:basedOn w:val="HeadingBase"/>
    <w:rsid w:val="00DB1B2E"/>
    <w:pPr>
      <w:spacing w:before="240" w:after="60"/>
    </w:pPr>
    <w:rPr>
      <w:color w:val="918585"/>
      <w:sz w:val="22"/>
    </w:rPr>
  </w:style>
  <w:style w:type="paragraph" w:customStyle="1" w:styleId="SideHeading">
    <w:name w:val="Side Heading"/>
    <w:basedOn w:val="HeadingBase"/>
    <w:rsid w:val="00DB1B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1B2E"/>
    <w:pPr>
      <w:numPr>
        <w:numId w:val="12"/>
      </w:numPr>
    </w:pPr>
  </w:style>
  <w:style w:type="paragraph" w:styleId="PlainText">
    <w:name w:val="Plain Text"/>
    <w:basedOn w:val="Normal"/>
    <w:link w:val="PlainTextChar"/>
    <w:rsid w:val="00DB1B2E"/>
    <w:rPr>
      <w:sz w:val="20"/>
    </w:rPr>
  </w:style>
  <w:style w:type="character" w:customStyle="1" w:styleId="PlainTextChar">
    <w:name w:val="Plain Text Char"/>
    <w:basedOn w:val="DefaultParagraphFont"/>
    <w:link w:val="PlainText"/>
    <w:rsid w:val="00DB1B2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B1B2E"/>
    <w:rPr>
      <w:b/>
      <w:smallCaps/>
    </w:rPr>
  </w:style>
  <w:style w:type="paragraph" w:customStyle="1" w:styleId="TableListNumber">
    <w:name w:val="Table List Number"/>
    <w:basedOn w:val="ListNumber"/>
    <w:rsid w:val="00DB1B2E"/>
    <w:pPr>
      <w:numPr>
        <w:numId w:val="0"/>
      </w:numPr>
    </w:pPr>
  </w:style>
  <w:style w:type="paragraph" w:styleId="TOC4">
    <w:name w:val="toc 4"/>
    <w:basedOn w:val="TOCBase"/>
    <w:next w:val="Normal"/>
    <w:semiHidden/>
    <w:rsid w:val="00DB1B2E"/>
    <w:pPr>
      <w:tabs>
        <w:tab w:val="right" w:leader="dot" w:pos="9071"/>
      </w:tabs>
      <w:ind w:left="1701"/>
    </w:pPr>
  </w:style>
  <w:style w:type="paragraph" w:customStyle="1" w:styleId="ListAlpha">
    <w:name w:val="List Alpha"/>
    <w:basedOn w:val="List"/>
    <w:rsid w:val="00DB1B2E"/>
    <w:pPr>
      <w:numPr>
        <w:numId w:val="9"/>
      </w:numPr>
    </w:pPr>
  </w:style>
  <w:style w:type="paragraph" w:customStyle="1" w:styleId="ListAlpha2">
    <w:name w:val="List Alpha 2"/>
    <w:basedOn w:val="List2"/>
    <w:rsid w:val="00DB1B2E"/>
    <w:pPr>
      <w:numPr>
        <w:numId w:val="8"/>
      </w:numPr>
    </w:pPr>
  </w:style>
  <w:style w:type="paragraph" w:styleId="List2">
    <w:name w:val="List 2"/>
    <w:basedOn w:val="BodyText"/>
    <w:rsid w:val="00DB1B2E"/>
    <w:pPr>
      <w:tabs>
        <w:tab w:val="left" w:pos="680"/>
      </w:tabs>
      <w:spacing w:before="60" w:after="60"/>
      <w:ind w:left="680" w:hanging="340"/>
    </w:pPr>
  </w:style>
  <w:style w:type="paragraph" w:styleId="List3">
    <w:name w:val="List 3"/>
    <w:basedOn w:val="BodyText"/>
    <w:rsid w:val="00DB1B2E"/>
    <w:pPr>
      <w:tabs>
        <w:tab w:val="left" w:pos="1021"/>
      </w:tabs>
      <w:spacing w:before="60" w:after="60"/>
      <w:ind w:left="1020" w:hanging="340"/>
    </w:pPr>
  </w:style>
  <w:style w:type="paragraph" w:styleId="List4">
    <w:name w:val="List 4"/>
    <w:basedOn w:val="BodyText"/>
    <w:rsid w:val="00DB1B2E"/>
    <w:pPr>
      <w:tabs>
        <w:tab w:val="left" w:pos="1361"/>
      </w:tabs>
      <w:spacing w:before="60" w:after="60"/>
      <w:ind w:left="1361" w:hanging="340"/>
    </w:pPr>
  </w:style>
  <w:style w:type="paragraph" w:styleId="List5">
    <w:name w:val="List 5"/>
    <w:basedOn w:val="BodyText"/>
    <w:rsid w:val="00DB1B2E"/>
    <w:pPr>
      <w:tabs>
        <w:tab w:val="left" w:pos="1701"/>
      </w:tabs>
      <w:spacing w:before="60" w:after="60"/>
      <w:ind w:left="1701" w:hanging="340"/>
    </w:pPr>
  </w:style>
  <w:style w:type="paragraph" w:styleId="ListBullet3">
    <w:name w:val="List Bullet 3"/>
    <w:basedOn w:val="List3"/>
    <w:rsid w:val="00DB1B2E"/>
    <w:pPr>
      <w:numPr>
        <w:numId w:val="15"/>
      </w:numPr>
      <w:tabs>
        <w:tab w:val="clear" w:pos="1021"/>
      </w:tabs>
      <w:ind w:left="1037" w:hanging="357"/>
    </w:pPr>
  </w:style>
  <w:style w:type="paragraph" w:styleId="ListBullet4">
    <w:name w:val="List Bullet 4"/>
    <w:basedOn w:val="List4"/>
    <w:rsid w:val="00DB1B2E"/>
    <w:pPr>
      <w:numPr>
        <w:numId w:val="3"/>
      </w:numPr>
    </w:pPr>
  </w:style>
  <w:style w:type="paragraph" w:styleId="ListBullet5">
    <w:name w:val="List Bullet 5"/>
    <w:basedOn w:val="List5"/>
    <w:rsid w:val="00DB1B2E"/>
    <w:pPr>
      <w:numPr>
        <w:numId w:val="4"/>
      </w:numPr>
    </w:pPr>
  </w:style>
  <w:style w:type="paragraph" w:styleId="ListContinue2">
    <w:name w:val="List Continue 2"/>
    <w:basedOn w:val="List2"/>
    <w:rsid w:val="00DB1B2E"/>
    <w:pPr>
      <w:ind w:firstLine="0"/>
    </w:pPr>
  </w:style>
  <w:style w:type="paragraph" w:styleId="ListContinue3">
    <w:name w:val="List Continue 3"/>
    <w:basedOn w:val="List3"/>
    <w:rsid w:val="00DB1B2E"/>
    <w:pPr>
      <w:ind w:left="1021" w:firstLine="0"/>
    </w:pPr>
  </w:style>
  <w:style w:type="paragraph" w:styleId="ListContinue4">
    <w:name w:val="List Continue 4"/>
    <w:basedOn w:val="List4"/>
    <w:rsid w:val="00DB1B2E"/>
    <w:pPr>
      <w:ind w:firstLine="0"/>
    </w:pPr>
  </w:style>
  <w:style w:type="paragraph" w:styleId="ListContinue5">
    <w:name w:val="List Continue 5"/>
    <w:basedOn w:val="List5"/>
    <w:rsid w:val="00DB1B2E"/>
    <w:pPr>
      <w:ind w:firstLine="0"/>
    </w:pPr>
  </w:style>
  <w:style w:type="paragraph" w:styleId="ListNumber3">
    <w:name w:val="List Number 3"/>
    <w:basedOn w:val="List3"/>
    <w:rsid w:val="00DB1B2E"/>
    <w:pPr>
      <w:numPr>
        <w:numId w:val="5"/>
      </w:numPr>
    </w:pPr>
  </w:style>
  <w:style w:type="paragraph" w:styleId="ListNumber4">
    <w:name w:val="List Number 4"/>
    <w:basedOn w:val="List4"/>
    <w:rsid w:val="00DB1B2E"/>
    <w:pPr>
      <w:numPr>
        <w:numId w:val="6"/>
      </w:numPr>
    </w:pPr>
  </w:style>
  <w:style w:type="paragraph" w:styleId="ListNumber5">
    <w:name w:val="List Number 5"/>
    <w:basedOn w:val="List5"/>
    <w:rsid w:val="00DB1B2E"/>
    <w:pPr>
      <w:numPr>
        <w:numId w:val="7"/>
      </w:numPr>
    </w:pPr>
  </w:style>
  <w:style w:type="paragraph" w:styleId="BlockText">
    <w:name w:val="Block Text"/>
    <w:basedOn w:val="Normal"/>
    <w:rsid w:val="00DB1B2E"/>
    <w:pPr>
      <w:spacing w:after="120"/>
      <w:ind w:left="1440" w:right="1440"/>
    </w:pPr>
  </w:style>
  <w:style w:type="character" w:customStyle="1" w:styleId="Subscript">
    <w:name w:val="Subscript"/>
    <w:basedOn w:val="DefaultParagraphFont"/>
    <w:rsid w:val="00DB1B2E"/>
    <w:rPr>
      <w:sz w:val="16"/>
      <w:vertAlign w:val="subscript"/>
    </w:rPr>
  </w:style>
  <w:style w:type="character" w:customStyle="1" w:styleId="Superscript">
    <w:name w:val="Superscript"/>
    <w:basedOn w:val="DefaultParagraphFont"/>
    <w:rsid w:val="00DB1B2E"/>
    <w:rPr>
      <w:sz w:val="16"/>
      <w:vertAlign w:val="superscript"/>
    </w:rPr>
  </w:style>
  <w:style w:type="character" w:customStyle="1" w:styleId="Symbols">
    <w:name w:val="Symbols"/>
    <w:basedOn w:val="DefaultParagraphFont"/>
    <w:rsid w:val="00DB1B2E"/>
    <w:rPr>
      <w:rFonts w:ascii="Symbol" w:hAnsi="Symbol"/>
    </w:rPr>
  </w:style>
  <w:style w:type="character" w:customStyle="1" w:styleId="MenuOptions">
    <w:name w:val="Menu Options"/>
    <w:basedOn w:val="DefaultParagraphFont"/>
    <w:rsid w:val="00DB1B2E"/>
    <w:rPr>
      <w:rFonts w:ascii="Arial Narrow" w:hAnsi="Arial Narrow"/>
      <w:smallCaps/>
    </w:rPr>
  </w:style>
  <w:style w:type="character" w:customStyle="1" w:styleId="Buttons">
    <w:name w:val="Buttons"/>
    <w:basedOn w:val="DefaultParagraphFont"/>
    <w:rsid w:val="00DB1B2E"/>
    <w:rPr>
      <w:b/>
    </w:rPr>
  </w:style>
  <w:style w:type="character" w:customStyle="1" w:styleId="Underlined">
    <w:name w:val="Underlined"/>
    <w:basedOn w:val="DefaultParagraphFont"/>
    <w:rsid w:val="00DB1B2E"/>
    <w:rPr>
      <w:u w:val="single"/>
    </w:rPr>
  </w:style>
  <w:style w:type="paragraph" w:customStyle="1" w:styleId="TableBodyTextRight">
    <w:name w:val="Table Body Text Right"/>
    <w:basedOn w:val="TableBodyText"/>
    <w:rsid w:val="00DB1B2E"/>
    <w:pPr>
      <w:widowControl w:val="0"/>
      <w:autoSpaceDE w:val="0"/>
      <w:autoSpaceDN w:val="0"/>
      <w:adjustRightInd w:val="0"/>
      <w:jc w:val="right"/>
    </w:pPr>
    <w:rPr>
      <w:rFonts w:cs="Arial"/>
      <w:szCs w:val="18"/>
    </w:rPr>
  </w:style>
  <w:style w:type="paragraph" w:customStyle="1" w:styleId="CopyrightText">
    <w:name w:val="Copyright Text"/>
    <w:basedOn w:val="BodyText"/>
    <w:rsid w:val="00DB1B2E"/>
    <w:rPr>
      <w:sz w:val="18"/>
    </w:rPr>
  </w:style>
  <w:style w:type="paragraph" w:customStyle="1" w:styleId="BodySmallRight">
    <w:name w:val="Body Small Right"/>
    <w:basedOn w:val="BodyTextRight"/>
    <w:rsid w:val="00DB1B2E"/>
    <w:rPr>
      <w:sz w:val="18"/>
      <w:szCs w:val="18"/>
    </w:rPr>
  </w:style>
  <w:style w:type="paragraph" w:customStyle="1" w:styleId="MarginEdition">
    <w:name w:val="Margin Edition"/>
    <w:basedOn w:val="MarginNote"/>
    <w:rsid w:val="00DB1B2E"/>
    <w:pPr>
      <w:spacing w:before="0" w:after="0"/>
    </w:pPr>
    <w:rPr>
      <w:rFonts w:ascii="Times New Roman" w:hAnsi="Times New Roman"/>
      <w:color w:val="999999"/>
    </w:rPr>
  </w:style>
  <w:style w:type="paragraph" w:customStyle="1" w:styleId="Spacer">
    <w:name w:val="Spacer"/>
    <w:basedOn w:val="Normal"/>
    <w:rsid w:val="00DB1B2E"/>
    <w:rPr>
      <w:sz w:val="2"/>
      <w:szCs w:val="2"/>
    </w:rPr>
  </w:style>
  <w:style w:type="character" w:customStyle="1" w:styleId="Small">
    <w:name w:val="Small"/>
    <w:basedOn w:val="DefaultParagraphFont"/>
    <w:rsid w:val="00DB1B2E"/>
    <w:rPr>
      <w:sz w:val="16"/>
    </w:rPr>
  </w:style>
  <w:style w:type="paragraph" w:customStyle="1" w:styleId="WideTable">
    <w:name w:val="Wide Table"/>
    <w:basedOn w:val="Normal"/>
    <w:rsid w:val="00DB1B2E"/>
    <w:pPr>
      <w:ind w:left="-1418"/>
    </w:pPr>
    <w:rPr>
      <w:sz w:val="2"/>
      <w:szCs w:val="2"/>
    </w:rPr>
  </w:style>
  <w:style w:type="character" w:styleId="PageNumber">
    <w:name w:val="page number"/>
    <w:basedOn w:val="DefaultParagraphFont"/>
    <w:rsid w:val="00DB1B2E"/>
  </w:style>
  <w:style w:type="paragraph" w:styleId="Quote">
    <w:name w:val="Quote"/>
    <w:basedOn w:val="Heading1"/>
    <w:link w:val="QuoteChar"/>
    <w:qFormat/>
    <w:rsid w:val="00DB1B2E"/>
    <w:rPr>
      <w:b w:val="0"/>
      <w:sz w:val="72"/>
      <w:szCs w:val="72"/>
      <w:lang w:val="en-NZ"/>
    </w:rPr>
  </w:style>
  <w:style w:type="character" w:customStyle="1" w:styleId="QuoteChar">
    <w:name w:val="Quote Char"/>
    <w:basedOn w:val="DefaultParagraphFont"/>
    <w:link w:val="Quote"/>
    <w:rsid w:val="00DB1B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1B2E"/>
    <w:pPr>
      <w:pageBreakBefore/>
    </w:pPr>
  </w:style>
  <w:style w:type="paragraph" w:customStyle="1" w:styleId="Border">
    <w:name w:val="Border"/>
    <w:basedOn w:val="Normal"/>
    <w:qFormat/>
    <w:rsid w:val="00DB1B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1B2E"/>
    <w:rPr>
      <w:b/>
      <w:bCs/>
      <w:i/>
      <w:iCs/>
      <w:color w:val="auto"/>
    </w:rPr>
  </w:style>
  <w:style w:type="paragraph" w:styleId="IntenseQuote">
    <w:name w:val="Intense Quote"/>
    <w:basedOn w:val="Normal"/>
    <w:next w:val="Normal"/>
    <w:link w:val="IntenseQuoteChar"/>
    <w:uiPriority w:val="30"/>
    <w:qFormat/>
    <w:rsid w:val="00DB1B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1B2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B1B2E"/>
    <w:rPr>
      <w:smallCaps/>
      <w:color w:val="auto"/>
      <w:u w:val="single"/>
    </w:rPr>
  </w:style>
  <w:style w:type="character" w:styleId="IntenseReference">
    <w:name w:val="Intense Reference"/>
    <w:basedOn w:val="DefaultParagraphFont"/>
    <w:uiPriority w:val="32"/>
    <w:qFormat/>
    <w:rsid w:val="00DB1B2E"/>
    <w:rPr>
      <w:b/>
      <w:bCs/>
      <w:smallCaps/>
      <w:color w:val="auto"/>
      <w:spacing w:val="5"/>
      <w:u w:val="single"/>
    </w:rPr>
  </w:style>
  <w:style w:type="paragraph" w:customStyle="1" w:styleId="2ColumnHeading">
    <w:name w:val="2Column Heading"/>
    <w:basedOn w:val="BodyText"/>
    <w:qFormat/>
    <w:rsid w:val="00DB1B2E"/>
    <w:pPr>
      <w:spacing w:after="60"/>
      <w:ind w:left="-2268"/>
    </w:pPr>
    <w:rPr>
      <w:b/>
    </w:rPr>
  </w:style>
  <w:style w:type="paragraph" w:customStyle="1" w:styleId="Heading1TOC">
    <w:name w:val="Heading1 TOC"/>
    <w:basedOn w:val="Normal"/>
    <w:qFormat/>
    <w:rsid w:val="00DB1B2E"/>
    <w:pPr>
      <w:spacing w:before="240" w:after="120"/>
    </w:pPr>
    <w:rPr>
      <w:rFonts w:ascii="Times New Roman" w:hAnsi="Times New Roman"/>
      <w:b/>
      <w:sz w:val="32"/>
    </w:rPr>
  </w:style>
  <w:style w:type="paragraph" w:customStyle="1" w:styleId="Heading2TOC">
    <w:name w:val="Heading2 TOC"/>
    <w:basedOn w:val="Normal"/>
    <w:qFormat/>
    <w:rsid w:val="00DB1B2E"/>
    <w:pPr>
      <w:spacing w:before="240" w:after="60"/>
    </w:pPr>
    <w:rPr>
      <w:rFonts w:ascii="Times New Roman" w:hAnsi="Times New Roman"/>
      <w:b/>
      <w:sz w:val="28"/>
    </w:rPr>
  </w:style>
  <w:style w:type="character" w:customStyle="1" w:styleId="Underline">
    <w:name w:val="Underline"/>
    <w:basedOn w:val="DefaultParagraphFont"/>
    <w:qFormat/>
    <w:rsid w:val="00DB1B2E"/>
    <w:rPr>
      <w:u w:val="single"/>
    </w:rPr>
  </w:style>
  <w:style w:type="character" w:customStyle="1" w:styleId="BoldandItalics">
    <w:name w:val="Bold and Italics"/>
    <w:qFormat/>
    <w:rsid w:val="00DB1B2E"/>
    <w:rPr>
      <w:b/>
      <w:i/>
      <w:u w:val="none"/>
    </w:rPr>
  </w:style>
  <w:style w:type="paragraph" w:styleId="BalloonText">
    <w:name w:val="Balloon Text"/>
    <w:basedOn w:val="Normal"/>
    <w:link w:val="BalloonTextChar"/>
    <w:rsid w:val="00DB1B2E"/>
    <w:rPr>
      <w:rFonts w:ascii="Tahoma" w:hAnsi="Tahoma" w:cs="Tahoma"/>
      <w:sz w:val="16"/>
      <w:szCs w:val="16"/>
    </w:rPr>
  </w:style>
  <w:style w:type="character" w:customStyle="1" w:styleId="BalloonTextChar">
    <w:name w:val="Balloon Text Char"/>
    <w:basedOn w:val="DefaultParagraphFont"/>
    <w:link w:val="BalloonText"/>
    <w:rsid w:val="00DB1B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1B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1B2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1249</Words>
  <Characters>8317</Characters>
  <Application>Microsoft Office Word</Application>
  <DocSecurity>0</DocSecurity>
  <Lines>275</Lines>
  <Paragraphs>164</Paragraphs>
  <ScaleCrop>false</ScaleCrop>
  <Company>Author-it Software Corporation Ltd.</Company>
  <LinksUpToDate>false</LinksUpToDate>
  <CharactersWithSpaces>9495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TLIE2001A Present routine workplace information</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2012-05-27T03:43:00Z</dcterms:created>
  <dcterms:modified xsi:type="dcterms:W3CDTF">2012-05-27T03:43:00Z</dcterms:modified>
</cp:coreProperties>
</file>