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853" w:rsidP="00F26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TLID4050A Discharge a dangerous goods tanker</w:t>
      </w:r>
      <w:r>
        <w:fldChar w:fldCharType="end"/>
      </w:r>
    </w:p>
    <w:p w:rsidR="00F26853" w:rsidP="00F26853">
      <w:pPr>
        <w:pStyle w:val="Version"/>
        <w:sectPr w:rsidSect="00480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460" w:rsidP="00480460">
      <w:pPr>
        <w:pStyle w:val="SuperHeading"/>
      </w:pPr>
      <w:r w:rsidRPr="00480460">
        <w:t>TLID4050A Discharge a dangerous goods tanker</w:t>
      </w:r>
    </w:p>
    <w:p w:rsidR="00000000" w:rsidRPr="00480460" w:rsidP="00480460">
      <w:pPr>
        <w:pStyle w:val="Heading1"/>
      </w:pPr>
      <w:bookmarkStart w:id="1" w:name="O_357428"/>
      <w:bookmarkEnd w:id="1"/>
      <w:r w:rsidRPr="00480460">
        <w:t>Modification History</w:t>
      </w:r>
    </w:p>
    <w:p w:rsidR="00000000" w:rsidRPr="00480460" w:rsidP="00480460">
      <w:pPr>
        <w:pStyle w:val="BodyText"/>
      </w:pPr>
      <w:r w:rsidRPr="00480460">
        <w:t>Not applicable.</w:t>
      </w: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2" w:name="O_357429"/>
      <w:bookmarkEnd w:id="2"/>
      <w:r w:rsidRPr="00480460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 xml:space="preserve">This unit involves the skills and knowledge required to pump discharge a dangerous goods tanker. </w:t>
            </w:r>
          </w:p>
          <w:p w:rsidR="00000000" w:rsidRPr="00480460" w:rsidP="00480460">
            <w:pPr>
              <w:pStyle w:val="BodyText"/>
            </w:pPr>
            <w:r w:rsidRPr="00480460">
              <w:t>Licensing, legislative,</w:t>
            </w:r>
            <w:r w:rsidRPr="00480460">
              <w:t xml:space="preserve"> regulatory and certification requirements are applicable to this unit.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3" w:name="O_357430"/>
      <w:bookmarkEnd w:id="3"/>
      <w:r w:rsidRPr="00480460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This unit applies to those working in the road transport fuel/gas industry.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4" w:name="O_357431"/>
      <w:bookmarkEnd w:id="4"/>
      <w:r w:rsidRPr="00480460">
        <w:t>Licensing/Regulatory Information</w:t>
      </w:r>
    </w:p>
    <w:p w:rsidR="00000000" w:rsidRPr="00480460" w:rsidP="00480460">
      <w:pPr>
        <w:pStyle w:val="BodyText"/>
      </w:pPr>
      <w:r w:rsidRPr="00480460">
        <w:t>Refer to Unit Descriptor.</w:t>
      </w: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5" w:name="O_357432"/>
      <w:bookmarkEnd w:id="5"/>
      <w:r w:rsidRPr="00480460">
        <w:t>Pre-Requisites</w:t>
      </w:r>
    </w:p>
    <w:p w:rsidR="00000000" w:rsidRPr="00480460" w:rsidP="00480460">
      <w:pPr>
        <w:pStyle w:val="BodyText"/>
      </w:pPr>
      <w:r w:rsidRPr="00480460">
        <w:t>Not applicable.</w:t>
      </w: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6" w:name="O_357433"/>
      <w:bookmarkEnd w:id="6"/>
      <w:r w:rsidRPr="00480460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This unit contains employability skills.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7" w:name="O_357434"/>
      <w:bookmarkEnd w:id="7"/>
      <w:r w:rsidRPr="00480460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8" w:name="O_357435"/>
      <w:bookmarkEnd w:id="8"/>
      <w:r w:rsidRPr="004804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2"/>
        <w:gridCol w:w="6504"/>
      </w:tblGrid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PERFORMANCE CRITERIA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 xml:space="preserve">1 </w:t>
            </w:r>
            <w:r w:rsidRPr="00480460">
              <w:rPr>
                <w:rStyle w:val="SpecialBold"/>
              </w:rPr>
              <w:tab/>
              <w:t>Conduct pre-discharge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1.1    Delivery location is checked against site plan and delivery job sheet</w:t>
            </w:r>
          </w:p>
          <w:p w:rsidR="00000000" w:rsidRPr="00480460" w:rsidP="00480460">
            <w:pPr>
              <w:pStyle w:val="BodyText"/>
            </w:pPr>
            <w:r w:rsidRPr="00480460">
              <w:t xml:space="preserve">1.2    Tanker is positioned to enable discharging to be carried out in </w:t>
            </w:r>
            <w:r w:rsidRPr="00480460">
              <w:t>accordance with site procedures without injury to people or damage to property</w:t>
            </w:r>
          </w:p>
          <w:p w:rsidR="00000000" w:rsidRPr="00480460" w:rsidP="00480460">
            <w:pPr>
              <w:pStyle w:val="BodyText"/>
            </w:pPr>
            <w:r w:rsidRPr="00480460">
              <w:t>1.3    Park brake is applied, engine turned off and, where applicable, battery is isolated</w:t>
            </w:r>
          </w:p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>1.4    Personal protective equipment (PPE) is used in accordance with site and organis</w:t>
            </w:r>
            <w:r w:rsidRPr="00480460">
              <w:t>ational procedures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2</w:t>
            </w:r>
            <w:r w:rsidRPr="00480460">
              <w:rPr>
                <w:rStyle w:val="SpecialBold"/>
              </w:rPr>
              <w:tab/>
              <w:t>Prepare for discharging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2.1    Delivery location is checked for hazards and set up in accordance with regulatory requirements and company procedures</w:t>
            </w:r>
          </w:p>
          <w:p w:rsidR="00000000" w:rsidRPr="00480460" w:rsidP="00480460">
            <w:pPr>
              <w:pStyle w:val="BodyText"/>
            </w:pPr>
            <w:r w:rsidRPr="00480460">
              <w:t>2.2    Lids on the spillbox are lifted and spillbox is drained of any liquid</w:t>
            </w:r>
          </w:p>
          <w:p w:rsidR="00000000" w:rsidRPr="00480460" w:rsidP="00480460">
            <w:pPr>
              <w:pStyle w:val="BodyText"/>
            </w:pPr>
            <w:r w:rsidRPr="00480460">
              <w:t>2.3    ID markers and tumblers are checked against the safe discharge unload plan to verify that the load will fit</w:t>
            </w:r>
          </w:p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>2.4    Hoses are removed from tanker and test date is checked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3</w:t>
            </w:r>
            <w:r w:rsidRPr="00480460">
              <w:rPr>
                <w:rStyle w:val="SpecialBold"/>
              </w:rPr>
              <w:tab/>
              <w:t>Follow discharge requirements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3.1    Product type and quantit</w:t>
            </w:r>
            <w:r w:rsidRPr="00480460">
              <w:t>y to be discharged are checked to determine whether the receiving vessel can accept to load, and any discrepancies are rectified in accordance with organisational procedures</w:t>
            </w:r>
          </w:p>
          <w:p w:rsidR="00000000" w:rsidRPr="00480460" w:rsidP="00480460">
            <w:pPr>
              <w:pStyle w:val="BodyText"/>
            </w:pPr>
            <w:r w:rsidRPr="00480460">
              <w:t>3.2    Locations of emergency equipment and emergency procedures are identified be</w:t>
            </w:r>
            <w:r w:rsidRPr="00480460">
              <w:t>fore discharging commences</w:t>
            </w:r>
          </w:p>
          <w:p w:rsidR="00000000" w:rsidRPr="00480460" w:rsidP="00480460">
            <w:pPr>
              <w:pStyle w:val="BodyText"/>
            </w:pPr>
            <w:r w:rsidRPr="00480460">
              <w:t>3.3    Product transfer equipment is connected in accordance with regulatory and organisational requirements</w:t>
            </w:r>
          </w:p>
          <w:p w:rsidR="00000000" w:rsidRPr="00480460" w:rsidP="00480460">
            <w:pPr>
              <w:pStyle w:val="BodyText"/>
            </w:pPr>
            <w:r w:rsidRPr="00480460">
              <w:t xml:space="preserve">3.4    Internal valve is opened </w:t>
            </w:r>
          </w:p>
          <w:p w:rsidR="00000000" w:rsidRPr="00480460" w:rsidP="00480460">
            <w:pPr>
              <w:pStyle w:val="BodyText"/>
            </w:pPr>
            <w:r w:rsidRPr="00480460">
              <w:t>3.5    Checks are completed prior to commencing discharge in accordance with organisati</w:t>
            </w:r>
            <w:r w:rsidRPr="00480460">
              <w:t>onal procedures</w:t>
            </w:r>
          </w:p>
          <w:p w:rsidR="00000000" w:rsidRPr="00480460" w:rsidP="00480460">
            <w:pPr>
              <w:pStyle w:val="BodyText"/>
            </w:pPr>
            <w:r w:rsidRPr="00480460">
              <w:t>3.6    Valve is fully opened and product is discharged safely in accordance with regulatory and organisational requirements and site procedures</w:t>
            </w:r>
          </w:p>
          <w:p w:rsidR="00000000" w:rsidRPr="00480460" w:rsidP="00480460">
            <w:pPr>
              <w:pStyle w:val="BodyText"/>
            </w:pPr>
            <w:r w:rsidRPr="00480460">
              <w:t xml:space="preserve">3.7    Discharging process is monitored in accordance with regulatory requirements, and company </w:t>
            </w:r>
            <w:r w:rsidRPr="00480460">
              <w:t>and site procedures</w:t>
            </w:r>
          </w:p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>3.8    Tanks and compartments are changed in accordance with regulatory and organisational requirements and site procedures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4</w:t>
            </w:r>
            <w:r w:rsidRPr="00480460">
              <w:rPr>
                <w:rStyle w:val="SpecialBold"/>
              </w:rPr>
              <w:tab/>
              <w:t>Work at heights on a dangerous tanker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4.1    Safety equipment is connected to the tanker prior to ascending the tanker ladders in accordance with safety regulations and site procedures</w:t>
            </w:r>
          </w:p>
          <w:p w:rsidR="00000000" w:rsidRPr="00480460" w:rsidP="00480460">
            <w:pPr>
              <w:pStyle w:val="BodyText"/>
            </w:pPr>
            <w:r w:rsidRPr="00480460">
              <w:t>4.2    Safety equipment is connected when operating on top of the tanker in accordance with site and safety r</w:t>
            </w:r>
            <w:r w:rsidRPr="00480460">
              <w:t>egulations</w:t>
            </w:r>
          </w:p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>4.3    Work is completed in accordance with regulatory and organisational requirements and site procedures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5</w:t>
            </w:r>
            <w:r w:rsidRPr="00480460">
              <w:rPr>
                <w:rStyle w:val="SpecialBold"/>
              </w:rPr>
              <w:tab/>
              <w:t>Finish unloading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BodyText"/>
            </w:pPr>
            <w:r w:rsidRPr="00480460">
              <w:t>5.1    All valves on the tanker and receiving facility are closed and transfer equipment is secured in accordance with</w:t>
            </w:r>
            <w:r w:rsidRPr="00480460">
              <w:t xml:space="preserve"> site procedures</w:t>
            </w:r>
          </w:p>
          <w:p w:rsidR="00000000" w:rsidRPr="00480460" w:rsidP="00480460">
            <w:pPr>
              <w:pStyle w:val="BodyText"/>
            </w:pPr>
            <w:r w:rsidRPr="00480460">
              <w:t>5.2    Site is re-dipped and readings are recorded on delivery documentation</w:t>
            </w:r>
          </w:p>
          <w:p w:rsidR="00000000" w:rsidRPr="00480460" w:rsidP="00480460">
            <w:pPr>
              <w:pStyle w:val="BodyText"/>
            </w:pPr>
            <w:r w:rsidRPr="00480460">
              <w:t>5.3    Site is restored to a clean and tidy condition in accordance with site procedures and any site defects are reported</w:t>
            </w:r>
          </w:p>
          <w:p w:rsidR="00000000" w:rsidRPr="00480460" w:rsidP="00480460">
            <w:pPr>
              <w:pStyle w:val="BodyText"/>
            </w:pPr>
            <w:r w:rsidRPr="00480460">
              <w:t>5.4    Final safety inspection of tanke</w:t>
            </w:r>
            <w:r w:rsidRPr="00480460">
              <w:t>r and site is conducted</w:t>
            </w:r>
          </w:p>
          <w:p w:rsidR="00000000" w:rsidRPr="00480460" w:rsidP="00480460">
            <w:pPr>
              <w:pStyle w:val="BodyText"/>
            </w:pPr>
            <w:r w:rsidRPr="00480460">
              <w:t>5.5   Tanker is moved from the unloading area without damage to property or injury to people and in accordance with site procedures</w:t>
            </w:r>
          </w:p>
          <w:p w:rsidR="00000000" w:rsidRPr="00480460" w:rsidP="00480460">
            <w:pPr>
              <w:pStyle w:val="BodyText"/>
            </w:pPr>
            <w:r w:rsidRPr="00480460">
              <w:t>5.6    Delivery documentation is completed, checked and adjusted and secured in the tanker in accord</w:t>
            </w:r>
            <w:r w:rsidRPr="00480460">
              <w:t>ance with regulatory and organisational requirements at the completion of the discharge</w:t>
            </w:r>
          </w:p>
          <w:p w:rsidR="00000000" w:rsidRPr="00480460" w:rsidP="00480460">
            <w:pPr>
              <w:pStyle w:val="BodyText"/>
            </w:pPr>
            <w:r w:rsidRPr="00480460">
              <w:t>5.7   Truck and tanker are checked to ensure correct placarding before departure</w:t>
            </w:r>
          </w:p>
          <w:p w:rsidR="00000000" w:rsidRPr="00480460" w:rsidP="00480460">
            <w:pPr>
              <w:pStyle w:val="BodyText"/>
            </w:pPr>
            <w:r w:rsidRPr="00480460">
              <w:t>5.8   Site plan is followed for exiting the site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9" w:name="O_357436"/>
      <w:bookmarkEnd w:id="9"/>
      <w:r w:rsidRPr="00480460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REQUIRED SKILLS AND KNOWLEDGE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 xml:space="preserve">This describes the essential skills and knowledge and their level, required for this unit. 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Required knowledge: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Road rules, regulations, permit and licence requirements of the relevant state a</w:t>
            </w:r>
            <w:r w:rsidRPr="00480460">
              <w:t>nd territory roads and traffic authority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Relevant OH&amp;S and environmental procedures and regulations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Compatibility of various types of explosives and dangerous goods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 xml:space="preserve">Characteristics of various classes of explosives and dangerous goods relevant to </w:t>
            </w:r>
            <w:r w:rsidRPr="00480460">
              <w:t xml:space="preserve">handling 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Workplace procedures and policies for loading and unloading explosives and dangerous goods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Risks and hazards when loading, unloading and handling explosives and dangerous goods, and related precautions to control the risks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Required skills: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Read and interpret instructions, procedures, information and signs relevant to the loading, unloading and handling of explosives and dangerous goods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Identify and interpret containers and goods coding, markings and, where applicable, emergency informat</w:t>
            </w:r>
            <w:r w:rsidRPr="00480460">
              <w:t>ion panels for the mode of transport/storage selected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Communicate effectively with others when loading, unloading and handling explosives and dangerous goods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10" w:name="O_357437"/>
      <w:bookmarkEnd w:id="10"/>
      <w:r w:rsidRPr="00480460">
        <w:t>Evidence Guide</w:t>
      </w:r>
    </w:p>
    <w:tbl>
      <w:tblPr>
        <w:tblW w:w="92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812"/>
      </w:tblGrid>
      <w:tr w:rsidTr="00480460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EVIDENCE GUIDE</w:t>
            </w:r>
          </w:p>
        </w:tc>
      </w:tr>
      <w:tr w:rsidTr="00480460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 xml:space="preserve">The evidence guide provides advice on assessment and must be read in conjunction with the Performance Criteria, Required Skills and Knowledge, the Range Statement and the Assessment section in Section B of the accreditation submission. </w:t>
            </w:r>
          </w:p>
        </w:tc>
      </w:tr>
      <w:tr w:rsidTr="00480460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 xml:space="preserve">Critical aspects </w:t>
            </w:r>
            <w:r w:rsidRPr="00480460">
              <w:rPr>
                <w:rStyle w:val="SpecialBold"/>
              </w:rPr>
              <w:t>for assessment and evidence required to demonstrate competency in this unit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The evidence required to demonstrate competency in this unit must be relevant to and satisfy all of the requirements of the elements and performance criteria of this unit and incl</w:t>
            </w:r>
            <w:r w:rsidRPr="00480460">
              <w:t>ude demonstration of:</w:t>
            </w:r>
          </w:p>
          <w:p w:rsidR="00000000" w:rsidRPr="00480460" w:rsidP="00480460">
            <w:pPr>
              <w:pStyle w:val="ListBullet2"/>
            </w:pPr>
            <w:r w:rsidRPr="00480460">
              <w:t xml:space="preserve">safely discharging a dangerous goods tanker </w:t>
            </w:r>
          </w:p>
          <w:p w:rsidR="00000000" w:rsidRPr="00480460" w:rsidP="00480460">
            <w:pPr>
              <w:pStyle w:val="ListBullet2"/>
            </w:pPr>
            <w:r w:rsidRPr="00480460">
              <w:t>knowledge of control operation</w:t>
            </w:r>
          </w:p>
          <w:p w:rsidR="00000000" w:rsidRPr="00480460" w:rsidP="00480460">
            <w:pPr>
              <w:pStyle w:val="ListBullet2"/>
            </w:pPr>
            <w:r w:rsidRPr="00480460">
              <w:t xml:space="preserve">connecting transfer equipment </w:t>
            </w:r>
          </w:p>
          <w:p w:rsidR="00000000" w:rsidRPr="00480460" w:rsidP="00480460">
            <w:pPr>
              <w:pStyle w:val="ListBullet2"/>
            </w:pPr>
            <w:r w:rsidRPr="00480460">
              <w:t>applying correct methods for ascending and descending a tanker ladder</w:t>
            </w:r>
          </w:p>
          <w:p w:rsidR="00000000" w:rsidP="00480460">
            <w:pPr>
              <w:pStyle w:val="ListBullet2"/>
              <w:rPr>
                <w:lang w:val="en-NZ"/>
              </w:rPr>
            </w:pPr>
            <w:r w:rsidRPr="00480460">
              <w:t xml:space="preserve">completing the documentation required for discharging a dangerous goods tanker </w:t>
            </w:r>
          </w:p>
        </w:tc>
      </w:tr>
      <w:tr w:rsidTr="00480460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Assessment must ensure access to:</w:t>
            </w:r>
          </w:p>
          <w:p w:rsidR="00000000" w:rsidRPr="00480460" w:rsidP="00480460">
            <w:pPr>
              <w:pStyle w:val="ListBullet2"/>
            </w:pPr>
            <w:r w:rsidRPr="00480460">
              <w:t>tools, equipment and PPE currently used in industry</w:t>
            </w:r>
          </w:p>
          <w:p w:rsidR="00000000" w:rsidP="00480460">
            <w:pPr>
              <w:pStyle w:val="ListBullet2"/>
              <w:rPr>
                <w:lang w:val="en-NZ"/>
              </w:rPr>
            </w:pPr>
            <w:r w:rsidRPr="00480460">
              <w:t>relevant regulatory and equipment documentation that impacts on work activities</w:t>
            </w:r>
          </w:p>
        </w:tc>
      </w:tr>
      <w:tr w:rsidTr="00480460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Method of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Holistic assessment with other units relevant to the industry sector, workplace and job role is recommended</w:t>
            </w:r>
          </w:p>
          <w:p w:rsidR="00000000" w:rsidRPr="00480460" w:rsidP="00480460">
            <w:pPr>
              <w:pStyle w:val="ListBullet"/>
            </w:pPr>
            <w:r w:rsidRPr="00480460">
              <w:t>In all cases where practical assessment is us</w:t>
            </w:r>
            <w:r w:rsidRPr="00480460">
              <w:t>ed it will be combined with targeted questioning to assess required knowledge</w:t>
            </w:r>
          </w:p>
          <w:p w:rsidR="00000000" w:rsidRPr="00480460" w:rsidP="00480460">
            <w:pPr>
              <w:pStyle w:val="ListBullet"/>
            </w:pPr>
            <w:r w:rsidRPr="00480460">
              <w:t>Assessment processes and techniques must be appropriate to the language and literacy capacity of the candidate and the work being performed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11" w:name="O_357438"/>
      <w:bookmarkEnd w:id="11"/>
      <w:r w:rsidRPr="00480460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7"/>
        <w:gridCol w:w="6049"/>
      </w:tblGrid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RANGE STATEMENT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t>The Range Statement relates to the unit of competency as a whole. It allows for different work environments and situations that may affect performance. Bold italicised wording in the Performance Criteria is detailed below. Add any essenti</w:t>
            </w:r>
            <w:r w:rsidRPr="00480460">
              <w:t xml:space="preserve">al operating conditions that may be present with training and assessment depending on the work situation, needs of the candidate, accessibility of the item, and local industry and regional contexts. 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Tanker classes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B-Double</w:t>
            </w:r>
          </w:p>
          <w:p w:rsidR="00000000" w:rsidRPr="00480460" w:rsidP="00480460">
            <w:pPr>
              <w:pStyle w:val="ListBullet"/>
            </w:pPr>
            <w:r w:rsidRPr="00480460">
              <w:t>B-Triple</w:t>
            </w:r>
          </w:p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AB-Quad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Checks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tumbler</w:t>
            </w:r>
          </w:p>
          <w:p w:rsidR="00000000" w:rsidRPr="00480460" w:rsidP="00480460">
            <w:pPr>
              <w:pStyle w:val="ListBullet"/>
            </w:pPr>
            <w:r w:rsidRPr="00480460">
              <w:t>sight glass</w:t>
            </w:r>
          </w:p>
          <w:p w:rsidR="00000000" w:rsidRPr="00480460" w:rsidP="00480460">
            <w:pPr>
              <w:pStyle w:val="ListBullet"/>
            </w:pPr>
            <w:r w:rsidRPr="00480460">
              <w:t>hose to tank</w:t>
            </w:r>
          </w:p>
          <w:p w:rsidR="00000000" w:rsidRPr="00480460" w:rsidP="00480460">
            <w:pPr>
              <w:pStyle w:val="ListBullet"/>
            </w:pPr>
            <w:r w:rsidRPr="00480460">
              <w:t>fill point</w:t>
            </w:r>
          </w:p>
          <w:p w:rsidR="00000000" w:rsidRPr="00480460" w:rsidP="00480460">
            <w:pPr>
              <w:pStyle w:val="ListBullet"/>
            </w:pPr>
            <w:r w:rsidRPr="00480460">
              <w:t>leaks</w:t>
            </w:r>
          </w:p>
          <w:p w:rsidR="00000000" w:rsidRPr="00480460" w:rsidP="00480460">
            <w:pPr>
              <w:pStyle w:val="ListBullet"/>
            </w:pPr>
            <w:r w:rsidRPr="00480460">
              <w:t>tumbler to sight glass</w:t>
            </w:r>
          </w:p>
          <w:p w:rsidR="00000000" w:rsidRPr="00480460" w:rsidP="00480460">
            <w:pPr>
              <w:pStyle w:val="ListBullet"/>
            </w:pPr>
            <w:r w:rsidRPr="00480460">
              <w:t>hydrant sight glass for correct product colour</w:t>
            </w:r>
          </w:p>
          <w:p w:rsidR="00000000" w:rsidRPr="00480460" w:rsidP="00480460">
            <w:pPr>
              <w:pStyle w:val="ListBullet"/>
            </w:pPr>
            <w:r w:rsidRPr="00480460">
              <w:t>fittings</w:t>
            </w:r>
          </w:p>
          <w:p w:rsidR="00000000" w:rsidRPr="00480460" w:rsidP="00480460">
            <w:pPr>
              <w:pStyle w:val="ListBullet"/>
            </w:pPr>
            <w:r w:rsidRPr="00480460">
              <w:t>hoses</w:t>
            </w:r>
          </w:p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vent area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 xml:space="preserve">ignition sources </w:t>
            </w:r>
          </w:p>
          <w:p w:rsidR="00000000" w:rsidRPr="00480460" w:rsidP="00480460">
            <w:pPr>
              <w:pStyle w:val="ListBullet"/>
            </w:pPr>
            <w:r w:rsidRPr="00480460">
              <w:t xml:space="preserve">static electricity </w:t>
            </w:r>
          </w:p>
          <w:p w:rsidR="00000000" w:rsidRPr="00480460" w:rsidP="00480460">
            <w:pPr>
              <w:pStyle w:val="ListBullet"/>
            </w:pPr>
            <w:r w:rsidRPr="00480460">
              <w:t>slips, trips and falls</w:t>
            </w:r>
          </w:p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product contact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Personal safety measures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gloves</w:t>
            </w:r>
          </w:p>
          <w:p w:rsidR="00000000" w:rsidRPr="00480460" w:rsidP="00480460">
            <w:pPr>
              <w:pStyle w:val="ListBullet"/>
            </w:pPr>
            <w:r w:rsidRPr="00480460">
              <w:t>safety headwear and footwear</w:t>
            </w:r>
          </w:p>
          <w:p w:rsidR="00000000" w:rsidRPr="00480460" w:rsidP="00480460">
            <w:pPr>
              <w:pStyle w:val="ListBullet"/>
            </w:pPr>
            <w:r w:rsidRPr="00480460">
              <w:t>safety glasses</w:t>
            </w:r>
          </w:p>
          <w:p w:rsidR="00000000" w:rsidRPr="00480460" w:rsidP="00480460">
            <w:pPr>
              <w:pStyle w:val="ListBullet"/>
            </w:pPr>
            <w:r w:rsidRPr="00480460">
              <w:t>two-way radios</w:t>
            </w:r>
          </w:p>
          <w:p w:rsidR="00000000" w:rsidRPr="00480460" w:rsidP="00480460">
            <w:pPr>
              <w:pStyle w:val="ListBullet"/>
            </w:pPr>
            <w:r w:rsidRPr="00480460">
              <w:t>protective clothing</w:t>
            </w:r>
          </w:p>
          <w:p w:rsidR="00000000" w:rsidRPr="00480460" w:rsidP="00480460">
            <w:pPr>
              <w:pStyle w:val="ListBullet"/>
            </w:pPr>
            <w:r w:rsidRPr="00480460">
              <w:t>high visibility clothing</w:t>
            </w:r>
          </w:p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eye wash kit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Emergency equipment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emergency shutdown controls</w:t>
            </w:r>
          </w:p>
          <w:p w:rsidR="00000000" w:rsidRPr="00480460" w:rsidP="00480460">
            <w:pPr>
              <w:pStyle w:val="ListBullet"/>
            </w:pPr>
            <w:r w:rsidRPr="00480460">
              <w:t>evacuation controls</w:t>
            </w:r>
          </w:p>
          <w:p w:rsidR="00000000" w:rsidRPr="00480460" w:rsidP="00480460">
            <w:pPr>
              <w:pStyle w:val="ListBullet"/>
            </w:pPr>
            <w:r w:rsidRPr="00480460">
              <w:t>fire extinguishers</w:t>
            </w:r>
          </w:p>
          <w:p w:rsidR="00000000" w:rsidRPr="00480460" w:rsidP="00480460">
            <w:pPr>
              <w:pStyle w:val="ListBullet"/>
            </w:pPr>
            <w:r w:rsidRPr="00480460">
              <w:t xml:space="preserve">eye wash bottles </w:t>
            </w:r>
          </w:p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spill kits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Documentation and records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transport regulations as they apply to the enterprise, including local authority regulations and procedures</w:t>
            </w:r>
          </w:p>
          <w:p w:rsidR="00000000" w:rsidRPr="00480460" w:rsidP="00480460">
            <w:pPr>
              <w:pStyle w:val="ListBullet"/>
            </w:pPr>
            <w:r w:rsidRPr="00480460">
              <w:t>workplace policies and procedures</w:t>
            </w:r>
          </w:p>
          <w:p w:rsidR="00000000" w:rsidRPr="00480460" w:rsidP="00480460">
            <w:pPr>
              <w:pStyle w:val="ListBullet"/>
            </w:pPr>
            <w:r w:rsidRPr="00480460">
              <w:t>relevant Australian standards and certification requirements</w:t>
            </w:r>
          </w:p>
          <w:p w:rsidR="00000000" w:rsidRPr="00480460" w:rsidP="00480460">
            <w:pPr>
              <w:pStyle w:val="ListBullet"/>
            </w:pPr>
            <w:r w:rsidRPr="00480460">
              <w:t>relevant internal data entry books, including log books, data sheets and load sheets</w:t>
            </w:r>
          </w:p>
          <w:p w:rsidR="00000000" w:rsidP="00480460">
            <w:pPr>
              <w:pStyle w:val="ListBullet"/>
              <w:rPr>
                <w:lang w:val="en-NZ"/>
              </w:rPr>
            </w:pPr>
            <w:r w:rsidRPr="00480460">
              <w:t>transport emergency response plan (TERP)</w:t>
            </w:r>
          </w:p>
        </w:tc>
      </w:tr>
      <w:tr w:rsidTr="00F26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460">
            <w:pPr>
              <w:pStyle w:val="BodyText"/>
              <w:rPr>
                <w:lang w:val="en-NZ"/>
              </w:rPr>
            </w:pPr>
            <w:r w:rsidRPr="00480460">
              <w:rPr>
                <w:rStyle w:val="SpecialBold"/>
              </w:rPr>
              <w:t>Applicable legislative procedures and codes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460" w:rsidP="00480460">
            <w:pPr>
              <w:pStyle w:val="ListBullet"/>
            </w:pPr>
            <w:r w:rsidRPr="00480460">
              <w:t>Australian cod</w:t>
            </w:r>
            <w:r w:rsidRPr="00480460">
              <w:t>e for the transport of dangerous goods by road or rail: the current Australian Dangerous Goods (ADG) Code</w:t>
            </w:r>
          </w:p>
          <w:p w:rsidR="00000000" w:rsidRPr="00480460" w:rsidP="00480460">
            <w:pPr>
              <w:pStyle w:val="ListBullet"/>
            </w:pPr>
            <w:r w:rsidRPr="00480460">
              <w:t>relevant state and territory:</w:t>
            </w:r>
          </w:p>
          <w:p w:rsidR="00000000" w:rsidRPr="00480460" w:rsidP="00480460">
            <w:pPr>
              <w:pStyle w:val="ListBullet2"/>
            </w:pPr>
            <w:r w:rsidRPr="00480460">
              <w:t>roads and traffic authority driving regulations and licence or permit requirements pertaining to operating heavy vehicl</w:t>
            </w:r>
            <w:r w:rsidRPr="00480460">
              <w:t>es on unsealed roads</w:t>
            </w:r>
          </w:p>
          <w:p w:rsidR="00000000" w:rsidRPr="00480460" w:rsidP="00480460">
            <w:pPr>
              <w:pStyle w:val="ListBullet2"/>
            </w:pPr>
            <w:r w:rsidRPr="00480460">
              <w:t>road rules</w:t>
            </w:r>
          </w:p>
          <w:p w:rsidR="00000000" w:rsidRPr="00480460" w:rsidP="00480460">
            <w:pPr>
              <w:pStyle w:val="ListBullet2"/>
            </w:pPr>
            <w:r w:rsidRPr="00480460">
              <w:t>OH&amp;S legislation</w:t>
            </w:r>
          </w:p>
          <w:p w:rsidR="00000000" w:rsidRPr="00480460" w:rsidP="00480460">
            <w:pPr>
              <w:pStyle w:val="ListBullet2"/>
            </w:pPr>
            <w:r w:rsidRPr="00480460">
              <w:t>fatigue management regulations</w:t>
            </w:r>
          </w:p>
          <w:p w:rsidR="00000000" w:rsidRPr="00480460" w:rsidP="00480460">
            <w:pPr>
              <w:pStyle w:val="ListBullet2"/>
            </w:pPr>
            <w:r w:rsidRPr="00480460">
              <w:t>environmental protection legislation and regulations</w:t>
            </w:r>
          </w:p>
        </w:tc>
      </w:tr>
    </w:tbl>
    <w:p w:rsidR="00000000" w:rsidRPr="00480460" w:rsidP="00480460">
      <w:pPr>
        <w:pStyle w:val="BodyText"/>
      </w:pP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12" w:name="O_357439"/>
      <w:bookmarkEnd w:id="12"/>
      <w:r w:rsidRPr="00480460">
        <w:t>Unit Sector(s)</w:t>
      </w:r>
    </w:p>
    <w:p w:rsidR="00000000" w:rsidRPr="00480460" w:rsidP="00480460">
      <w:pPr>
        <w:pStyle w:val="BodyText"/>
      </w:pPr>
      <w:r w:rsidRPr="00480460">
        <w:t>Not applicable.</w:t>
      </w:r>
    </w:p>
    <w:p w:rsidR="00000000" w:rsidRPr="00480460" w:rsidP="00480460">
      <w:pPr>
        <w:pStyle w:val="AllowPageBreak"/>
      </w:pPr>
    </w:p>
    <w:p w:rsidR="00000000" w:rsidRPr="00480460" w:rsidP="00480460">
      <w:pPr>
        <w:pStyle w:val="Heading1"/>
      </w:pPr>
      <w:bookmarkStart w:id="13" w:name="O_357440"/>
      <w:bookmarkEnd w:id="13"/>
      <w:r w:rsidRPr="00480460">
        <w:t>Competency Field</w:t>
      </w:r>
    </w:p>
    <w:p w:rsidR="00000000" w:rsidRPr="00480460" w:rsidP="00480460">
      <w:pPr>
        <w:pStyle w:val="BodyText"/>
      </w:pPr>
      <w:r w:rsidRPr="00480460">
        <w:t>D – Load Handling</w:t>
      </w:r>
    </w:p>
    <w:p w:rsidR="00000000" w:rsidRPr="00480460" w:rsidP="00480460"/>
    <w:sectPr w:rsidSect="004804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6853" w:rsidP="00F26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53" w:rsidP="00480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6853" w:rsidP="00480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26853" w:rsidP="0048046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6853" w:rsidP="00F2685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53" w:rsidP="00480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TLID4050A Discharge a dangerous goods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26853" w:rsidP="0048046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7A3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CC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243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80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460"/>
  </w:style>
  <w:style w:type="character" w:customStyle="1" w:styleId="Heading1Char">
    <w:name w:val="Heading 1 Char"/>
    <w:basedOn w:val="DefaultParagraphFont"/>
    <w:link w:val="Heading1"/>
    <w:rsid w:val="00480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4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46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80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46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804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460"/>
    <w:rPr>
      <w:b/>
      <w:spacing w:val="0"/>
    </w:rPr>
  </w:style>
  <w:style w:type="paragraph" w:styleId="ListBullet2">
    <w:name w:val="List Bullet 2"/>
    <w:basedOn w:val="List2"/>
    <w:rsid w:val="0048046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80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8046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80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4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804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8046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80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80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46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80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4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460"/>
    <w:rPr>
      <w:i/>
    </w:rPr>
  </w:style>
  <w:style w:type="paragraph" w:styleId="Caption">
    <w:name w:val="caption"/>
    <w:basedOn w:val="BodyText"/>
    <w:next w:val="Normal"/>
    <w:qFormat/>
    <w:rsid w:val="00480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460"/>
  </w:style>
  <w:style w:type="paragraph" w:styleId="TableofFigures">
    <w:name w:val="table of figures"/>
    <w:basedOn w:val="Normal"/>
    <w:next w:val="Normal"/>
    <w:semiHidden/>
    <w:rsid w:val="00480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460"/>
    <w:pPr>
      <w:numPr>
        <w:numId w:val="11"/>
      </w:numPr>
    </w:pPr>
  </w:style>
  <w:style w:type="character" w:customStyle="1" w:styleId="WingdingSymbols">
    <w:name w:val="Wingding Symbols"/>
    <w:rsid w:val="00480460"/>
    <w:rPr>
      <w:rFonts w:ascii="Wingdings" w:hAnsi="Wingdings"/>
    </w:rPr>
  </w:style>
  <w:style w:type="paragraph" w:customStyle="1" w:styleId="TableHeading">
    <w:name w:val="Table Heading"/>
    <w:basedOn w:val="HeadingBase"/>
    <w:rsid w:val="00480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460"/>
    <w:rPr>
      <w:color w:val="0033CC"/>
      <w:u w:val="none"/>
    </w:rPr>
  </w:style>
  <w:style w:type="paragraph" w:customStyle="1" w:styleId="BodyTextRight">
    <w:name w:val="Body Text Right"/>
    <w:basedOn w:val="BodyText"/>
    <w:rsid w:val="00480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4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46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80460"/>
    <w:rPr>
      <w:sz w:val="32"/>
    </w:rPr>
  </w:style>
  <w:style w:type="paragraph" w:customStyle="1" w:styleId="HeadingProcedure">
    <w:name w:val="Heading Procedure"/>
    <w:basedOn w:val="HeadingBase"/>
    <w:next w:val="Normal"/>
    <w:rsid w:val="00480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460"/>
    <w:pPr>
      <w:spacing w:before="60" w:after="60"/>
    </w:pPr>
  </w:style>
  <w:style w:type="paragraph" w:styleId="ListContinue">
    <w:name w:val="List Continue"/>
    <w:basedOn w:val="List"/>
    <w:rsid w:val="00480460"/>
    <w:pPr>
      <w:ind w:firstLine="0"/>
    </w:pPr>
  </w:style>
  <w:style w:type="paragraph" w:customStyle="1" w:styleId="ListNote">
    <w:name w:val="List Note"/>
    <w:basedOn w:val="List"/>
    <w:rsid w:val="00480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460"/>
    <w:rPr>
      <w:rFonts w:ascii="Courier New" w:hAnsi="Courier New"/>
    </w:rPr>
  </w:style>
  <w:style w:type="paragraph" w:customStyle="1" w:styleId="NoteBullet">
    <w:name w:val="Note Bullet"/>
    <w:basedOn w:val="Note"/>
    <w:rsid w:val="00480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4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0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46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80460"/>
    <w:rPr>
      <w:b/>
      <w:smallCaps/>
    </w:rPr>
  </w:style>
  <w:style w:type="paragraph" w:customStyle="1" w:styleId="TableListNumber">
    <w:name w:val="Table List Number"/>
    <w:basedOn w:val="ListNumber"/>
    <w:rsid w:val="00480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460"/>
    <w:pPr>
      <w:numPr>
        <w:numId w:val="9"/>
      </w:numPr>
    </w:pPr>
  </w:style>
  <w:style w:type="paragraph" w:customStyle="1" w:styleId="ListAlpha2">
    <w:name w:val="List Alpha 2"/>
    <w:basedOn w:val="List2"/>
    <w:rsid w:val="00480460"/>
    <w:pPr>
      <w:numPr>
        <w:numId w:val="8"/>
      </w:numPr>
    </w:pPr>
  </w:style>
  <w:style w:type="paragraph" w:styleId="List2">
    <w:name w:val="List 2"/>
    <w:basedOn w:val="BodyText"/>
    <w:rsid w:val="00480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4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460"/>
    <w:pPr>
      <w:numPr>
        <w:numId w:val="3"/>
      </w:numPr>
    </w:pPr>
  </w:style>
  <w:style w:type="paragraph" w:styleId="ListBullet5">
    <w:name w:val="List Bullet 5"/>
    <w:basedOn w:val="List5"/>
    <w:rsid w:val="00480460"/>
    <w:pPr>
      <w:numPr>
        <w:numId w:val="4"/>
      </w:numPr>
    </w:pPr>
  </w:style>
  <w:style w:type="paragraph" w:styleId="ListContinue2">
    <w:name w:val="List Continue 2"/>
    <w:basedOn w:val="List2"/>
    <w:rsid w:val="00480460"/>
    <w:pPr>
      <w:ind w:firstLine="0"/>
    </w:pPr>
  </w:style>
  <w:style w:type="paragraph" w:styleId="ListContinue3">
    <w:name w:val="List Continue 3"/>
    <w:basedOn w:val="List3"/>
    <w:rsid w:val="00480460"/>
    <w:pPr>
      <w:ind w:left="1021" w:firstLine="0"/>
    </w:pPr>
  </w:style>
  <w:style w:type="paragraph" w:styleId="ListContinue4">
    <w:name w:val="List Continue 4"/>
    <w:basedOn w:val="List4"/>
    <w:rsid w:val="00480460"/>
    <w:pPr>
      <w:ind w:firstLine="0"/>
    </w:pPr>
  </w:style>
  <w:style w:type="paragraph" w:styleId="ListContinue5">
    <w:name w:val="List Continue 5"/>
    <w:basedOn w:val="List5"/>
    <w:rsid w:val="00480460"/>
    <w:pPr>
      <w:ind w:firstLine="0"/>
    </w:pPr>
  </w:style>
  <w:style w:type="paragraph" w:styleId="ListNumber3">
    <w:name w:val="List Number 3"/>
    <w:basedOn w:val="List3"/>
    <w:rsid w:val="00480460"/>
    <w:pPr>
      <w:numPr>
        <w:numId w:val="5"/>
      </w:numPr>
    </w:pPr>
  </w:style>
  <w:style w:type="paragraph" w:styleId="ListNumber4">
    <w:name w:val="List Number 4"/>
    <w:basedOn w:val="List4"/>
    <w:rsid w:val="00480460"/>
    <w:pPr>
      <w:numPr>
        <w:numId w:val="6"/>
      </w:numPr>
    </w:pPr>
  </w:style>
  <w:style w:type="paragraph" w:styleId="ListNumber5">
    <w:name w:val="List Number 5"/>
    <w:basedOn w:val="List5"/>
    <w:rsid w:val="00480460"/>
    <w:pPr>
      <w:numPr>
        <w:numId w:val="7"/>
      </w:numPr>
    </w:pPr>
  </w:style>
  <w:style w:type="paragraph" w:styleId="BlockText">
    <w:name w:val="Block Text"/>
    <w:basedOn w:val="Normal"/>
    <w:rsid w:val="00480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460"/>
    <w:rPr>
      <w:sz w:val="16"/>
      <w:vertAlign w:val="superscript"/>
    </w:rPr>
  </w:style>
  <w:style w:type="character" w:customStyle="1" w:styleId="Symbols">
    <w:name w:val="Symbols"/>
    <w:basedOn w:val="DefaultParagraphFont"/>
    <w:rsid w:val="00480460"/>
    <w:rPr>
      <w:rFonts w:ascii="Symbol" w:hAnsi="Symbol"/>
    </w:rPr>
  </w:style>
  <w:style w:type="character" w:customStyle="1" w:styleId="MenuOptions">
    <w:name w:val="Menu Options"/>
    <w:basedOn w:val="DefaultParagraphFont"/>
    <w:rsid w:val="00480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460"/>
    <w:rPr>
      <w:b/>
    </w:rPr>
  </w:style>
  <w:style w:type="character" w:customStyle="1" w:styleId="Underlined">
    <w:name w:val="Underlined"/>
    <w:basedOn w:val="DefaultParagraphFont"/>
    <w:rsid w:val="00480460"/>
    <w:rPr>
      <w:u w:val="single"/>
    </w:rPr>
  </w:style>
  <w:style w:type="paragraph" w:customStyle="1" w:styleId="TableBodyTextRight">
    <w:name w:val="Table Body Text Right"/>
    <w:basedOn w:val="TableBodyText"/>
    <w:rsid w:val="00480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460"/>
    <w:rPr>
      <w:sz w:val="18"/>
    </w:rPr>
  </w:style>
  <w:style w:type="paragraph" w:customStyle="1" w:styleId="BodySmallRight">
    <w:name w:val="Body Small Right"/>
    <w:basedOn w:val="BodyTextRight"/>
    <w:rsid w:val="00480460"/>
    <w:rPr>
      <w:sz w:val="18"/>
      <w:szCs w:val="18"/>
    </w:rPr>
  </w:style>
  <w:style w:type="paragraph" w:customStyle="1" w:styleId="MarginEdition">
    <w:name w:val="Margin Edition"/>
    <w:basedOn w:val="MarginNote"/>
    <w:rsid w:val="00480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460"/>
    <w:rPr>
      <w:sz w:val="2"/>
      <w:szCs w:val="2"/>
    </w:rPr>
  </w:style>
  <w:style w:type="character" w:customStyle="1" w:styleId="Small">
    <w:name w:val="Small"/>
    <w:basedOn w:val="DefaultParagraphFont"/>
    <w:rsid w:val="00480460"/>
    <w:rPr>
      <w:sz w:val="16"/>
    </w:rPr>
  </w:style>
  <w:style w:type="paragraph" w:customStyle="1" w:styleId="WideTable">
    <w:name w:val="Wide Table"/>
    <w:basedOn w:val="Normal"/>
    <w:rsid w:val="00480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460"/>
  </w:style>
  <w:style w:type="paragraph" w:styleId="Quote">
    <w:name w:val="Quote"/>
    <w:basedOn w:val="Heading1"/>
    <w:link w:val="QuoteChar"/>
    <w:qFormat/>
    <w:rsid w:val="00480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460"/>
    <w:pPr>
      <w:pageBreakBefore/>
    </w:pPr>
  </w:style>
  <w:style w:type="paragraph" w:customStyle="1" w:styleId="Border">
    <w:name w:val="Border"/>
    <w:basedOn w:val="Normal"/>
    <w:qFormat/>
    <w:rsid w:val="00480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46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80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460"/>
    <w:rPr>
      <w:u w:val="single"/>
    </w:rPr>
  </w:style>
  <w:style w:type="character" w:customStyle="1" w:styleId="BoldandItalics">
    <w:name w:val="Bold and Italics"/>
    <w:qFormat/>
    <w:rsid w:val="00480460"/>
    <w:rPr>
      <w:b/>
      <w:i/>
      <w:u w:val="none"/>
    </w:rPr>
  </w:style>
  <w:style w:type="paragraph" w:styleId="BalloonText">
    <w:name w:val="Balloon Text"/>
    <w:basedOn w:val="Normal"/>
    <w:link w:val="BalloonTextChar"/>
    <w:rsid w:val="00480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46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804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46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7384</Characters>
  <Application>Microsoft Office Word</Application>
  <DocSecurity>0</DocSecurity>
  <Lines>240</Lines>
  <Paragraphs>141</Paragraphs>
  <ScaleCrop>false</ScaleCrop>
  <Company>Author-it Software Corporation Ltd.</Company>
  <LinksUpToDate>false</LinksUpToDate>
  <CharactersWithSpaces>8613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TLID4050A Discharge a dangerous goods tanker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2012-05-27T03:43:00Z</dcterms:created>
  <dcterms:modified xsi:type="dcterms:W3CDTF">2012-05-27T03:43:00Z</dcterms:modified>
</cp:coreProperties>
</file>