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1FD" w:rsidP="007D7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TLID4048A Top load a dangerous goods tanker</w:t>
      </w:r>
      <w:r>
        <w:fldChar w:fldCharType="end"/>
      </w:r>
    </w:p>
    <w:p w:rsidR="007D71FD" w:rsidP="007D71FD">
      <w:pPr>
        <w:pStyle w:val="Version"/>
        <w:sectPr w:rsidSect="001A7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C2F" w:rsidP="001A7C2F">
      <w:pPr>
        <w:pStyle w:val="SuperHeading"/>
      </w:pPr>
      <w:r w:rsidRPr="001A7C2F">
        <w:t>TLID4048A Top load a dangerous goods tanker</w:t>
      </w:r>
    </w:p>
    <w:p w:rsidR="00000000" w:rsidRPr="001A7C2F" w:rsidP="001A7C2F">
      <w:pPr>
        <w:pStyle w:val="Heading1"/>
      </w:pPr>
      <w:bookmarkStart w:id="1" w:name="O_357325"/>
      <w:bookmarkEnd w:id="1"/>
      <w:r w:rsidRPr="001A7C2F">
        <w:t>Modification History</w:t>
      </w:r>
    </w:p>
    <w:p w:rsidR="00000000" w:rsidRPr="001A7C2F" w:rsidP="001A7C2F">
      <w:pPr>
        <w:pStyle w:val="BodyText"/>
      </w:pPr>
      <w:r w:rsidRPr="001A7C2F">
        <w:t>Not applicable.</w:t>
      </w: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2" w:name="O_357326"/>
      <w:bookmarkEnd w:id="2"/>
      <w:r w:rsidRPr="001A7C2F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 xml:space="preserve">This unit involves the skills and knowledge required to top load a tanker carrying liquid dangerous goods. </w:t>
            </w:r>
          </w:p>
          <w:p w:rsidR="00000000" w:rsidRPr="001A7C2F" w:rsidP="001A7C2F">
            <w:pPr>
              <w:pStyle w:val="BodyText"/>
            </w:pPr>
            <w:r w:rsidRPr="001A7C2F">
              <w:t>Licensing, leg</w:t>
            </w:r>
            <w:r w:rsidRPr="001A7C2F">
              <w:t>islative, regulatory and certification requirements are applicable to this unit.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3" w:name="O_357327"/>
      <w:bookmarkEnd w:id="3"/>
      <w:r w:rsidRPr="001A7C2F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 xml:space="preserve">This unit applies to those working in the road transport industry who transport petroleum products. 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4" w:name="O_357328"/>
      <w:bookmarkEnd w:id="4"/>
      <w:r w:rsidRPr="001A7C2F">
        <w:t>Licensing/Regulatory Information</w:t>
      </w:r>
    </w:p>
    <w:p w:rsidR="00000000" w:rsidRPr="001A7C2F" w:rsidP="001A7C2F">
      <w:pPr>
        <w:pStyle w:val="BodyText"/>
      </w:pPr>
      <w:r w:rsidRPr="001A7C2F">
        <w:t>Refer to Unit Descriptor.</w:t>
      </w: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5" w:name="O_357329"/>
      <w:bookmarkEnd w:id="5"/>
      <w:r w:rsidRPr="001A7C2F">
        <w:t>Pre-Requisites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Prerequisite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>TLIC4065A Operate chemical tanker (or)</w:t>
            </w:r>
          </w:p>
          <w:p w:rsidR="00000000" w:rsidRPr="001A7C2F" w:rsidP="001A7C2F">
            <w:pPr>
              <w:pStyle w:val="BodyText"/>
            </w:pPr>
            <w:r w:rsidRPr="001A7C2F">
              <w:t>TLIC4066A Operate fuel tanker (or)</w:t>
            </w:r>
          </w:p>
          <w:p w:rsidR="00000000" w:rsidRPr="001A7C2F" w:rsidP="001A7C2F">
            <w:pPr>
              <w:pStyle w:val="BodyText"/>
            </w:pPr>
            <w:r w:rsidRPr="001A7C2F">
              <w:t>TLIC4067A Operate LP gas tanker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6" w:name="O_357330"/>
      <w:bookmarkEnd w:id="6"/>
      <w:r w:rsidRPr="001A7C2F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>This unit contains employability skills.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7" w:name="O_357331"/>
      <w:bookmarkEnd w:id="7"/>
      <w:r w:rsidRPr="001A7C2F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>Performance criteria describe the required performa</w:t>
            </w:r>
            <w:r w:rsidRPr="001A7C2F">
              <w:t>nce needed to demonstrate achievement of the element. Assessment of performance is to be consistent with the evidence guide.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8" w:name="O_357332"/>
      <w:bookmarkEnd w:id="8"/>
      <w:r w:rsidRPr="001A7C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6"/>
        <w:gridCol w:w="64"/>
        <w:gridCol w:w="6536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PERFORMANCE CRITERIA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6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1</w:t>
            </w:r>
            <w:r w:rsidRPr="001A7C2F">
              <w:rPr>
                <w:rStyle w:val="SpecialBold"/>
              </w:rPr>
              <w:tab/>
              <w:t>Top load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>1.1 Determine prior load and follow prescribed switch load procedures</w:t>
            </w:r>
          </w:p>
          <w:p w:rsidR="00000000" w:rsidRPr="001A7C2F" w:rsidP="001A7C2F">
            <w:pPr>
              <w:pStyle w:val="BodyText"/>
            </w:pPr>
            <w:r w:rsidRPr="001A7C2F">
              <w:t xml:space="preserve">1.2 Product type and quantity to be loaded are checked to determine whether they are in accordance with delivery documentation and are within the safe carrying capacity and gross weight </w:t>
            </w:r>
            <w:r w:rsidRPr="001A7C2F">
              <w:t>limitations of the vehicle</w:t>
            </w:r>
          </w:p>
          <w:p w:rsidR="00000000" w:rsidRPr="001A7C2F" w:rsidP="001A7C2F">
            <w:pPr>
              <w:pStyle w:val="BodyText"/>
            </w:pPr>
            <w:r w:rsidRPr="001A7C2F">
              <w:t>1.3 Discrepancies are rectified in accordance with company procedures</w:t>
            </w:r>
          </w:p>
          <w:p w:rsidR="00000000" w:rsidRPr="001A7C2F" w:rsidP="001A7C2F">
            <w:pPr>
              <w:pStyle w:val="BodyText"/>
            </w:pPr>
            <w:r w:rsidRPr="001A7C2F">
              <w:t>1.4 Locations of emergency equipment and emergency procedures are identified before loading commences</w:t>
            </w:r>
          </w:p>
          <w:p w:rsidR="00000000" w:rsidRPr="001A7C2F" w:rsidP="001A7C2F">
            <w:pPr>
              <w:pStyle w:val="BodyText"/>
            </w:pPr>
            <w:r w:rsidRPr="001A7C2F">
              <w:t>1.5 Personal protective equipment (PPE) is identified and</w:t>
            </w:r>
            <w:r w:rsidRPr="001A7C2F">
              <w:t xml:space="preserve"> worn according to regulatory and site requirements</w:t>
            </w:r>
          </w:p>
          <w:p w:rsidR="00000000" w:rsidRPr="001A7C2F" w:rsidP="001A7C2F">
            <w:pPr>
              <w:pStyle w:val="BodyText"/>
            </w:pPr>
            <w:r w:rsidRPr="001A7C2F">
              <w:t>1.6 Vehicle is checked to ensure it is correctly placarded for the product to be loaded</w:t>
            </w:r>
          </w:p>
          <w:p w:rsidR="00000000" w:rsidRPr="001A7C2F" w:rsidP="001A7C2F">
            <w:pPr>
              <w:pStyle w:val="BodyText"/>
            </w:pPr>
            <w:r w:rsidRPr="001A7C2F">
              <w:t>1.7 Product transfer equipment is connected and bonded in accordance with organisational and site procedures</w:t>
            </w:r>
          </w:p>
          <w:p w:rsidR="00000000" w:rsidRPr="001A7C2F" w:rsidP="001A7C2F">
            <w:pPr>
              <w:pStyle w:val="BodyText"/>
            </w:pPr>
            <w:r w:rsidRPr="001A7C2F">
              <w:t>1.8 Sit</w:t>
            </w:r>
            <w:r w:rsidRPr="001A7C2F">
              <w:t>e procedures are followed for commencement of the loading process</w:t>
            </w:r>
          </w:p>
          <w:p w:rsidR="00000000" w:rsidRPr="001A7C2F" w:rsidP="001A7C2F">
            <w:pPr>
              <w:pStyle w:val="BodyText"/>
            </w:pPr>
            <w:r w:rsidRPr="001A7C2F">
              <w:t>1.9 Vehicle is safely loaded with product using only approved equipment and in accordance with organisational requirements and site procedures</w:t>
            </w:r>
          </w:p>
          <w:p w:rsidR="00000000" w:rsidRPr="001A7C2F" w:rsidP="001A7C2F">
            <w:pPr>
              <w:pStyle w:val="BodyText"/>
            </w:pPr>
            <w:r w:rsidRPr="001A7C2F">
              <w:t>1.10 Loading process and fill levels are monito</w:t>
            </w:r>
            <w:r w:rsidRPr="001A7C2F">
              <w:t>red by the driver in accordance with company and site procedures</w:t>
            </w:r>
          </w:p>
          <w:p w:rsidR="00000000" w:rsidRPr="001A7C2F" w:rsidP="001A7C2F">
            <w:pPr>
              <w:pStyle w:val="BodyText"/>
            </w:pPr>
            <w:r w:rsidRPr="001A7C2F">
              <w:t>1.11 At the completion of the loading process, all valves on the vehicle and load-out facility are closed, and all transfer equipment is secured in accordance with site procedures</w:t>
            </w:r>
          </w:p>
          <w:p w:rsidR="00000000" w:rsidRPr="001A7C2F" w:rsidP="001A7C2F">
            <w:pPr>
              <w:pStyle w:val="BodyText"/>
            </w:pPr>
            <w:r w:rsidRPr="001A7C2F">
              <w:t>1.12 Loaded</w:t>
            </w:r>
            <w:r w:rsidRPr="001A7C2F">
              <w:t xml:space="preserve"> vehicle is checked to be within legal weight limitations and compliant with regulatory requirements and company procedures</w:t>
            </w:r>
          </w:p>
          <w:p w:rsidR="00000000" w:rsidRPr="001A7C2F" w:rsidP="001A7C2F">
            <w:pPr>
              <w:pStyle w:val="BodyText"/>
            </w:pPr>
            <w:r w:rsidRPr="001A7C2F">
              <w:t>1.13 Pre-departure inspection of the loaded vehicle is undertaken to ensure hoses, pipes and cables are disconnected and secure, bra</w:t>
            </w:r>
            <w:r w:rsidRPr="001A7C2F">
              <w:t>ke interlock is deactivated, and any obstacles cleared in accordance with company procedures</w:t>
            </w:r>
          </w:p>
          <w:p w:rsidR="00000000" w:rsidRPr="001A7C2F" w:rsidP="001A7C2F">
            <w:pPr>
              <w:pStyle w:val="BodyText"/>
            </w:pPr>
            <w:r w:rsidRPr="001A7C2F">
              <w:t>1.14 Site is restored to a clean and tidy condition in accordance with site procedures</w:t>
            </w:r>
          </w:p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t>1.15 Vehicle is moved from the loading area without damage to property or in</w:t>
            </w:r>
            <w:r w:rsidRPr="001A7C2F">
              <w:t>jury to people and in accordance with site procedures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 xml:space="preserve">2 </w:t>
            </w:r>
            <w:r w:rsidRPr="001A7C2F">
              <w:rPr>
                <w:rStyle w:val="SpecialBold"/>
              </w:rPr>
              <w:tab/>
              <w:t>Work at heights on a dangerous goods tanker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 xml:space="preserve">2.1 Prior to ascending or descending the vehicle ladders, required fall restraint safety equipment is connected to the vehicle in accordance </w:t>
            </w:r>
            <w:r w:rsidRPr="001A7C2F">
              <w:t xml:space="preserve">with safety regulations and site procedures </w:t>
            </w:r>
          </w:p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t xml:space="preserve">2.2 When operating on top of vehicle, all fall restraint safety equipment is connected in accordance with site and safety regulations 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0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 xml:space="preserve">3 </w:t>
            </w:r>
            <w:r w:rsidRPr="001A7C2F">
              <w:rPr>
                <w:rStyle w:val="SpecialBold"/>
              </w:rPr>
              <w:tab/>
              <w:t xml:space="preserve">Complete load documentation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BodyText"/>
            </w:pPr>
            <w:r w:rsidRPr="001A7C2F">
              <w:t>3.1 Pre-load documentation is submitted pr</w:t>
            </w:r>
            <w:r w:rsidRPr="001A7C2F">
              <w:t>ior to loading and checked for accuracy of expected load</w:t>
            </w:r>
          </w:p>
          <w:p w:rsidR="00000000" w:rsidRPr="001A7C2F" w:rsidP="001A7C2F">
            <w:pPr>
              <w:pStyle w:val="BodyText"/>
            </w:pPr>
            <w:r w:rsidRPr="001A7C2F">
              <w:t xml:space="preserve">3.2 Shipping documentation is completed, checked and secured in the vehicle in accordance with organisational and legislative requirements at the completion of the load 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9" w:name="O_357333"/>
      <w:bookmarkEnd w:id="9"/>
      <w:r w:rsidRPr="001A7C2F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REQUIRED SKILLS AND KNOWLEDGE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t xml:space="preserve">This describes the essential skills and knowledge and their level, required for this unit. 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Required knowledge: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Potential hazards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Safe loading procedures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Placarding requirements for dangerous goods carrying vehicles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Preparation methods for tanker equipment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Static electricity control practices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Working at heights controls and safe methods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Switch loading procedures</w:t>
            </w:r>
          </w:p>
        </w:tc>
      </w:tr>
    </w:tbl>
    <w:p w:rsidR="00000000" w:rsidRPr="001A7C2F" w:rsidP="001A7C2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Required skills: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Identify product and volume of goods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Identify dangerous goods and hazardous materials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Coupling and de-coupling methods for top loading a bulk liquid tanker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Identify and prepare tanker equipment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Apply manual handling practices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10" w:name="O_357334"/>
      <w:bookmarkEnd w:id="10"/>
      <w:r w:rsidRPr="001A7C2F">
        <w:t>Evidence Guide</w:t>
      </w:r>
    </w:p>
    <w:tbl>
      <w:tblPr>
        <w:tblW w:w="92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812"/>
      </w:tblGrid>
      <w:tr w:rsidTr="001A7C2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EVIDENCE GUIDE</w:t>
            </w:r>
          </w:p>
        </w:tc>
      </w:tr>
      <w:tr w:rsidTr="001A7C2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t xml:space="preserve">The evidence guide provides advice on assessment and must be read in conjunction with the Performance Criteria, Required Skills and Knowledge, the Range Statement and the Assessment section in Section B of the accreditation </w:t>
            </w:r>
            <w:r w:rsidRPr="001A7C2F">
              <w:t xml:space="preserve">submission. </w:t>
            </w:r>
          </w:p>
        </w:tc>
      </w:tr>
      <w:tr w:rsidTr="001A7C2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 xml:space="preserve">The evidence required to demonstrate competency in this unit must be relevant to </w:t>
            </w:r>
            <w:r w:rsidRPr="001A7C2F">
              <w:t>and satisfy all of the requirements of the elements and performance criteria of this unit and include demonstration of:</w:t>
            </w:r>
          </w:p>
          <w:p w:rsidR="00000000" w:rsidRPr="001A7C2F" w:rsidP="001A7C2F">
            <w:pPr>
              <w:pStyle w:val="ListBullet2"/>
            </w:pPr>
            <w:r w:rsidRPr="001A7C2F">
              <w:t>safely top loading a dangerous goods tanker and completing documentation</w:t>
            </w:r>
          </w:p>
          <w:p w:rsidR="00000000" w:rsidRPr="001A7C2F" w:rsidP="001A7C2F">
            <w:pPr>
              <w:pStyle w:val="ListBullet2"/>
            </w:pPr>
            <w:r w:rsidRPr="001A7C2F">
              <w:t>demonstrating knowledge of control operation</w:t>
            </w:r>
          </w:p>
          <w:p w:rsidR="00000000" w:rsidRPr="001A7C2F" w:rsidP="001A7C2F">
            <w:pPr>
              <w:pStyle w:val="ListBullet2"/>
            </w:pPr>
            <w:r w:rsidRPr="001A7C2F">
              <w:t xml:space="preserve">applying correct </w:t>
            </w:r>
            <w:r w:rsidRPr="001A7C2F">
              <w:t>methods for ascending and descending a tanker ladder</w:t>
            </w:r>
          </w:p>
          <w:p w:rsidR="00000000" w:rsidP="001A7C2F">
            <w:pPr>
              <w:pStyle w:val="ListBullet2"/>
              <w:rPr>
                <w:lang w:val="en-NZ"/>
              </w:rPr>
            </w:pPr>
            <w:r w:rsidRPr="001A7C2F">
              <w:t>completing the documentation required for top loading a dangerous goods tanker</w:t>
            </w:r>
          </w:p>
        </w:tc>
      </w:tr>
      <w:tr w:rsidTr="001A7C2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Assessment must ensure access to:</w:t>
            </w:r>
          </w:p>
          <w:p w:rsidR="00000000" w:rsidRPr="001A7C2F" w:rsidP="001A7C2F">
            <w:pPr>
              <w:pStyle w:val="ListBullet2"/>
            </w:pPr>
            <w:r w:rsidRPr="001A7C2F">
              <w:t>tools, equipment and PPE currently used in industry</w:t>
            </w:r>
          </w:p>
          <w:p w:rsidR="00000000" w:rsidRPr="001A7C2F" w:rsidP="001A7C2F">
            <w:pPr>
              <w:pStyle w:val="ListBullet2"/>
            </w:pPr>
            <w:r w:rsidRPr="001A7C2F">
              <w:t xml:space="preserve">relevant regulatory and equipment </w:t>
            </w:r>
          </w:p>
          <w:p w:rsidR="00000000" w:rsidP="001A7C2F">
            <w:pPr>
              <w:pStyle w:val="ListBullet2"/>
              <w:rPr>
                <w:lang w:val="en-NZ"/>
              </w:rPr>
            </w:pPr>
            <w:r w:rsidRPr="001A7C2F">
              <w:t>documentation that impacts on work activities</w:t>
            </w:r>
          </w:p>
        </w:tc>
      </w:tr>
      <w:tr w:rsidTr="001A7C2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Method of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 xml:space="preserve">Holistic assessment with other units relevant to the industry sector, workplace </w:t>
            </w:r>
            <w:r w:rsidRPr="001A7C2F">
              <w:t>and job role is recommended</w:t>
            </w:r>
          </w:p>
          <w:p w:rsidR="00000000" w:rsidRPr="001A7C2F" w:rsidP="001A7C2F">
            <w:pPr>
              <w:pStyle w:val="ListBullet"/>
            </w:pPr>
            <w:r w:rsidRPr="001A7C2F">
              <w:t>In all cases where practical assessment is used it will be combined with targeted questioning to assess required knowledge</w:t>
            </w:r>
          </w:p>
          <w:p w:rsidR="00000000" w:rsidRPr="001A7C2F" w:rsidP="001A7C2F">
            <w:pPr>
              <w:pStyle w:val="ListBullet"/>
            </w:pPr>
            <w:r w:rsidRPr="001A7C2F">
              <w:t>Assessment processes and techniques must be appropriate to the language and literacy capacity of the cand</w:t>
            </w:r>
            <w:r w:rsidRPr="001A7C2F">
              <w:t>idate and the work being performed</w:t>
            </w:r>
          </w:p>
          <w:p w:rsidR="00000000" w:rsidRPr="001A7C2F" w:rsidP="001A7C2F">
            <w:pPr>
              <w:pStyle w:val="ListBullet"/>
            </w:pPr>
            <w:r w:rsidRPr="001A7C2F">
              <w:t>Online assessment is not suitable for final assessment of this unit of competency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11" w:name="O_357335"/>
      <w:bookmarkEnd w:id="11"/>
      <w:r w:rsidRPr="001A7C2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7"/>
        <w:gridCol w:w="6049"/>
      </w:tblGrid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 xml:space="preserve">RANGE STATEMENT 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1A7C2F">
              <w:t xml:space="preserve"> work situation, needs of the candidate, accessibility of the item, and local industry and regional contexts. 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Integrity of dangerous goods is checked by: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valves</w:t>
            </w:r>
          </w:p>
          <w:p w:rsidR="00000000" w:rsidRPr="001A7C2F" w:rsidP="001A7C2F">
            <w:pPr>
              <w:pStyle w:val="ListBullet"/>
            </w:pPr>
            <w:r w:rsidRPr="001A7C2F">
              <w:t>caps</w:t>
            </w:r>
          </w:p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hatches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Gross weight limitation of a tanker complies with: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state and territory legislation</w:t>
            </w:r>
          </w:p>
          <w:p w:rsidR="00000000" w:rsidRPr="001A7C2F" w:rsidP="001A7C2F">
            <w:pPr>
              <w:pStyle w:val="ListBullet"/>
            </w:pPr>
            <w:r w:rsidRPr="001A7C2F">
              <w:t>National Heavy Vehicle Accreditation Scheme (NHVAS) requirements</w:t>
            </w:r>
          </w:p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manufacturer’s safe fill levels and vehicle mass limits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Product transfer equipment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delivery hoses</w:t>
            </w:r>
          </w:p>
          <w:p w:rsidR="00000000" w:rsidRPr="001A7C2F" w:rsidP="001A7C2F">
            <w:pPr>
              <w:pStyle w:val="ListBullet"/>
            </w:pPr>
            <w:r w:rsidRPr="001A7C2F">
              <w:t>overfill protection systems</w:t>
            </w:r>
          </w:p>
          <w:p w:rsidR="00000000" w:rsidRPr="001A7C2F" w:rsidP="001A7C2F">
            <w:pPr>
              <w:pStyle w:val="ListBullet"/>
            </w:pPr>
            <w:r w:rsidRPr="001A7C2F">
              <w:t>external piping and f</w:t>
            </w:r>
            <w:r w:rsidRPr="001A7C2F">
              <w:t>ittings</w:t>
            </w:r>
          </w:p>
          <w:p w:rsidR="00000000" w:rsidRPr="001A7C2F" w:rsidP="001A7C2F">
            <w:pPr>
              <w:pStyle w:val="ListBullet"/>
            </w:pPr>
            <w:r w:rsidRPr="001A7C2F">
              <w:t>bonding devices</w:t>
            </w:r>
          </w:p>
          <w:p w:rsidR="00000000" w:rsidRPr="001A7C2F" w:rsidP="001A7C2F">
            <w:pPr>
              <w:pStyle w:val="ListBullet"/>
            </w:pPr>
            <w:r w:rsidRPr="001A7C2F">
              <w:t>valves</w:t>
            </w:r>
          </w:p>
          <w:p w:rsidR="00000000" w:rsidRPr="001A7C2F" w:rsidP="001A7C2F">
            <w:pPr>
              <w:pStyle w:val="ListBullet"/>
            </w:pPr>
            <w:r w:rsidRPr="001A7C2F">
              <w:t>warning devices</w:t>
            </w:r>
          </w:p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brake interlock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Tanker classes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rigid vehicle</w:t>
            </w:r>
          </w:p>
          <w:p w:rsidR="00000000" w:rsidRPr="001A7C2F" w:rsidP="001A7C2F">
            <w:pPr>
              <w:pStyle w:val="ListBullet"/>
            </w:pPr>
            <w:r w:rsidRPr="001A7C2F">
              <w:t>truck and dog combinations</w:t>
            </w:r>
          </w:p>
          <w:p w:rsidR="00000000" w:rsidRPr="001A7C2F" w:rsidP="001A7C2F">
            <w:pPr>
              <w:pStyle w:val="ListBullet"/>
            </w:pPr>
            <w:r w:rsidRPr="001A7C2F">
              <w:t>semi combinations</w:t>
            </w:r>
          </w:p>
          <w:p w:rsidR="00000000" w:rsidRPr="001A7C2F" w:rsidP="001A7C2F">
            <w:pPr>
              <w:pStyle w:val="ListBullet"/>
            </w:pPr>
            <w:r w:rsidRPr="001A7C2F">
              <w:t>B-Double combinations</w:t>
            </w:r>
          </w:p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road train combinations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PPE and safety measures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chemical resistant gloves</w:t>
            </w:r>
          </w:p>
          <w:p w:rsidR="00000000" w:rsidRPr="001A7C2F" w:rsidP="001A7C2F">
            <w:pPr>
              <w:pStyle w:val="ListBullet"/>
            </w:pPr>
            <w:r w:rsidRPr="001A7C2F">
              <w:t>safety headwear and footwear</w:t>
            </w:r>
          </w:p>
          <w:p w:rsidR="00000000" w:rsidRPr="001A7C2F" w:rsidP="001A7C2F">
            <w:pPr>
              <w:pStyle w:val="ListBullet"/>
            </w:pPr>
            <w:r w:rsidRPr="001A7C2F">
              <w:t>safety glasses</w:t>
            </w:r>
          </w:p>
          <w:p w:rsidR="00000000" w:rsidRPr="001A7C2F" w:rsidP="001A7C2F">
            <w:pPr>
              <w:pStyle w:val="ListBullet"/>
            </w:pPr>
            <w:r w:rsidRPr="001A7C2F">
              <w:t>intrinsically safe, full cover protective clothing</w:t>
            </w:r>
          </w:p>
          <w:p w:rsidR="00000000" w:rsidRPr="001A7C2F" w:rsidP="001A7C2F">
            <w:pPr>
              <w:pStyle w:val="ListBullet"/>
            </w:pPr>
            <w:r w:rsidRPr="001A7C2F">
              <w:t>high visibility clothing  and safety vest</w:t>
            </w:r>
          </w:p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evacuation controls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Emergency equipment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emergency shutdown controls</w:t>
            </w:r>
          </w:p>
          <w:p w:rsidR="00000000" w:rsidRPr="001A7C2F" w:rsidP="001A7C2F">
            <w:pPr>
              <w:pStyle w:val="ListBullet"/>
            </w:pPr>
            <w:r w:rsidRPr="001A7C2F">
              <w:t>spill control equipment</w:t>
            </w:r>
          </w:p>
          <w:p w:rsidR="00000000" w:rsidRPr="001A7C2F" w:rsidP="001A7C2F">
            <w:pPr>
              <w:pStyle w:val="ListBullet"/>
            </w:pPr>
            <w:r w:rsidRPr="001A7C2F">
              <w:t>eye wash equipment and safety showers</w:t>
            </w:r>
          </w:p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fire extinguishers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Documentation and records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dangerous goods shipping documentation, as per the current Australian Dangerous Goods (ADG) Code</w:t>
            </w:r>
          </w:p>
          <w:p w:rsidR="00000000" w:rsidRPr="001A7C2F" w:rsidP="001A7C2F">
            <w:pPr>
              <w:pStyle w:val="ListBullet"/>
            </w:pPr>
            <w:r w:rsidRPr="001A7C2F">
              <w:t xml:space="preserve">transport regulations as they apply to the enterprise, including </w:t>
            </w:r>
            <w:r w:rsidRPr="001A7C2F">
              <w:t>local authority regulations and procedures</w:t>
            </w:r>
          </w:p>
          <w:p w:rsidR="00000000" w:rsidRPr="001A7C2F" w:rsidP="001A7C2F">
            <w:pPr>
              <w:pStyle w:val="ListBullet"/>
            </w:pPr>
            <w:r w:rsidRPr="001A7C2F">
              <w:t>relevant Australian standards and certification requirements</w:t>
            </w:r>
          </w:p>
          <w:p w:rsidR="00000000" w:rsidRPr="001A7C2F" w:rsidP="001A7C2F">
            <w:pPr>
              <w:pStyle w:val="ListBullet"/>
            </w:pPr>
            <w:r w:rsidRPr="001A7C2F">
              <w:t>workplace policies and procedures</w:t>
            </w:r>
          </w:p>
          <w:p w:rsidR="00000000" w:rsidRPr="001A7C2F" w:rsidP="001A7C2F">
            <w:pPr>
              <w:pStyle w:val="ListBullet"/>
            </w:pPr>
            <w:r w:rsidRPr="001A7C2F">
              <w:t>relevant internal data entry books, including log books, data sheets and load sheets</w:t>
            </w:r>
          </w:p>
          <w:p w:rsidR="00000000" w:rsidP="001A7C2F">
            <w:pPr>
              <w:pStyle w:val="ListBullet"/>
              <w:rPr>
                <w:lang w:val="en-NZ"/>
              </w:rPr>
            </w:pPr>
            <w:r w:rsidRPr="001A7C2F">
              <w:t>transport emergency response plan</w:t>
            </w:r>
            <w:r w:rsidRPr="001A7C2F">
              <w:t xml:space="preserve"> (TERP)</w:t>
            </w:r>
          </w:p>
        </w:tc>
      </w:tr>
      <w:tr w:rsidTr="007D7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2F">
            <w:pPr>
              <w:pStyle w:val="BodyText"/>
              <w:rPr>
                <w:lang w:val="en-NZ"/>
              </w:rPr>
            </w:pPr>
            <w:r w:rsidRPr="001A7C2F">
              <w:rPr>
                <w:rStyle w:val="SpecialBold"/>
              </w:rPr>
              <w:t>Applicable legislative procedures and codes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2F" w:rsidP="001A7C2F">
            <w:pPr>
              <w:pStyle w:val="ListBullet"/>
            </w:pPr>
            <w:r w:rsidRPr="001A7C2F">
              <w:t>Australian code for the transport of dangerous goods by road or rail: the ADG Code</w:t>
            </w:r>
          </w:p>
          <w:p w:rsidR="00000000" w:rsidRPr="001A7C2F" w:rsidP="001A7C2F">
            <w:pPr>
              <w:pStyle w:val="ListBullet"/>
            </w:pPr>
            <w:r w:rsidRPr="001A7C2F">
              <w:t>relevant state and territory:</w:t>
            </w:r>
          </w:p>
          <w:p w:rsidR="00000000" w:rsidRPr="001A7C2F" w:rsidP="001A7C2F">
            <w:pPr>
              <w:pStyle w:val="ListBullet2"/>
            </w:pPr>
            <w:r w:rsidRPr="001A7C2F">
              <w:t>roads and traffic authority driving regulations and licence or permit requirements pertaining to operating heavy vehicles on unsealed roads</w:t>
            </w:r>
          </w:p>
          <w:p w:rsidR="00000000" w:rsidRPr="001A7C2F" w:rsidP="001A7C2F">
            <w:pPr>
              <w:pStyle w:val="ListBullet2"/>
            </w:pPr>
            <w:r w:rsidRPr="001A7C2F">
              <w:t>road rules</w:t>
            </w:r>
          </w:p>
          <w:p w:rsidR="00000000" w:rsidRPr="001A7C2F" w:rsidP="001A7C2F">
            <w:pPr>
              <w:pStyle w:val="ListBullet2"/>
            </w:pPr>
            <w:r w:rsidRPr="001A7C2F">
              <w:t>OH&amp;S legislation</w:t>
            </w:r>
          </w:p>
          <w:p w:rsidR="00000000" w:rsidRPr="001A7C2F" w:rsidP="001A7C2F">
            <w:pPr>
              <w:pStyle w:val="ListBullet2"/>
            </w:pPr>
            <w:r w:rsidRPr="001A7C2F">
              <w:t xml:space="preserve">fatigue management regulations </w:t>
            </w:r>
          </w:p>
          <w:p w:rsidR="00000000" w:rsidRPr="001A7C2F" w:rsidP="001A7C2F">
            <w:pPr>
              <w:pStyle w:val="ListBullet2"/>
            </w:pPr>
            <w:r w:rsidRPr="001A7C2F">
              <w:t>environmental protection legislation and regulations</w:t>
            </w:r>
          </w:p>
        </w:tc>
      </w:tr>
    </w:tbl>
    <w:p w:rsidR="00000000" w:rsidRPr="001A7C2F" w:rsidP="001A7C2F">
      <w:pPr>
        <w:pStyle w:val="BodyText"/>
      </w:pP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12" w:name="O_357336"/>
      <w:bookmarkEnd w:id="12"/>
      <w:r w:rsidRPr="001A7C2F">
        <w:t>Unit Sector(s)</w:t>
      </w:r>
    </w:p>
    <w:p w:rsidR="00000000" w:rsidRPr="001A7C2F" w:rsidP="001A7C2F">
      <w:pPr>
        <w:pStyle w:val="BodyText"/>
      </w:pPr>
      <w:r w:rsidRPr="001A7C2F">
        <w:t>Not applicable.</w:t>
      </w:r>
    </w:p>
    <w:p w:rsidR="00000000" w:rsidRPr="001A7C2F" w:rsidP="001A7C2F">
      <w:pPr>
        <w:pStyle w:val="AllowPageBreak"/>
      </w:pPr>
    </w:p>
    <w:p w:rsidR="00000000" w:rsidRPr="001A7C2F" w:rsidP="001A7C2F">
      <w:pPr>
        <w:pStyle w:val="Heading1"/>
      </w:pPr>
      <w:bookmarkStart w:id="13" w:name="O_357337"/>
      <w:bookmarkEnd w:id="13"/>
      <w:r w:rsidRPr="001A7C2F">
        <w:t>Competency Field</w:t>
      </w:r>
    </w:p>
    <w:p w:rsidR="00000000" w:rsidRPr="001A7C2F" w:rsidP="001A7C2F">
      <w:pPr>
        <w:pStyle w:val="BodyText"/>
      </w:pPr>
      <w:r w:rsidRPr="001A7C2F">
        <w:t>D – Load Handling</w:t>
      </w:r>
    </w:p>
    <w:p w:rsidR="00000000" w:rsidRPr="001A7C2F" w:rsidP="001A7C2F"/>
    <w:sectPr w:rsidSect="001A7C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71FD" w:rsidP="007D7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FD" w:rsidP="001A7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71FD" w:rsidP="001A7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D71FD" w:rsidP="001A7C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71FD" w:rsidP="007D71F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FD" w:rsidP="001A7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TLID4048A Top load a dangerous goods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D71FD" w:rsidP="001A7C2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CC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C2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03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7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C2F"/>
  </w:style>
  <w:style w:type="character" w:customStyle="1" w:styleId="Heading1Char">
    <w:name w:val="Heading 1 Char"/>
    <w:basedOn w:val="DefaultParagraphFont"/>
    <w:link w:val="Heading1"/>
    <w:rsid w:val="001A7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C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C2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7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C2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A7C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C2F"/>
    <w:rPr>
      <w:b/>
      <w:spacing w:val="0"/>
    </w:rPr>
  </w:style>
  <w:style w:type="paragraph" w:styleId="ListBullet2">
    <w:name w:val="List Bullet 2"/>
    <w:basedOn w:val="List2"/>
    <w:rsid w:val="001A7C2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A7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7C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7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C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7C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7C2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7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7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C2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7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C2F"/>
    <w:rPr>
      <w:i/>
    </w:rPr>
  </w:style>
  <w:style w:type="paragraph" w:styleId="Caption">
    <w:name w:val="caption"/>
    <w:basedOn w:val="BodyText"/>
    <w:next w:val="Normal"/>
    <w:qFormat/>
    <w:rsid w:val="001A7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C2F"/>
  </w:style>
  <w:style w:type="paragraph" w:styleId="TableofFigures">
    <w:name w:val="table of figures"/>
    <w:basedOn w:val="Normal"/>
    <w:next w:val="Normal"/>
    <w:semiHidden/>
    <w:rsid w:val="001A7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C2F"/>
    <w:pPr>
      <w:numPr>
        <w:numId w:val="11"/>
      </w:numPr>
    </w:pPr>
  </w:style>
  <w:style w:type="character" w:customStyle="1" w:styleId="WingdingSymbols">
    <w:name w:val="Wingding Symbols"/>
    <w:rsid w:val="001A7C2F"/>
    <w:rPr>
      <w:rFonts w:ascii="Wingdings" w:hAnsi="Wingdings"/>
    </w:rPr>
  </w:style>
  <w:style w:type="paragraph" w:customStyle="1" w:styleId="TableHeading">
    <w:name w:val="Table Heading"/>
    <w:basedOn w:val="HeadingBase"/>
    <w:rsid w:val="001A7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C2F"/>
    <w:rPr>
      <w:color w:val="0033CC"/>
      <w:u w:val="none"/>
    </w:rPr>
  </w:style>
  <w:style w:type="paragraph" w:customStyle="1" w:styleId="BodyTextRight">
    <w:name w:val="Body Text Right"/>
    <w:basedOn w:val="BodyText"/>
    <w:rsid w:val="001A7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C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C2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7C2F"/>
    <w:rPr>
      <w:sz w:val="32"/>
    </w:rPr>
  </w:style>
  <w:style w:type="paragraph" w:customStyle="1" w:styleId="HeadingProcedure">
    <w:name w:val="Heading Procedure"/>
    <w:basedOn w:val="HeadingBase"/>
    <w:next w:val="Normal"/>
    <w:rsid w:val="001A7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C2F"/>
    <w:pPr>
      <w:spacing w:before="60" w:after="60"/>
    </w:pPr>
  </w:style>
  <w:style w:type="paragraph" w:styleId="ListContinue">
    <w:name w:val="List Continue"/>
    <w:basedOn w:val="List"/>
    <w:rsid w:val="001A7C2F"/>
    <w:pPr>
      <w:ind w:firstLine="0"/>
    </w:pPr>
  </w:style>
  <w:style w:type="paragraph" w:customStyle="1" w:styleId="ListNote">
    <w:name w:val="List Note"/>
    <w:basedOn w:val="List"/>
    <w:rsid w:val="001A7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C2F"/>
    <w:rPr>
      <w:rFonts w:ascii="Courier New" w:hAnsi="Courier New"/>
    </w:rPr>
  </w:style>
  <w:style w:type="paragraph" w:customStyle="1" w:styleId="NoteBullet">
    <w:name w:val="Note Bullet"/>
    <w:basedOn w:val="Note"/>
    <w:rsid w:val="001A7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C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7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C2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7C2F"/>
    <w:rPr>
      <w:b/>
      <w:smallCaps/>
    </w:rPr>
  </w:style>
  <w:style w:type="paragraph" w:customStyle="1" w:styleId="TableListNumber">
    <w:name w:val="Table List Number"/>
    <w:basedOn w:val="ListNumber"/>
    <w:rsid w:val="001A7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C2F"/>
    <w:pPr>
      <w:numPr>
        <w:numId w:val="9"/>
      </w:numPr>
    </w:pPr>
  </w:style>
  <w:style w:type="paragraph" w:customStyle="1" w:styleId="ListAlpha2">
    <w:name w:val="List Alpha 2"/>
    <w:basedOn w:val="List2"/>
    <w:rsid w:val="001A7C2F"/>
    <w:pPr>
      <w:numPr>
        <w:numId w:val="8"/>
      </w:numPr>
    </w:pPr>
  </w:style>
  <w:style w:type="paragraph" w:styleId="List2">
    <w:name w:val="List 2"/>
    <w:basedOn w:val="BodyText"/>
    <w:rsid w:val="001A7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C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C2F"/>
    <w:pPr>
      <w:numPr>
        <w:numId w:val="3"/>
      </w:numPr>
    </w:pPr>
  </w:style>
  <w:style w:type="paragraph" w:styleId="ListBullet5">
    <w:name w:val="List Bullet 5"/>
    <w:basedOn w:val="List5"/>
    <w:rsid w:val="001A7C2F"/>
    <w:pPr>
      <w:numPr>
        <w:numId w:val="4"/>
      </w:numPr>
    </w:pPr>
  </w:style>
  <w:style w:type="paragraph" w:styleId="ListContinue2">
    <w:name w:val="List Continue 2"/>
    <w:basedOn w:val="List2"/>
    <w:rsid w:val="001A7C2F"/>
    <w:pPr>
      <w:ind w:firstLine="0"/>
    </w:pPr>
  </w:style>
  <w:style w:type="paragraph" w:styleId="ListContinue3">
    <w:name w:val="List Continue 3"/>
    <w:basedOn w:val="List3"/>
    <w:rsid w:val="001A7C2F"/>
    <w:pPr>
      <w:ind w:left="1021" w:firstLine="0"/>
    </w:pPr>
  </w:style>
  <w:style w:type="paragraph" w:styleId="ListContinue4">
    <w:name w:val="List Continue 4"/>
    <w:basedOn w:val="List4"/>
    <w:rsid w:val="001A7C2F"/>
    <w:pPr>
      <w:ind w:firstLine="0"/>
    </w:pPr>
  </w:style>
  <w:style w:type="paragraph" w:styleId="ListContinue5">
    <w:name w:val="List Continue 5"/>
    <w:basedOn w:val="List5"/>
    <w:rsid w:val="001A7C2F"/>
    <w:pPr>
      <w:ind w:firstLine="0"/>
    </w:pPr>
  </w:style>
  <w:style w:type="paragraph" w:styleId="ListNumber3">
    <w:name w:val="List Number 3"/>
    <w:basedOn w:val="List3"/>
    <w:rsid w:val="001A7C2F"/>
    <w:pPr>
      <w:numPr>
        <w:numId w:val="5"/>
      </w:numPr>
    </w:pPr>
  </w:style>
  <w:style w:type="paragraph" w:styleId="ListNumber4">
    <w:name w:val="List Number 4"/>
    <w:basedOn w:val="List4"/>
    <w:rsid w:val="001A7C2F"/>
    <w:pPr>
      <w:numPr>
        <w:numId w:val="6"/>
      </w:numPr>
    </w:pPr>
  </w:style>
  <w:style w:type="paragraph" w:styleId="ListNumber5">
    <w:name w:val="List Number 5"/>
    <w:basedOn w:val="List5"/>
    <w:rsid w:val="001A7C2F"/>
    <w:pPr>
      <w:numPr>
        <w:numId w:val="7"/>
      </w:numPr>
    </w:pPr>
  </w:style>
  <w:style w:type="paragraph" w:styleId="BlockText">
    <w:name w:val="Block Text"/>
    <w:basedOn w:val="Normal"/>
    <w:rsid w:val="001A7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C2F"/>
    <w:rPr>
      <w:sz w:val="16"/>
      <w:vertAlign w:val="superscript"/>
    </w:rPr>
  </w:style>
  <w:style w:type="character" w:customStyle="1" w:styleId="Symbols">
    <w:name w:val="Symbols"/>
    <w:basedOn w:val="DefaultParagraphFont"/>
    <w:rsid w:val="001A7C2F"/>
    <w:rPr>
      <w:rFonts w:ascii="Symbol" w:hAnsi="Symbol"/>
    </w:rPr>
  </w:style>
  <w:style w:type="character" w:customStyle="1" w:styleId="MenuOptions">
    <w:name w:val="Menu Options"/>
    <w:basedOn w:val="DefaultParagraphFont"/>
    <w:rsid w:val="001A7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C2F"/>
    <w:rPr>
      <w:b/>
    </w:rPr>
  </w:style>
  <w:style w:type="character" w:customStyle="1" w:styleId="Underlined">
    <w:name w:val="Underlined"/>
    <w:basedOn w:val="DefaultParagraphFont"/>
    <w:rsid w:val="001A7C2F"/>
    <w:rPr>
      <w:u w:val="single"/>
    </w:rPr>
  </w:style>
  <w:style w:type="paragraph" w:customStyle="1" w:styleId="TableBodyTextRight">
    <w:name w:val="Table Body Text Right"/>
    <w:basedOn w:val="TableBodyText"/>
    <w:rsid w:val="001A7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C2F"/>
    <w:rPr>
      <w:sz w:val="18"/>
    </w:rPr>
  </w:style>
  <w:style w:type="paragraph" w:customStyle="1" w:styleId="BodySmallRight">
    <w:name w:val="Body Small Right"/>
    <w:basedOn w:val="BodyTextRight"/>
    <w:rsid w:val="001A7C2F"/>
    <w:rPr>
      <w:sz w:val="18"/>
      <w:szCs w:val="18"/>
    </w:rPr>
  </w:style>
  <w:style w:type="paragraph" w:customStyle="1" w:styleId="MarginEdition">
    <w:name w:val="Margin Edition"/>
    <w:basedOn w:val="MarginNote"/>
    <w:rsid w:val="001A7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C2F"/>
    <w:rPr>
      <w:sz w:val="2"/>
      <w:szCs w:val="2"/>
    </w:rPr>
  </w:style>
  <w:style w:type="character" w:customStyle="1" w:styleId="Small">
    <w:name w:val="Small"/>
    <w:basedOn w:val="DefaultParagraphFont"/>
    <w:rsid w:val="001A7C2F"/>
    <w:rPr>
      <w:sz w:val="16"/>
    </w:rPr>
  </w:style>
  <w:style w:type="paragraph" w:customStyle="1" w:styleId="WideTable">
    <w:name w:val="Wide Table"/>
    <w:basedOn w:val="Normal"/>
    <w:rsid w:val="001A7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C2F"/>
  </w:style>
  <w:style w:type="paragraph" w:styleId="Quote">
    <w:name w:val="Quote"/>
    <w:basedOn w:val="Heading1"/>
    <w:link w:val="QuoteChar"/>
    <w:qFormat/>
    <w:rsid w:val="001A7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C2F"/>
    <w:pPr>
      <w:pageBreakBefore/>
    </w:pPr>
  </w:style>
  <w:style w:type="paragraph" w:customStyle="1" w:styleId="Border">
    <w:name w:val="Border"/>
    <w:basedOn w:val="Normal"/>
    <w:qFormat/>
    <w:rsid w:val="001A7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C2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7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C2F"/>
    <w:rPr>
      <w:u w:val="single"/>
    </w:rPr>
  </w:style>
  <w:style w:type="character" w:customStyle="1" w:styleId="BoldandItalics">
    <w:name w:val="Bold and Italics"/>
    <w:qFormat/>
    <w:rsid w:val="001A7C2F"/>
    <w:rPr>
      <w:b/>
      <w:i/>
      <w:u w:val="none"/>
    </w:rPr>
  </w:style>
  <w:style w:type="paragraph" w:styleId="BalloonText">
    <w:name w:val="Balloon Text"/>
    <w:basedOn w:val="Normal"/>
    <w:link w:val="BalloonTextChar"/>
    <w:rsid w:val="001A7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C2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7C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C2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1142</Words>
  <Characters>6993</Characters>
  <Application>Microsoft Office Word</Application>
  <DocSecurity>0</DocSecurity>
  <Lines>232</Lines>
  <Paragraphs>139</Paragraphs>
  <ScaleCrop>false</ScaleCrop>
  <Company>Author-it Software Corporation Ltd.</Company>
  <LinksUpToDate>false</LinksUpToDate>
  <CharactersWithSpaces>8077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TLID4048A Top load a dangerous goods tanker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2012-05-27T03:42:00Z</dcterms:created>
  <dcterms:modified xsi:type="dcterms:W3CDTF">2012-05-27T03:42:00Z</dcterms:modified>
</cp:coreProperties>
</file>