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F86" w:rsidP="00266F86">
      <w:pPr>
        <w:pStyle w:val="Title"/>
      </w:pPr>
      <w:r>
        <w:fldChar w:fldCharType="begin"/>
      </w:r>
      <w:r>
        <w:instrText xml:space="preserve"> TITLE   \* MERGEFORMAT </w:instrText>
      </w:r>
      <w:r>
        <w:fldChar w:fldCharType="separate"/>
      </w:r>
      <w:r>
        <w:t>TLID4032A Plan and conduct specialised lift</w:t>
      </w:r>
      <w:r>
        <w:fldChar w:fldCharType="end"/>
      </w:r>
    </w:p>
    <w:p w:rsidR="00266F86" w:rsidP="00266F86">
      <w:pPr>
        <w:pStyle w:val="Version"/>
        <w:sectPr w:rsidSect="00B671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71D4" w:rsidP="00B671D4">
      <w:pPr>
        <w:pStyle w:val="SuperHeading"/>
      </w:pPr>
      <w:r w:rsidRPr="00B671D4">
        <w:t>TLID4032A Plan and conduct specialised lift</w:t>
      </w:r>
    </w:p>
    <w:p w:rsidR="00000000" w:rsidRPr="00B671D4" w:rsidP="00B671D4">
      <w:pPr>
        <w:pStyle w:val="Heading1"/>
      </w:pPr>
      <w:bookmarkStart w:id="1" w:name="O_274077"/>
      <w:bookmarkEnd w:id="1"/>
      <w:r w:rsidRPr="00B671D4">
        <w:t>Modification History</w:t>
      </w:r>
    </w:p>
    <w:p w:rsidR="00000000" w:rsidRPr="00B671D4" w:rsidP="00B671D4">
      <w:pPr>
        <w:pStyle w:val="BodyText"/>
      </w:pPr>
      <w:r w:rsidRPr="00B671D4">
        <w:t>Not Applicable</w:t>
      </w:r>
    </w:p>
    <w:p w:rsidR="00000000" w:rsidRPr="00B671D4" w:rsidP="00B671D4">
      <w:pPr>
        <w:pStyle w:val="AllowPageBreak"/>
      </w:pPr>
    </w:p>
    <w:p w:rsidR="00000000" w:rsidRPr="00B671D4" w:rsidP="00B671D4">
      <w:pPr>
        <w:pStyle w:val="Heading1"/>
      </w:pPr>
      <w:bookmarkStart w:id="2" w:name="O_223382"/>
      <w:bookmarkEnd w:id="2"/>
      <w:r w:rsidRPr="00B671D4">
        <w:t>Unit Descriptor</w:t>
      </w:r>
    </w:p>
    <w:tbl>
      <w:tblPr>
        <w:tblW w:w="9640" w:type="dxa"/>
        <w:tblLayout w:type="fixed"/>
        <w:tblCellMar>
          <w:left w:w="62" w:type="dxa"/>
          <w:right w:w="62" w:type="dxa"/>
        </w:tblCellMar>
        <w:tblLook w:val="0000"/>
      </w:tblPr>
      <w:tblGrid>
        <w:gridCol w:w="2978"/>
        <w:gridCol w:w="6662"/>
      </w:tblGrid>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BodyText"/>
            </w:pPr>
            <w:r w:rsidRPr="00B671D4">
              <w:t>This unit involves the skills and knowledge required to plan and conduct a specialised lift by a mobile cra</w:t>
            </w:r>
            <w:r w:rsidRPr="00B671D4">
              <w:t>ne (excluding demolition work). It involves a lift which may be specialised in terms of job and equipment requirements, the qualities of the load, or the critical aspects of the location(s) of the lift. It includes inspecting the site, planning the lift, s</w:t>
            </w:r>
            <w:r w:rsidRPr="00B671D4">
              <w:t>etting up the lift, working effectively in a team, lifting and moving the load, and following up on the job. Licensing, legislative, regulatory or certification requirements are applicable to this unit.</w:t>
            </w:r>
          </w:p>
        </w:tc>
      </w:tr>
    </w:tbl>
    <w:p w:rsidR="00266F86" w:rsidP="00B671D4">
      <w:pPr>
        <w:pStyle w:val="BodyText"/>
      </w:pPr>
    </w:p>
    <w:p w:rsidR="00266F86" w:rsidP="00B671D4">
      <w:pPr>
        <w:pStyle w:val="BodyText"/>
      </w:pPr>
    </w:p>
    <w:p w:rsidR="00000000" w:rsidRPr="00B671D4" w:rsidP="00B671D4">
      <w:pPr>
        <w:pStyle w:val="Heading1"/>
      </w:pPr>
      <w:bookmarkStart w:id="3" w:name="O_223384"/>
      <w:bookmarkEnd w:id="3"/>
      <w:r w:rsidRPr="00B671D4">
        <w:t>Application of the Unit</w:t>
      </w:r>
    </w:p>
    <w:tbl>
      <w:tblPr>
        <w:tblW w:w="9640" w:type="dxa"/>
        <w:tblLayout w:type="fixed"/>
        <w:tblCellMar>
          <w:left w:w="62" w:type="dxa"/>
          <w:right w:w="62" w:type="dxa"/>
        </w:tblCellMar>
        <w:tblLook w:val="0000"/>
      </w:tblPr>
      <w:tblGrid>
        <w:gridCol w:w="2978"/>
        <w:gridCol w:w="6662"/>
      </w:tblGrid>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BodyText"/>
            </w:pPr>
            <w:r w:rsidRPr="00B671D4">
              <w:t>Work must be carried out in compliance with the licence/permit requirements and regulations of the relevant state/territory authorities pertaining to specialised mobile crane operations.</w:t>
            </w:r>
          </w:p>
          <w:p w:rsidR="00000000" w:rsidRPr="00B671D4" w:rsidP="00B671D4">
            <w:pPr>
              <w:pStyle w:val="BodyText"/>
            </w:pPr>
            <w:r w:rsidRPr="00B671D4">
              <w:t xml:space="preserve">Work is performed under general supervision. </w:t>
            </w:r>
            <w:r w:rsidRPr="00B671D4">
              <w:t>It involves the application of some judgement and routine principles and procedures to the planning and conduct of specialised lifts in a variety of operational contexts.</w:t>
            </w:r>
          </w:p>
        </w:tc>
      </w:tr>
    </w:tbl>
    <w:p w:rsidR="00266F86" w:rsidP="00B671D4">
      <w:pPr>
        <w:pStyle w:val="BodyText"/>
      </w:pPr>
    </w:p>
    <w:p w:rsidR="00266F86" w:rsidP="00B671D4">
      <w:pPr>
        <w:pStyle w:val="BodyText"/>
      </w:pPr>
    </w:p>
    <w:p w:rsidR="00000000" w:rsidRPr="00B671D4" w:rsidP="00B671D4">
      <w:pPr>
        <w:pStyle w:val="Heading1"/>
      </w:pPr>
      <w:bookmarkStart w:id="4" w:name="O_282337"/>
      <w:bookmarkEnd w:id="4"/>
      <w:r w:rsidRPr="00B671D4">
        <w:t>Licensing/Regulatory Information</w:t>
      </w:r>
    </w:p>
    <w:p w:rsidR="00000000" w:rsidRPr="00B671D4" w:rsidP="00B671D4">
      <w:pPr>
        <w:pStyle w:val="BodyText"/>
      </w:pPr>
      <w:r w:rsidRPr="00B671D4">
        <w:t>Refer to Unit Descriptor</w:t>
      </w:r>
    </w:p>
    <w:p w:rsidR="00000000" w:rsidRPr="00B671D4" w:rsidP="00B671D4">
      <w:pPr>
        <w:pStyle w:val="AllowPageBreak"/>
      </w:pPr>
    </w:p>
    <w:p w:rsidR="00000000" w:rsidRPr="00B671D4" w:rsidP="00B671D4">
      <w:pPr>
        <w:pStyle w:val="Heading1"/>
      </w:pPr>
      <w:bookmarkStart w:id="5" w:name="O_284787"/>
      <w:bookmarkEnd w:id="5"/>
      <w:r w:rsidRPr="00B671D4">
        <w:t>Pre-Requisites</w:t>
      </w:r>
    </w:p>
    <w:p w:rsidR="00000000" w:rsidRPr="00B671D4" w:rsidP="00B671D4">
      <w:pPr>
        <w:pStyle w:val="BodyText"/>
      </w:pPr>
      <w:r w:rsidRPr="00B671D4">
        <w:t>Not Applicable</w:t>
      </w:r>
    </w:p>
    <w:p w:rsidR="00000000" w:rsidRPr="00B671D4" w:rsidP="00B671D4">
      <w:pPr>
        <w:pStyle w:val="AllowPageBreak"/>
      </w:pPr>
    </w:p>
    <w:p w:rsidR="00000000" w:rsidRPr="00B671D4" w:rsidP="00B671D4">
      <w:pPr>
        <w:pStyle w:val="Heading1"/>
      </w:pPr>
      <w:bookmarkStart w:id="6" w:name="O_223383"/>
      <w:bookmarkEnd w:id="6"/>
      <w:r w:rsidRPr="00B671D4">
        <w:t>Employability Skills Information</w:t>
      </w:r>
    </w:p>
    <w:tbl>
      <w:tblPr>
        <w:tblW w:w="9640" w:type="dxa"/>
        <w:tblLayout w:type="fixed"/>
        <w:tblCellMar>
          <w:left w:w="62" w:type="dxa"/>
          <w:right w:w="62" w:type="dxa"/>
        </w:tblCellMar>
        <w:tblLook w:val="0000"/>
      </w:tblPr>
      <w:tblGrid>
        <w:gridCol w:w="2978"/>
        <w:gridCol w:w="6662"/>
      </w:tblGrid>
      <w:tr w:rsidTr="00266F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BodyText"/>
            </w:pPr>
            <w:r w:rsidRPr="00B671D4">
              <w:t>This unit contains employability skills.</w:t>
            </w:r>
          </w:p>
        </w:tc>
      </w:tr>
    </w:tbl>
    <w:p w:rsidR="00266F86" w:rsidP="00B671D4">
      <w:pPr>
        <w:pStyle w:val="BodyText"/>
      </w:pPr>
    </w:p>
    <w:p w:rsidR="00266F86" w:rsidP="00B671D4">
      <w:pPr>
        <w:pStyle w:val="BodyText"/>
      </w:pPr>
    </w:p>
    <w:p w:rsidR="00000000" w:rsidRPr="00B671D4" w:rsidP="00B671D4">
      <w:pPr>
        <w:pStyle w:val="Heading1"/>
      </w:pPr>
      <w:bookmarkStart w:id="7" w:name="O_292123"/>
      <w:bookmarkEnd w:id="7"/>
      <w:r w:rsidRPr="00B671D4">
        <w:t>Elements and Performance Criteria Pre-Content</w:t>
      </w:r>
    </w:p>
    <w:tbl>
      <w:tblPr>
        <w:tblW w:w="9640" w:type="dxa"/>
        <w:tblLayout w:type="fixed"/>
        <w:tblCellMar>
          <w:left w:w="62" w:type="dxa"/>
          <w:right w:w="62" w:type="dxa"/>
        </w:tblCellMar>
        <w:tblLook w:val="0000"/>
      </w:tblPr>
      <w:tblGrid>
        <w:gridCol w:w="2978"/>
        <w:gridCol w:w="6662"/>
      </w:tblGrid>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BodyText"/>
            </w:pPr>
            <w:r w:rsidRPr="00B671D4">
              <w:t>Performance criteria describe the required performance needed to demonstrate achievement of the element. Assessment of performance is to be consistent with the evidence guide.</w:t>
            </w:r>
          </w:p>
        </w:tc>
      </w:tr>
    </w:tbl>
    <w:p w:rsidR="00000000" w:rsidRPr="00B671D4" w:rsidP="00B671D4">
      <w:pPr>
        <w:pStyle w:val="BodyText"/>
      </w:pPr>
    </w:p>
    <w:p w:rsidR="00000000" w:rsidRPr="00B671D4" w:rsidP="00B671D4">
      <w:pPr>
        <w:pStyle w:val="AllowPageBreak"/>
      </w:pPr>
    </w:p>
    <w:p w:rsidR="00000000" w:rsidRPr="00B671D4" w:rsidP="00B671D4">
      <w:pPr>
        <w:pStyle w:val="Heading1"/>
      </w:pPr>
      <w:bookmarkStart w:id="8" w:name="O_238791"/>
      <w:bookmarkEnd w:id="8"/>
      <w:r w:rsidRPr="00B671D4">
        <w:t>Elements and Performance Criteria</w:t>
      </w:r>
    </w:p>
    <w:tbl>
      <w:tblPr>
        <w:tblW w:w="9640" w:type="dxa"/>
        <w:tblLayout w:type="fixed"/>
        <w:tblCellMar>
          <w:left w:w="62" w:type="dxa"/>
          <w:right w:w="62" w:type="dxa"/>
        </w:tblCellMar>
        <w:tblLook w:val="0000"/>
      </w:tblPr>
      <w:tblGrid>
        <w:gridCol w:w="2978"/>
        <w:gridCol w:w="6662"/>
      </w:tblGrid>
      <w:tr w:rsidTr="00266F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PERFORMANCE CRITERIA</w:t>
            </w:r>
          </w:p>
        </w:tc>
      </w:tr>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1</w:t>
            </w:r>
            <w:r w:rsidRPr="00B671D4">
              <w:tab/>
            </w:r>
            <w:r w:rsidRPr="00B671D4">
              <w:rPr>
                <w:rStyle w:val="SpecialBold"/>
              </w:rPr>
              <w:t>Inspect site</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t>1.1</w:t>
            </w:r>
            <w:r w:rsidRPr="00B671D4">
              <w:tab/>
              <w:t>Site is inspected as required with other relevant personnel to assess job requirements</w:t>
            </w:r>
          </w:p>
          <w:p w:rsidR="00000000" w:rsidRPr="00B671D4" w:rsidP="00B671D4">
            <w:pPr>
              <w:pStyle w:val="List"/>
            </w:pPr>
            <w:r w:rsidRPr="00B671D4">
              <w:t>1.2</w:t>
            </w:r>
            <w:r w:rsidRPr="00B671D4">
              <w:tab/>
              <w:t>All necessary parameters are measured to ensure accuracy of calculations</w:t>
            </w:r>
          </w:p>
          <w:p w:rsidR="00000000" w:rsidRPr="00B671D4" w:rsidP="00B671D4">
            <w:pPr>
              <w:pStyle w:val="List"/>
            </w:pPr>
            <w:r w:rsidRPr="00B671D4">
              <w:t>1.3</w:t>
            </w:r>
            <w:r w:rsidRPr="00B671D4">
              <w:tab/>
            </w:r>
            <w:r w:rsidRPr="00B671D4">
              <w:t>Hazards are identified through inspection of site and load</w:t>
            </w:r>
          </w:p>
          <w:p w:rsidR="00000000" w:rsidRPr="00B671D4" w:rsidP="00B671D4">
            <w:pPr>
              <w:pStyle w:val="List"/>
            </w:pPr>
            <w:r w:rsidRPr="00B671D4">
              <w:t>1.4</w:t>
            </w:r>
            <w:r w:rsidRPr="00B671D4">
              <w:tab/>
              <w:t>Additional information regarding load and possible hazards is sought from customer and expert personnel</w:t>
            </w:r>
          </w:p>
          <w:p w:rsidR="00000000" w:rsidP="00B671D4">
            <w:pPr>
              <w:pStyle w:val="List"/>
              <w:rPr>
                <w:lang w:val="en-NZ"/>
              </w:rPr>
            </w:pPr>
            <w:r w:rsidRPr="00B671D4">
              <w:t>1.5</w:t>
            </w:r>
            <w:r w:rsidRPr="00B671D4">
              <w:tab/>
              <w:t>Special site requirements are identified</w:t>
            </w:r>
          </w:p>
        </w:tc>
      </w:tr>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2</w:t>
            </w:r>
            <w:r w:rsidRPr="00B671D4">
              <w:tab/>
            </w:r>
            <w:r w:rsidRPr="00B671D4">
              <w:rPr>
                <w:rStyle w:val="SpecialBold"/>
              </w:rPr>
              <w:t>Plan the lift</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t>2.1</w:t>
            </w:r>
            <w:r w:rsidRPr="00B671D4">
              <w:tab/>
              <w:t>Operation plan is devel</w:t>
            </w:r>
            <w:r w:rsidRPr="00B671D4">
              <w:t>oped in consultation with other relevant personnel to include hazard prevention/control measures in line with workplace procedures, applicable Australian standards and codes of practice</w:t>
            </w:r>
          </w:p>
          <w:p w:rsidR="00000000" w:rsidRPr="00B671D4" w:rsidP="00B671D4">
            <w:pPr>
              <w:pStyle w:val="List"/>
            </w:pPr>
            <w:r w:rsidRPr="00B671D4">
              <w:t>2.2</w:t>
            </w:r>
            <w:r w:rsidRPr="00B671D4">
              <w:tab/>
              <w:t>Where required, approval to carry out lift is obtained from the ap</w:t>
            </w:r>
            <w:r w:rsidRPr="00B671D4">
              <w:t>propriate statutory authority</w:t>
            </w:r>
          </w:p>
          <w:p w:rsidR="00000000" w:rsidRPr="00B671D4" w:rsidP="00B671D4">
            <w:pPr>
              <w:pStyle w:val="List"/>
            </w:pPr>
            <w:r w:rsidRPr="00B671D4">
              <w:t>2.3</w:t>
            </w:r>
            <w:r w:rsidRPr="00B671D4">
              <w:tab/>
              <w:t>Multiple crane lifts are planned (as applicable) to encompass the determination of the types of cranes suitable for use and an assessment of the share of the load to be carried by each crane</w:t>
            </w:r>
          </w:p>
          <w:p w:rsidR="00000000" w:rsidRPr="00B671D4" w:rsidP="00B671D4">
            <w:pPr>
              <w:pStyle w:val="List"/>
            </w:pPr>
            <w:r w:rsidRPr="00B671D4">
              <w:t>2.4</w:t>
            </w:r>
            <w:r w:rsidRPr="00B671D4">
              <w:tab/>
              <w:t>Cranes load chart is interp</w:t>
            </w:r>
            <w:r w:rsidRPr="00B671D4">
              <w:t>reted and information on permissible loads, radii, weights, boom and jib taken into account in planning the job</w:t>
            </w:r>
          </w:p>
          <w:p w:rsidR="00000000" w:rsidRPr="00B671D4" w:rsidP="00B671D4">
            <w:pPr>
              <w:pStyle w:val="List"/>
            </w:pPr>
            <w:r w:rsidRPr="00B671D4">
              <w:t>2.5</w:t>
            </w:r>
            <w:r w:rsidRPr="00B671D4">
              <w:tab/>
              <w:t>Safe Working Load (SWL) or Working Load Limit (WLL) is calculated</w:t>
            </w:r>
          </w:p>
          <w:p w:rsidR="00000000" w:rsidRPr="00B671D4" w:rsidP="00B671D4">
            <w:pPr>
              <w:pStyle w:val="List"/>
            </w:pPr>
            <w:r w:rsidRPr="00B671D4">
              <w:t>2.6</w:t>
            </w:r>
            <w:r w:rsidRPr="00B671D4">
              <w:tab/>
              <w:t xml:space="preserve">Appropriate drawings and simulations are created to check feasibility </w:t>
            </w:r>
            <w:r w:rsidRPr="00B671D4">
              <w:t>of planned operations</w:t>
            </w:r>
          </w:p>
          <w:p w:rsidR="00000000" w:rsidRPr="00B671D4" w:rsidP="00B671D4">
            <w:pPr>
              <w:pStyle w:val="List"/>
            </w:pPr>
            <w:r w:rsidRPr="00B671D4">
              <w:t>2.7</w:t>
            </w:r>
            <w:r w:rsidRPr="00B671D4">
              <w:tab/>
              <w:t>Information from previous lifts is used in developing the operational plan</w:t>
            </w:r>
          </w:p>
          <w:p w:rsidR="00000000" w:rsidRPr="00B671D4" w:rsidP="00B671D4">
            <w:pPr>
              <w:pStyle w:val="List"/>
            </w:pPr>
            <w:r w:rsidRPr="00B671D4">
              <w:t>2.8</w:t>
            </w:r>
            <w:r w:rsidRPr="00B671D4">
              <w:tab/>
              <w:t>A range of different alternatives is considered to ensure effective and safe lift</w:t>
            </w:r>
          </w:p>
          <w:p w:rsidR="00000000" w:rsidRPr="00B671D4" w:rsidP="00B671D4">
            <w:pPr>
              <w:pStyle w:val="List"/>
            </w:pPr>
            <w:r w:rsidRPr="00B671D4">
              <w:t>2.9</w:t>
            </w:r>
            <w:r w:rsidRPr="00B671D4">
              <w:tab/>
            </w:r>
            <w:r w:rsidRPr="00B671D4">
              <w:t>Unsolicited, irrelevant information is disregarded to focus on the task at hand</w:t>
            </w:r>
          </w:p>
          <w:p w:rsidR="00000000" w:rsidRPr="00B671D4" w:rsidP="00B671D4">
            <w:pPr>
              <w:pStyle w:val="List"/>
            </w:pPr>
            <w:r w:rsidRPr="00B671D4">
              <w:t>2.10</w:t>
            </w:r>
            <w:r w:rsidRPr="00B671D4">
              <w:tab/>
              <w:t>Need for additional/specialised equipment is ascertained and arrangements made for collection/delivery to site</w:t>
            </w:r>
          </w:p>
          <w:p w:rsidR="00000000" w:rsidP="00B671D4">
            <w:pPr>
              <w:pStyle w:val="List"/>
              <w:rPr>
                <w:lang w:val="en-NZ"/>
              </w:rPr>
            </w:pPr>
            <w:r w:rsidRPr="00B671D4">
              <w:t>2.11</w:t>
            </w:r>
            <w:r w:rsidRPr="00B671D4">
              <w:tab/>
              <w:t>Communication system is determined and all team members</w:t>
            </w:r>
            <w:r w:rsidRPr="00B671D4">
              <w:t xml:space="preserve"> are briefed on its use in conducting lift</w:t>
            </w:r>
          </w:p>
        </w:tc>
      </w:tr>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3</w:t>
            </w:r>
            <w:r w:rsidRPr="00B671D4">
              <w:tab/>
            </w:r>
            <w:r w:rsidRPr="00B671D4">
              <w:rPr>
                <w:rStyle w:val="SpecialBold"/>
              </w:rPr>
              <w:t>Set up lift</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t>3.1</w:t>
            </w:r>
            <w:r w:rsidRPr="00B671D4">
              <w:tab/>
              <w:t>Site measurements are checked to verify accuracy</w:t>
            </w:r>
          </w:p>
          <w:p w:rsidR="00000000" w:rsidRPr="00B671D4" w:rsidP="00B671D4">
            <w:pPr>
              <w:pStyle w:val="List"/>
            </w:pPr>
            <w:r w:rsidRPr="00B671D4">
              <w:t>3.2</w:t>
            </w:r>
            <w:r w:rsidRPr="00B671D4">
              <w:tab/>
              <w:t>Operating and emergency controls are checked to ensure the crane is in safe working order</w:t>
            </w:r>
          </w:p>
          <w:p w:rsidR="00000000" w:rsidRPr="00B671D4" w:rsidP="00B671D4">
            <w:pPr>
              <w:pStyle w:val="List"/>
            </w:pPr>
            <w:r w:rsidRPr="00B671D4">
              <w:t>3.3</w:t>
            </w:r>
            <w:r w:rsidRPr="00B671D4">
              <w:tab/>
              <w:t>Appropriate personal protective equipment is se</w:t>
            </w:r>
            <w:r w:rsidRPr="00B671D4">
              <w:t>lected and worn in accordance with manufacturers specifications and site requirements</w:t>
            </w:r>
          </w:p>
          <w:p w:rsidR="00000000" w:rsidRPr="00B671D4" w:rsidP="00B671D4">
            <w:pPr>
              <w:pStyle w:val="List"/>
            </w:pPr>
            <w:r w:rsidRPr="00B671D4">
              <w:t>3.4</w:t>
            </w:r>
            <w:r w:rsidRPr="00B671D4">
              <w:tab/>
              <w:t>Site is isolated as necessary and, when required, assistance sought to ensure public safety</w:t>
            </w:r>
          </w:p>
          <w:p w:rsidR="00000000" w:rsidRPr="00B671D4" w:rsidP="00B671D4">
            <w:pPr>
              <w:pStyle w:val="List"/>
            </w:pPr>
            <w:r w:rsidRPr="00B671D4">
              <w:t>3.5</w:t>
            </w:r>
            <w:r w:rsidRPr="00B671D4">
              <w:tab/>
              <w:t>Other personnel on site are directed as necessary to ensure risks to p</w:t>
            </w:r>
            <w:r w:rsidRPr="00B671D4">
              <w:t>ersonnel and equipment are minimised</w:t>
            </w:r>
          </w:p>
          <w:p w:rsidR="00000000" w:rsidP="00B671D4">
            <w:pPr>
              <w:pStyle w:val="List"/>
              <w:rPr>
                <w:lang w:val="en-NZ"/>
              </w:rPr>
            </w:pPr>
            <w:r w:rsidRPr="00B671D4">
              <w:t>3.6</w:t>
            </w:r>
            <w:r w:rsidRPr="00B671D4">
              <w:tab/>
              <w:t>Variables which affect the predictability of the operation are eliminated wherever possible</w:t>
            </w:r>
          </w:p>
        </w:tc>
      </w:tr>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4</w:t>
            </w:r>
            <w:r w:rsidRPr="00B671D4">
              <w:tab/>
            </w:r>
            <w:r w:rsidRPr="00B671D4">
              <w:rPr>
                <w:rStyle w:val="SpecialBold"/>
              </w:rPr>
              <w:t>Work effectively in team</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t>4.1</w:t>
            </w:r>
            <w:r w:rsidRPr="00B671D4">
              <w:tab/>
              <w:t>The advice of all team members is sought in developing the operational plan</w:t>
            </w:r>
          </w:p>
          <w:p w:rsidR="00000000" w:rsidRPr="00B671D4" w:rsidP="00B671D4">
            <w:pPr>
              <w:pStyle w:val="List"/>
            </w:pPr>
            <w:r w:rsidRPr="00B671D4">
              <w:t>4.2</w:t>
            </w:r>
            <w:r w:rsidRPr="00B671D4">
              <w:tab/>
              <w:t>Ideas are d</w:t>
            </w:r>
            <w:r w:rsidRPr="00B671D4">
              <w:t>iscussed and evaluated with team members to determine viability and reach consensus on an effective plan</w:t>
            </w:r>
          </w:p>
          <w:p w:rsidR="00000000" w:rsidRPr="00B671D4" w:rsidP="00B671D4">
            <w:pPr>
              <w:pStyle w:val="List"/>
            </w:pPr>
            <w:r w:rsidRPr="00B671D4">
              <w:t>4.3</w:t>
            </w:r>
            <w:r w:rsidRPr="00B671D4">
              <w:tab/>
              <w:t>Individual roles and responsibilities are clarified and agreed</w:t>
            </w:r>
          </w:p>
          <w:p w:rsidR="00000000" w:rsidP="00B671D4">
            <w:pPr>
              <w:pStyle w:val="List"/>
              <w:rPr>
                <w:lang w:val="en-NZ"/>
              </w:rPr>
            </w:pPr>
            <w:r w:rsidRPr="00B671D4">
              <w:t>4.4</w:t>
            </w:r>
            <w:r w:rsidRPr="00B671D4">
              <w:tab/>
              <w:t>Other team members are assisted as necessary to ensure the operation can be comp</w:t>
            </w:r>
            <w:r w:rsidRPr="00B671D4">
              <w:t>leted safety and efficiently</w:t>
            </w:r>
          </w:p>
        </w:tc>
      </w:tr>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5</w:t>
            </w:r>
            <w:r w:rsidRPr="00B671D4">
              <w:tab/>
            </w:r>
            <w:r w:rsidRPr="00B671D4">
              <w:rPr>
                <w:rStyle w:val="SpecialBold"/>
              </w:rPr>
              <w:t>Lift and move load</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t>5.1</w:t>
            </w:r>
            <w:r w:rsidRPr="00B671D4">
              <w:tab/>
              <w:t>Nominated authorised person is recognised as being in control and instructions are followed</w:t>
            </w:r>
          </w:p>
          <w:p w:rsidR="00000000" w:rsidRPr="00B671D4" w:rsidP="00B671D4">
            <w:pPr>
              <w:pStyle w:val="List"/>
            </w:pPr>
            <w:r w:rsidRPr="00B671D4">
              <w:t>5.2</w:t>
            </w:r>
            <w:r w:rsidRPr="00B671D4">
              <w:tab/>
              <w:t>Test runs are conducted as necessary to ensure a safe lift</w:t>
            </w:r>
          </w:p>
          <w:p w:rsidR="00000000" w:rsidRPr="00B671D4" w:rsidP="00B671D4">
            <w:pPr>
              <w:pStyle w:val="List"/>
            </w:pPr>
            <w:r w:rsidRPr="00B671D4">
              <w:t>5.3</w:t>
            </w:r>
            <w:r w:rsidRPr="00B671D4">
              <w:tab/>
              <w:t xml:space="preserve">Load is hoisted and lowered into position </w:t>
            </w:r>
            <w:r w:rsidRPr="00B671D4">
              <w:t>using crane movements in accordance with the appropriate Australian standard</w:t>
            </w:r>
          </w:p>
          <w:p w:rsidR="00000000" w:rsidRPr="00B671D4" w:rsidP="00B671D4">
            <w:pPr>
              <w:pStyle w:val="List"/>
            </w:pPr>
            <w:r w:rsidRPr="00B671D4">
              <w:t>5.4</w:t>
            </w:r>
            <w:r w:rsidRPr="00B671D4">
              <w:tab/>
              <w:t>Danger is anticipated by monitoring of crane and load, and instruction to stop operation given where there are any concerns the lift is not proceeding as planned</w:t>
            </w:r>
          </w:p>
          <w:p w:rsidR="00000000" w:rsidRPr="00B671D4" w:rsidP="00B671D4">
            <w:pPr>
              <w:pStyle w:val="List"/>
            </w:pPr>
            <w:r w:rsidRPr="00B671D4">
              <w:t>5.5</w:t>
            </w:r>
            <w:r w:rsidRPr="00B671D4">
              <w:tab/>
            </w:r>
            <w:r w:rsidRPr="00B671D4">
              <w:t>Potential impact of change in one area of operation on the lift as a whole is recognised</w:t>
            </w:r>
          </w:p>
          <w:p w:rsidR="00000000" w:rsidP="00B671D4">
            <w:pPr>
              <w:pStyle w:val="List"/>
              <w:rPr>
                <w:lang w:val="en-NZ"/>
              </w:rPr>
            </w:pPr>
            <w:r w:rsidRPr="00B671D4">
              <w:t>5.6</w:t>
            </w:r>
            <w:r w:rsidRPr="00B671D4">
              <w:tab/>
              <w:t>In the event of unanticipated situations, contribution is made to developing alternative operational plan</w:t>
            </w:r>
          </w:p>
        </w:tc>
      </w:tr>
      <w:tr w:rsidTr="00266F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671D4">
            <w:pPr>
              <w:pStyle w:val="List"/>
              <w:rPr>
                <w:lang w:val="en-NZ"/>
              </w:rPr>
            </w:pPr>
            <w:r w:rsidRPr="00B671D4">
              <w:rPr>
                <w:rStyle w:val="SpecialBold"/>
              </w:rPr>
              <w:t>6</w:t>
            </w:r>
            <w:r w:rsidRPr="00B671D4">
              <w:tab/>
            </w:r>
            <w:r w:rsidRPr="00B671D4">
              <w:rPr>
                <w:rStyle w:val="SpecialBold"/>
              </w:rPr>
              <w:t>Follow up on job</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List"/>
            </w:pPr>
            <w:r w:rsidRPr="00B671D4">
              <w:t>6.1</w:t>
            </w:r>
            <w:r w:rsidRPr="00B671D4">
              <w:tab/>
              <w:t xml:space="preserve">Specialised equipment is checked </w:t>
            </w:r>
            <w:r w:rsidRPr="00B671D4">
              <w:t>and re-stored in accordance with workplace procedures</w:t>
            </w:r>
          </w:p>
          <w:p w:rsidR="00000000" w:rsidRPr="00B671D4" w:rsidP="00B671D4">
            <w:pPr>
              <w:pStyle w:val="List"/>
            </w:pPr>
            <w:r w:rsidRPr="00B671D4">
              <w:t>6.2</w:t>
            </w:r>
            <w:r w:rsidRPr="00B671D4">
              <w:tab/>
              <w:t>Operation is reviewed in consultation with relevant personnel and contribution is made to recommendations for review of procedures where appropriate</w:t>
            </w:r>
          </w:p>
          <w:p w:rsidR="00000000" w:rsidRPr="00B671D4" w:rsidP="00B671D4">
            <w:pPr>
              <w:pStyle w:val="List"/>
            </w:pPr>
            <w:r w:rsidRPr="00B671D4">
              <w:t>6.3</w:t>
            </w:r>
            <w:r w:rsidRPr="00B671D4">
              <w:tab/>
              <w:t>Need for further after job debriefing or coun</w:t>
            </w:r>
            <w:r w:rsidRPr="00B671D4">
              <w:t>selling is recognised and appropriate action is taken</w:t>
            </w:r>
          </w:p>
          <w:p w:rsidR="00000000" w:rsidRPr="00B671D4" w:rsidP="00B671D4">
            <w:pPr>
              <w:pStyle w:val="List"/>
            </w:pPr>
            <w:r w:rsidRPr="00B671D4">
              <w:t>6.4</w:t>
            </w:r>
            <w:r w:rsidRPr="00B671D4">
              <w:tab/>
              <w:t>Records are completed promptly in line with workplace procedures</w:t>
            </w:r>
          </w:p>
        </w:tc>
      </w:tr>
    </w:tbl>
    <w:p w:rsidR="00266F86" w:rsidP="00B671D4">
      <w:pPr>
        <w:pStyle w:val="BodyText"/>
      </w:pPr>
    </w:p>
    <w:p w:rsidR="00266F86" w:rsidP="00B671D4">
      <w:pPr>
        <w:pStyle w:val="BodyText"/>
      </w:pPr>
    </w:p>
    <w:p w:rsidR="00000000" w:rsidRPr="00B671D4" w:rsidP="00B671D4">
      <w:pPr>
        <w:pStyle w:val="Heading1"/>
      </w:pPr>
      <w:bookmarkStart w:id="9" w:name="O_262582"/>
      <w:bookmarkEnd w:id="9"/>
      <w:r w:rsidRPr="00B671D4">
        <w:t>Required Skills and Knowledge</w:t>
      </w:r>
    </w:p>
    <w:tbl>
      <w:tblPr>
        <w:tblW w:w="9640" w:type="dxa"/>
        <w:tblLayout w:type="fixed"/>
        <w:tblCellMar>
          <w:left w:w="62" w:type="dxa"/>
          <w:right w:w="62" w:type="dxa"/>
        </w:tblCellMar>
        <w:tblLook w:val="0000"/>
      </w:tblPr>
      <w:tblGrid>
        <w:gridCol w:w="9640"/>
      </w:tblGrid>
      <w:tr w:rsidTr="00266F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REQUIRED KNOWLEDGE AND SKILLS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This describes the essential knowledge and skills and their level required for this unit.</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Required knowledge</w:t>
            </w:r>
            <w:r w:rsidRPr="00B671D4">
              <w:t>:</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Relevant road rules, regulations, permit and licence requirements pertaining to mobile crane operation</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Relevant OH&amp;S and environmental proced</w:t>
            </w:r>
            <w:r w:rsidRPr="00B671D4">
              <w:t>ures and regulations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Mobile crane applications, capacities, configurations, safety hazards and control mechanisms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Operational procedures for crane crews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Prioritising and multi-tasking work</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Company work procedures concerning the setting up and rigging of a mobile crane at a work site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Problems that may arise when planning and supervising a specialised lift using a mobile crane and actions that should be taken to prevent or solve them</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Focus</w:t>
            </w:r>
            <w:r w:rsidRPr="00B671D4">
              <w:t xml:space="preserve"> of operation of work systems and equipment</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Relevant agreements, codes of practice or other legislative requirements</w:t>
            </w:r>
          </w:p>
        </w:tc>
      </w:tr>
    </w:tbl>
    <w:p w:rsidR="00000000" w:rsidRPr="00B671D4" w:rsidP="00B671D4">
      <w:pPr>
        <w:pStyle w:val="BodyText"/>
      </w:pPr>
    </w:p>
    <w:tbl>
      <w:tblPr>
        <w:tblW w:w="9640" w:type="dxa"/>
        <w:tblLayout w:type="fixed"/>
        <w:tblCellMar>
          <w:left w:w="62" w:type="dxa"/>
          <w:right w:w="62" w:type="dxa"/>
        </w:tblCellMar>
        <w:tblLook w:val="0000"/>
      </w:tblPr>
      <w:tblGrid>
        <w:gridCol w:w="9640"/>
      </w:tblGrid>
      <w:tr w:rsidTr="00266F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Required skills</w:t>
            </w:r>
            <w:r w:rsidRPr="00B671D4">
              <w:t>:</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Communicate effectively with others when planning and supervising a specialised lift using a mobile crane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Read and interpret instructions, procedures, information, technical data, manuals and signs relevant to the planning and supervision of a specialised lift using a mobile crane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Interpret and follow operational instructions and prioritise work</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Complete d</w:t>
            </w:r>
            <w:r w:rsidRPr="00B671D4">
              <w:t>ocumentation related to the planning and supervision of a specialised lift using a mobile crane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Operate electronic communication equipment to required protocol</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 xml:space="preserve">Provide leadership and work collaboratively with others when planning and supervising </w:t>
            </w:r>
            <w:r w:rsidRPr="00B671D4">
              <w:t>a specialised lift using a mobile crane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Adapt appropriately to cultural differences in the workplace, including modes of behaviour and interactions with others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Promptly report and/or rectify any problems identified when planning and supervising a speci</w:t>
            </w:r>
            <w:r w:rsidRPr="00B671D4">
              <w:t>alised lift using a mobile crane in accordance with regulatory requirements and workplace procedures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Plan own work including predicting consequences and identifying improvements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Develop contingency plans for possible unanticipated situations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Apply pr</w:t>
            </w:r>
            <w:r w:rsidRPr="00B671D4">
              <w:t>ecautions and required action to minimise, control or eliminate hazards that may exist during the planning and supervision of a specialised lift using a mobile crane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Monitor work activities in terms of planned schedule</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Modify activities depending on di</w:t>
            </w:r>
            <w:r w:rsidRPr="00B671D4">
              <w:t>ffering operational contingencies, risk situations and environments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Work systematically with required attention to detail without injury to self or others, or damage to goods or equipment</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Operate and adapt to differences in equipment in accordance with standard operating procedures</w:t>
            </w:r>
          </w:p>
        </w:tc>
      </w:tr>
      <w:tr w:rsidTr="00266F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Ensure the use of required personal protective equipment conforming to industry and OH&amp;S standards</w:t>
            </w:r>
          </w:p>
        </w:tc>
      </w:tr>
    </w:tbl>
    <w:p w:rsidR="00266F86" w:rsidP="00B671D4">
      <w:pPr>
        <w:pStyle w:val="BodyText"/>
      </w:pPr>
    </w:p>
    <w:p w:rsidR="00266F86" w:rsidP="00B671D4">
      <w:pPr>
        <w:pStyle w:val="BodyText"/>
      </w:pPr>
    </w:p>
    <w:p w:rsidR="00000000" w:rsidRPr="00B671D4" w:rsidP="00B671D4">
      <w:pPr>
        <w:pStyle w:val="Heading1"/>
      </w:pPr>
      <w:bookmarkStart w:id="10" w:name="O_246775"/>
      <w:bookmarkEnd w:id="10"/>
      <w:r w:rsidRPr="00B671D4">
        <w:t>Evidence Guide</w:t>
      </w:r>
    </w:p>
    <w:tbl>
      <w:tblPr>
        <w:tblW w:w="9499" w:type="dxa"/>
        <w:tblLayout w:type="fixed"/>
        <w:tblCellMar>
          <w:left w:w="62" w:type="dxa"/>
          <w:right w:w="62" w:type="dxa"/>
        </w:tblCellMar>
        <w:tblLook w:val="0000"/>
      </w:tblPr>
      <w:tblGrid>
        <w:gridCol w:w="3524"/>
        <w:gridCol w:w="5975"/>
      </w:tblGrid>
      <w:tr w:rsidTr="00266F8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EVIDENCE GUIDE</w:t>
            </w:r>
          </w:p>
        </w:tc>
      </w:tr>
      <w:tr w:rsidTr="00266F8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The evidence guide provides advice on assessment and must be read in conjunction with the performance criteria, required knowledge and skills, the range statement and the assessment guidelines for this Training Package.</w:t>
            </w:r>
          </w:p>
        </w:tc>
      </w:tr>
      <w:tr w:rsidTr="00266F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Critical aspects for assessment an</w:t>
            </w:r>
            <w:r w:rsidRPr="00B671D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The evidence required to demonstrate competency in this unit must be relevant to and satisfy all of the requirements of the elements and performance criteria of this unit and include demonstration</w:t>
            </w:r>
            <w:r w:rsidRPr="00B671D4">
              <w:t xml:space="preserve"> of applying:</w:t>
            </w:r>
          </w:p>
          <w:p w:rsidR="00000000" w:rsidRPr="00B671D4" w:rsidP="00B671D4">
            <w:pPr>
              <w:pStyle w:val="ListBullet2"/>
            </w:pPr>
            <w:r w:rsidRPr="00B671D4">
              <w:t>the underpinning knowledge and skills</w:t>
            </w:r>
          </w:p>
          <w:p w:rsidR="00000000" w:rsidRPr="00B671D4" w:rsidP="00B671D4">
            <w:pPr>
              <w:pStyle w:val="ListBullet2"/>
            </w:pPr>
            <w:r w:rsidRPr="00B671D4">
              <w:t>relevant legislation and workplace procedures</w:t>
            </w:r>
          </w:p>
          <w:p w:rsidR="00000000" w:rsidP="00B671D4">
            <w:pPr>
              <w:pStyle w:val="ListBullet2"/>
              <w:rPr>
                <w:lang w:val="en-NZ"/>
              </w:rPr>
            </w:pPr>
            <w:r w:rsidRPr="00B671D4">
              <w:t>other relevant aspects of the range statement</w:t>
            </w:r>
          </w:p>
        </w:tc>
      </w:tr>
      <w:tr w:rsidTr="00266F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Performance is demonstrated consistently over a period of time and in a suitable range of contexts</w:t>
            </w:r>
          </w:p>
          <w:p w:rsidR="00000000" w:rsidRPr="00B671D4" w:rsidP="00B671D4">
            <w:pPr>
              <w:pStyle w:val="ListBullet"/>
            </w:pPr>
            <w:r w:rsidRPr="00B671D4">
              <w:t>Resources for assessment include:</w:t>
            </w:r>
          </w:p>
          <w:p w:rsidR="00000000" w:rsidRPr="00B671D4" w:rsidP="00B671D4">
            <w:pPr>
              <w:pStyle w:val="ListBullet2"/>
            </w:pPr>
            <w:r w:rsidRPr="00B671D4">
              <w:t>a range of relevant exercises, case studies and/or other simulated practical and knowledge assessment, and/or</w:t>
            </w:r>
          </w:p>
          <w:p w:rsidR="00000000" w:rsidRPr="00B671D4" w:rsidP="00B671D4">
            <w:pPr>
              <w:pStyle w:val="ListBullet2"/>
            </w:pPr>
            <w:r w:rsidRPr="00B671D4">
              <w:t>access to an appropriate range of relevant operational situations in the workplace</w:t>
            </w:r>
          </w:p>
          <w:p w:rsidR="00000000" w:rsidRPr="00B671D4" w:rsidP="00B671D4">
            <w:pPr>
              <w:pStyle w:val="ListBullet"/>
            </w:pPr>
            <w:r w:rsidRPr="00B671D4">
              <w:t>In both real and simulated environments, access is required to:</w:t>
            </w:r>
          </w:p>
          <w:p w:rsidR="00000000" w:rsidRPr="00B671D4" w:rsidP="00B671D4">
            <w:pPr>
              <w:pStyle w:val="ListBullet2"/>
            </w:pPr>
            <w:r w:rsidRPr="00B671D4">
              <w:t>relevant and appropriate materials and equipment, and</w:t>
            </w:r>
          </w:p>
          <w:p w:rsidR="00000000" w:rsidP="00B671D4">
            <w:pPr>
              <w:pStyle w:val="ListBullet2"/>
              <w:rPr>
                <w:lang w:val="en-NZ"/>
              </w:rPr>
            </w:pPr>
            <w:r w:rsidRPr="00B671D4">
              <w:t>applicable documentation including workplace procedur</w:t>
            </w:r>
            <w:r w:rsidRPr="00B671D4">
              <w:t>es, regulations, codes of practice and operation manuals</w:t>
            </w:r>
          </w:p>
        </w:tc>
      </w:tr>
      <w:tr w:rsidTr="00266F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Assessment of this unit must be undertaken by a registered training organisation</w:t>
            </w:r>
          </w:p>
          <w:p w:rsidR="00000000" w:rsidRPr="00B671D4" w:rsidP="00B671D4">
            <w:pPr>
              <w:pStyle w:val="ListBullet"/>
            </w:pPr>
            <w:r w:rsidRPr="00B671D4">
              <w:t>As a minimum, assessment of knowledge must be conducted through appropriate written/oral tests</w:t>
            </w:r>
          </w:p>
          <w:p w:rsidR="00000000" w:rsidRPr="00B671D4" w:rsidP="00B671D4">
            <w:pPr>
              <w:pStyle w:val="ListBullet"/>
            </w:pPr>
            <w:r w:rsidRPr="00B671D4">
              <w:t>Practical assessment must occur:</w:t>
            </w:r>
          </w:p>
          <w:p w:rsidR="00000000" w:rsidRPr="00B671D4" w:rsidP="00B671D4">
            <w:pPr>
              <w:pStyle w:val="ListBullet2"/>
            </w:pPr>
            <w:r w:rsidRPr="00B671D4">
              <w:t>through activities in an appropriately simulated environment at the registered training organisation, and/or</w:t>
            </w:r>
          </w:p>
          <w:p w:rsidR="00000000" w:rsidRPr="00B671D4" w:rsidP="00B671D4">
            <w:pPr>
              <w:pStyle w:val="ListBullet2"/>
            </w:pPr>
            <w:r w:rsidRPr="00B671D4">
              <w:t>in an appropriate range of situations in the workplace</w:t>
            </w:r>
          </w:p>
        </w:tc>
      </w:tr>
    </w:tbl>
    <w:p w:rsidR="00266F86" w:rsidP="00B671D4">
      <w:pPr>
        <w:pStyle w:val="BodyText"/>
      </w:pPr>
    </w:p>
    <w:p w:rsidR="00266F86" w:rsidP="00B671D4">
      <w:pPr>
        <w:pStyle w:val="BodyText"/>
      </w:pPr>
    </w:p>
    <w:p w:rsidR="00000000" w:rsidRPr="00B671D4" w:rsidP="00B671D4">
      <w:pPr>
        <w:pStyle w:val="Heading1"/>
      </w:pPr>
      <w:bookmarkStart w:id="11" w:name="O_254758"/>
      <w:bookmarkEnd w:id="11"/>
      <w:r w:rsidRPr="00B671D4">
        <w:t>Range Statement</w:t>
      </w:r>
    </w:p>
    <w:tbl>
      <w:tblPr>
        <w:tblW w:w="9640" w:type="dxa"/>
        <w:tblLayout w:type="fixed"/>
        <w:tblCellMar>
          <w:left w:w="62" w:type="dxa"/>
          <w:right w:w="62" w:type="dxa"/>
        </w:tblCellMar>
        <w:tblLook w:val="0000"/>
      </w:tblPr>
      <w:tblGrid>
        <w:gridCol w:w="3486"/>
        <w:gridCol w:w="6154"/>
      </w:tblGrid>
      <w:tr w:rsidTr="00266F8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RANGE STATEMENT</w:t>
            </w:r>
            <w:r w:rsidRPr="00B671D4">
              <w:t xml:space="preserve"> </w:t>
            </w:r>
          </w:p>
        </w:tc>
      </w:tr>
      <w:tr w:rsidTr="00266F8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The range statement relates to the unit of competency as a whole. It allows for different work environments and situations that may affect performance.</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day or night</w:t>
            </w:r>
          </w:p>
          <w:p w:rsidR="00000000" w:rsidP="00B671D4">
            <w:pPr>
              <w:pStyle w:val="ListBullet"/>
              <w:rPr>
                <w:lang w:val="en-NZ"/>
              </w:rPr>
            </w:pPr>
            <w:r w:rsidRPr="00B671D4">
              <w:t>in a variety of weather conditions</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equipment</w:t>
            </w:r>
          </w:p>
          <w:p w:rsidR="00000000" w:rsidRPr="00B671D4" w:rsidP="00B671D4">
            <w:pPr>
              <w:pStyle w:val="ListBullet"/>
            </w:pPr>
            <w:r w:rsidRPr="00B671D4">
              <w:t>goods</w:t>
            </w:r>
          </w:p>
          <w:p w:rsidR="00000000" w:rsidRPr="00B671D4" w:rsidP="00B671D4">
            <w:pPr>
              <w:pStyle w:val="ListBullet"/>
            </w:pPr>
            <w:r w:rsidRPr="00B671D4">
              <w:t>materials</w:t>
            </w:r>
          </w:p>
          <w:p w:rsidR="00000000" w:rsidP="00B671D4">
            <w:pPr>
              <w:pStyle w:val="ListBullet"/>
              <w:rPr>
                <w:lang w:val="en-NZ"/>
              </w:rPr>
            </w:pPr>
            <w:r w:rsidRPr="00B671D4">
              <w:t>vehicular traffic</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Customers may be:</w:t>
            </w:r>
          </w:p>
        </w:tc>
        <w:tc>
          <w:tcPr>
            <w:tcW w:w="6154"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internal or external</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construction and demolition</w:t>
            </w:r>
          </w:p>
          <w:p w:rsidR="00000000" w:rsidRPr="00B671D4" w:rsidP="00B671D4">
            <w:pPr>
              <w:pStyle w:val="ListBullet"/>
            </w:pPr>
            <w:r w:rsidRPr="00B671D4">
              <w:t>manufacturing</w:t>
            </w:r>
          </w:p>
          <w:p w:rsidR="00000000" w:rsidRPr="00B671D4" w:rsidP="00B671D4">
            <w:pPr>
              <w:pStyle w:val="ListBullet"/>
            </w:pPr>
            <w:r w:rsidRPr="00B671D4">
              <w:t>waterfront</w:t>
            </w:r>
          </w:p>
          <w:p w:rsidR="00000000" w:rsidRPr="00B671D4" w:rsidP="00B671D4">
            <w:pPr>
              <w:pStyle w:val="ListBullet"/>
            </w:pPr>
            <w:r w:rsidRPr="00B671D4">
              <w:t>mining</w:t>
            </w:r>
          </w:p>
          <w:p w:rsidR="00000000" w:rsidRPr="00B671D4" w:rsidP="00B671D4">
            <w:pPr>
              <w:pStyle w:val="ListBullet"/>
            </w:pPr>
            <w:r w:rsidRPr="00B671D4">
              <w:t>primary industry</w:t>
            </w:r>
          </w:p>
          <w:p w:rsidR="00000000" w:rsidRPr="00B671D4" w:rsidP="00B671D4">
            <w:pPr>
              <w:pStyle w:val="ListBullet"/>
            </w:pPr>
            <w:r w:rsidRPr="00B671D4">
              <w:t>utilities (electricity, gas, water)</w:t>
            </w:r>
          </w:p>
          <w:p w:rsidR="00000000" w:rsidRPr="00B671D4" w:rsidP="00B671D4">
            <w:pPr>
              <w:pStyle w:val="ListBullet"/>
            </w:pPr>
            <w:r w:rsidRPr="00B671D4">
              <w:t>arboricultural</w:t>
            </w:r>
          </w:p>
          <w:p w:rsidR="00000000" w:rsidRPr="00B671D4" w:rsidP="00B671D4">
            <w:pPr>
              <w:pStyle w:val="ListBullet"/>
            </w:pPr>
            <w:r w:rsidRPr="00B671D4">
              <w:t>swimming pool</w:t>
            </w:r>
          </w:p>
          <w:p w:rsidR="00000000" w:rsidP="00B671D4">
            <w:pPr>
              <w:pStyle w:val="ListBullet"/>
              <w:rPr>
                <w:lang w:val="en-NZ"/>
              </w:rPr>
            </w:pPr>
            <w:r w:rsidRPr="00B671D4">
              <w:t>quarrying</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Specialised lifts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large surface areas-pools</w:t>
            </w:r>
          </w:p>
          <w:p w:rsidR="00000000" w:rsidRPr="00B671D4" w:rsidP="00B671D4">
            <w:pPr>
              <w:pStyle w:val="ListBullet"/>
            </w:pPr>
            <w:r w:rsidRPr="00B671D4">
              <w:t>tilt-up panels</w:t>
            </w:r>
          </w:p>
          <w:p w:rsidR="00000000" w:rsidRPr="00B671D4" w:rsidP="00B671D4">
            <w:pPr>
              <w:pStyle w:val="ListBullet"/>
            </w:pPr>
            <w:r w:rsidRPr="00B671D4">
              <w:t>drive-in movie screens</w:t>
            </w:r>
          </w:p>
          <w:p w:rsidR="00000000" w:rsidRPr="00B671D4" w:rsidP="00B671D4">
            <w:pPr>
              <w:pStyle w:val="ListBullet"/>
            </w:pPr>
            <w:r w:rsidRPr="00B671D4">
              <w:t>tree removal and replacement</w:t>
            </w:r>
          </w:p>
          <w:p w:rsidR="00000000" w:rsidRPr="00B671D4" w:rsidP="00B671D4">
            <w:pPr>
              <w:pStyle w:val="ListBullet"/>
            </w:pPr>
            <w:r w:rsidRPr="00B671D4">
              <w:t>bridge beams</w:t>
            </w:r>
          </w:p>
          <w:p w:rsidR="00000000" w:rsidRPr="00B671D4" w:rsidP="00B671D4">
            <w:pPr>
              <w:pStyle w:val="ListBullet"/>
            </w:pPr>
            <w:r w:rsidRPr="00B671D4">
              <w:t>multiple crane lifts</w:t>
            </w:r>
          </w:p>
          <w:p w:rsidR="00000000" w:rsidRPr="00B671D4" w:rsidP="00B671D4">
            <w:pPr>
              <w:pStyle w:val="ListBullet"/>
            </w:pPr>
            <w:r w:rsidRPr="00B671D4">
              <w:t>passing loads to other cranes</w:t>
            </w:r>
          </w:p>
          <w:p w:rsidR="00000000" w:rsidRPr="00B671D4" w:rsidP="00B671D4">
            <w:pPr>
              <w:pStyle w:val="ListBullet"/>
            </w:pPr>
            <w:r w:rsidRPr="00B671D4">
              <w:t>tailing out of loads</w:t>
            </w:r>
          </w:p>
          <w:p w:rsidR="00000000" w:rsidRPr="00B671D4" w:rsidP="00B671D4">
            <w:pPr>
              <w:pStyle w:val="ListBullet"/>
            </w:pPr>
            <w:r w:rsidRPr="00B671D4">
              <w:t>turning loads over</w:t>
            </w:r>
          </w:p>
          <w:p w:rsidR="00000000" w:rsidRPr="00B671D4" w:rsidP="00B671D4">
            <w:pPr>
              <w:pStyle w:val="ListBullet"/>
            </w:pPr>
            <w:r w:rsidRPr="00B671D4">
              <w:t>lifting high value goods</w:t>
            </w:r>
          </w:p>
          <w:p w:rsidR="00000000" w:rsidRPr="00B671D4" w:rsidP="00B671D4">
            <w:pPr>
              <w:pStyle w:val="ListBullet"/>
            </w:pPr>
            <w:r w:rsidRPr="00B671D4">
              <w:t>recovery work</w:t>
            </w:r>
          </w:p>
          <w:p w:rsidR="00000000" w:rsidRPr="00B671D4" w:rsidP="00B671D4">
            <w:pPr>
              <w:pStyle w:val="ListBullet"/>
            </w:pPr>
            <w:r w:rsidRPr="00B671D4">
              <w:t>specialised operations-drag lines</w:t>
            </w:r>
          </w:p>
          <w:p w:rsidR="00000000" w:rsidRPr="00B671D4" w:rsidP="00B671D4">
            <w:pPr>
              <w:pStyle w:val="ListBullet"/>
            </w:pPr>
            <w:r w:rsidRPr="00B671D4">
              <w:t>clam shell</w:t>
            </w:r>
          </w:p>
          <w:p w:rsidR="00000000" w:rsidRPr="00B671D4" w:rsidP="00B671D4">
            <w:pPr>
              <w:pStyle w:val="ListBullet"/>
            </w:pPr>
            <w:r w:rsidRPr="00B671D4">
              <w:t>pile driving</w:t>
            </w:r>
          </w:p>
          <w:p w:rsidR="00000000" w:rsidRPr="00B671D4" w:rsidP="00B671D4">
            <w:pPr>
              <w:pStyle w:val="ListBullet"/>
            </w:pPr>
            <w:r w:rsidRPr="00B671D4">
              <w:t>barge work</w:t>
            </w:r>
          </w:p>
          <w:p w:rsidR="00000000" w:rsidP="00B671D4">
            <w:pPr>
              <w:pStyle w:val="ListBullet"/>
              <w:rPr>
                <w:lang w:val="en-NZ"/>
              </w:rPr>
            </w:pPr>
            <w:r w:rsidRPr="00B671D4">
              <w:t>work involving work box duties</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Hazards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power lines</w:t>
            </w:r>
          </w:p>
          <w:p w:rsidR="00000000" w:rsidRPr="00B671D4" w:rsidP="00B671D4">
            <w:pPr>
              <w:pStyle w:val="ListBullet"/>
            </w:pPr>
            <w:r w:rsidRPr="00B671D4">
              <w:t>noise, light, energy sources</w:t>
            </w:r>
          </w:p>
          <w:p w:rsidR="00000000" w:rsidRPr="00B671D4" w:rsidP="00B671D4">
            <w:pPr>
              <w:pStyle w:val="ListBullet"/>
            </w:pPr>
            <w:r w:rsidRPr="00B671D4">
              <w:t>overhead service lines</w:t>
            </w:r>
          </w:p>
          <w:p w:rsidR="00000000" w:rsidRPr="00B671D4" w:rsidP="00B671D4">
            <w:pPr>
              <w:pStyle w:val="ListBullet"/>
            </w:pPr>
            <w:r w:rsidRPr="00B671D4">
              <w:t>surrounding buildings, structures, facilities</w:t>
            </w:r>
          </w:p>
          <w:p w:rsidR="00000000" w:rsidRPr="00B671D4" w:rsidP="00B671D4">
            <w:pPr>
              <w:pStyle w:val="ListBullet"/>
            </w:pPr>
            <w:r w:rsidRPr="00B671D4">
              <w:t>underground services</w:t>
            </w:r>
          </w:p>
          <w:p w:rsidR="00000000" w:rsidRPr="00B671D4" w:rsidP="00B671D4">
            <w:pPr>
              <w:pStyle w:val="ListBullet"/>
            </w:pPr>
            <w:r w:rsidRPr="00B671D4">
              <w:t>obstructions</w:t>
            </w:r>
          </w:p>
          <w:p w:rsidR="00000000" w:rsidRPr="00B671D4" w:rsidP="00B671D4">
            <w:pPr>
              <w:pStyle w:val="ListBullet"/>
            </w:pPr>
            <w:r w:rsidRPr="00B671D4">
              <w:t>uneven or unstable ground and recently filled trenches</w:t>
            </w:r>
          </w:p>
          <w:p w:rsidR="00000000" w:rsidRPr="00B671D4" w:rsidP="00B671D4">
            <w:pPr>
              <w:pStyle w:val="ListBullet"/>
            </w:pPr>
            <w:r w:rsidRPr="00B671D4">
              <w:t>stationary and moving machinery and equipment</w:t>
            </w:r>
          </w:p>
          <w:p w:rsidR="00000000" w:rsidRPr="00B671D4" w:rsidP="00B671D4">
            <w:pPr>
              <w:pStyle w:val="ListBullet"/>
            </w:pPr>
            <w:r w:rsidRPr="00B671D4">
              <w:t>hazardous o</w:t>
            </w:r>
            <w:r w:rsidRPr="00B671D4">
              <w:t>r dangerous materials</w:t>
            </w:r>
          </w:p>
          <w:p w:rsidR="00000000" w:rsidP="00B671D4">
            <w:pPr>
              <w:pStyle w:val="ListBullet"/>
              <w:rPr>
                <w:lang w:val="en-NZ"/>
              </w:rPr>
            </w:pPr>
            <w:r w:rsidRPr="00B671D4">
              <w:t>traffic hazards and congestion</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Hazard management is:</w:t>
            </w:r>
          </w:p>
        </w:tc>
        <w:tc>
          <w:tcPr>
            <w:tcW w:w="6154" w:type="dxa"/>
            <w:tcBorders>
              <w:top w:val="nil"/>
              <w:left w:val="nil"/>
              <w:bottom w:val="nil"/>
              <w:right w:val="nil"/>
            </w:tcBorders>
            <w:tcMar>
              <w:top w:w="0" w:type="dxa"/>
              <w:left w:w="62" w:type="dxa"/>
              <w:bottom w:w="0" w:type="dxa"/>
              <w:right w:w="62" w:type="dxa"/>
            </w:tcMar>
          </w:tcPr>
          <w:p w:rsidR="00000000" w:rsidP="00B671D4">
            <w:pPr>
              <w:pStyle w:val="ListBullet"/>
              <w:rPr>
                <w:lang w:val="en-NZ"/>
              </w:rPr>
            </w:pPr>
            <w:r w:rsidRPr="00B671D4">
              <w:t xml:space="preserve">consistent with the principle of hierarchy of control with elimination, substitution, </w:t>
            </w:r>
            <w:r w:rsidRPr="00B671D4">
              <w:t>isolation and engineering control measures being selected before safe working practices and personal protective equipment</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other employees and supervisors</w:t>
            </w:r>
          </w:p>
          <w:p w:rsidR="00000000" w:rsidRPr="00B671D4" w:rsidP="00B671D4">
            <w:pPr>
              <w:pStyle w:val="ListBullet"/>
            </w:pPr>
            <w:r w:rsidRPr="00B671D4">
              <w:t>management</w:t>
            </w:r>
          </w:p>
          <w:p w:rsidR="00000000" w:rsidRPr="00B671D4" w:rsidP="00B671D4">
            <w:pPr>
              <w:pStyle w:val="ListBullet"/>
            </w:pPr>
            <w:r w:rsidRPr="00B671D4">
              <w:t>union representatives</w:t>
            </w:r>
          </w:p>
          <w:p w:rsidR="00000000" w:rsidRPr="00B671D4" w:rsidP="00B671D4">
            <w:pPr>
              <w:pStyle w:val="ListBullet"/>
            </w:pPr>
            <w:r w:rsidRPr="00B671D4">
              <w:t>clients</w:t>
            </w:r>
          </w:p>
          <w:p w:rsidR="00000000" w:rsidRPr="00B671D4" w:rsidP="00B671D4">
            <w:pPr>
              <w:pStyle w:val="ListBullet"/>
            </w:pPr>
            <w:r w:rsidRPr="00B671D4">
              <w:t>industrial relations an</w:t>
            </w:r>
            <w:r w:rsidRPr="00B671D4">
              <w:t>d OH&amp;S specialists</w:t>
            </w:r>
          </w:p>
          <w:p w:rsidR="00000000" w:rsidP="00B671D4">
            <w:pPr>
              <w:pStyle w:val="ListBullet"/>
              <w:rPr>
                <w:lang w:val="en-NZ"/>
              </w:rPr>
            </w:pPr>
            <w:r w:rsidRPr="00B671D4">
              <w:t>other professional or technical staff</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site restrictions and procedures</w:t>
            </w:r>
          </w:p>
          <w:p w:rsidR="00000000" w:rsidRPr="00B671D4" w:rsidP="00B671D4">
            <w:pPr>
              <w:pStyle w:val="ListBullet"/>
            </w:pPr>
            <w:r w:rsidRPr="00B671D4">
              <w:t>authorities and permits</w:t>
            </w:r>
          </w:p>
          <w:p w:rsidR="00000000" w:rsidRPr="00B671D4" w:rsidP="00B671D4">
            <w:pPr>
              <w:pStyle w:val="ListBullet"/>
            </w:pPr>
            <w:r w:rsidRPr="00B671D4">
              <w:t>hours of operation</w:t>
            </w:r>
          </w:p>
          <w:p w:rsidR="00000000" w:rsidRPr="00B671D4" w:rsidP="00B671D4">
            <w:pPr>
              <w:pStyle w:val="ListBullet"/>
            </w:pPr>
            <w:r w:rsidRPr="00B671D4">
              <w:t>induction</w:t>
            </w:r>
          </w:p>
          <w:p w:rsidR="00000000" w:rsidRPr="00B671D4" w:rsidP="00B671D4">
            <w:pPr>
              <w:pStyle w:val="ListBullet"/>
            </w:pPr>
            <w:r w:rsidRPr="00B671D4">
              <w:t>slings, chains, nets, brackets and other specialised lifting equipment</w:t>
            </w:r>
          </w:p>
          <w:p w:rsidR="00000000" w:rsidRPr="00B671D4" w:rsidP="00B671D4">
            <w:pPr>
              <w:pStyle w:val="ListBullet"/>
            </w:pPr>
            <w:r w:rsidRPr="00B671D4">
              <w:t>noise restrictions</w:t>
            </w:r>
          </w:p>
          <w:p w:rsidR="00000000" w:rsidRPr="00B671D4" w:rsidP="00B671D4">
            <w:pPr>
              <w:pStyle w:val="ListBullet"/>
            </w:pPr>
            <w:r w:rsidRPr="00B671D4">
              <w:t>personal protective equipment</w:t>
            </w:r>
          </w:p>
          <w:p w:rsidR="00000000" w:rsidRPr="00B671D4" w:rsidP="00B671D4">
            <w:pPr>
              <w:pStyle w:val="ListBullet"/>
            </w:pPr>
            <w:r w:rsidRPr="00B671D4">
              <w:t>support trucks</w:t>
            </w:r>
          </w:p>
          <w:p w:rsidR="00000000" w:rsidRPr="00B671D4" w:rsidP="00B671D4">
            <w:pPr>
              <w:pStyle w:val="ListBullet"/>
            </w:pPr>
            <w:r w:rsidRPr="00B671D4">
              <w:t>additional gear and equipment</w:t>
            </w:r>
          </w:p>
          <w:p w:rsidR="00000000" w:rsidP="00B671D4">
            <w:pPr>
              <w:pStyle w:val="ListBullet"/>
              <w:rPr>
                <w:lang w:val="en-NZ"/>
              </w:rPr>
            </w:pPr>
            <w:r w:rsidRPr="00B671D4">
              <w:t>communications equipment</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gloves</w:t>
            </w:r>
          </w:p>
          <w:p w:rsidR="00000000" w:rsidRPr="00B671D4" w:rsidP="00B671D4">
            <w:pPr>
              <w:pStyle w:val="ListBullet"/>
            </w:pPr>
            <w:r w:rsidRPr="00B671D4">
              <w:t>safety headwea</w:t>
            </w:r>
            <w:r w:rsidRPr="00B671D4">
              <w:t>r and footwear</w:t>
            </w:r>
          </w:p>
          <w:p w:rsidR="00000000" w:rsidRPr="00B671D4" w:rsidP="00B671D4">
            <w:pPr>
              <w:pStyle w:val="ListBullet"/>
            </w:pPr>
            <w:r w:rsidRPr="00B671D4">
              <w:t>sunscreen, sunglasses and safety glasses</w:t>
            </w:r>
          </w:p>
          <w:p w:rsidR="00000000" w:rsidRPr="00B671D4" w:rsidP="00B671D4">
            <w:pPr>
              <w:pStyle w:val="ListBullet"/>
            </w:pPr>
            <w:r w:rsidRPr="00B671D4">
              <w:t>two-way radios</w:t>
            </w:r>
          </w:p>
          <w:p w:rsidR="00000000" w:rsidP="00B671D4">
            <w:pPr>
              <w:pStyle w:val="ListBullet"/>
              <w:rPr>
                <w:lang w:val="en-NZ"/>
              </w:rPr>
            </w:pPr>
            <w:r w:rsidRPr="00B671D4">
              <w:t>high visibility clothing</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company procedures</w:t>
            </w:r>
          </w:p>
          <w:p w:rsidR="00000000" w:rsidRPr="00B671D4" w:rsidP="00B671D4">
            <w:pPr>
              <w:pStyle w:val="ListBullet"/>
            </w:pPr>
            <w:r w:rsidRPr="00B671D4">
              <w:t>enterprise procedures</w:t>
            </w:r>
          </w:p>
          <w:p w:rsidR="00000000" w:rsidRPr="00B671D4" w:rsidP="00B671D4">
            <w:pPr>
              <w:pStyle w:val="ListBullet"/>
            </w:pPr>
            <w:r w:rsidRPr="00B671D4">
              <w:t>organisational procedures</w:t>
            </w:r>
          </w:p>
          <w:p w:rsidR="00000000" w:rsidRPr="00B671D4" w:rsidP="00B671D4">
            <w:pPr>
              <w:pStyle w:val="ListBullet"/>
            </w:pPr>
            <w:r w:rsidRPr="00B671D4">
              <w:t>established procedures</w:t>
            </w:r>
          </w:p>
          <w:p w:rsidR="00000000" w:rsidP="00B671D4">
            <w:pPr>
              <w:pStyle w:val="ListBullet"/>
              <w:rPr>
                <w:lang w:val="en-NZ"/>
              </w:rPr>
            </w:pPr>
            <w:r w:rsidRPr="00B671D4">
              <w:t>site procedures</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site plans</w:t>
            </w:r>
          </w:p>
          <w:p w:rsidR="00000000" w:rsidRPr="00B671D4" w:rsidP="00B671D4">
            <w:pPr>
              <w:pStyle w:val="ListBullet"/>
            </w:pPr>
            <w:r w:rsidRPr="00B671D4">
              <w:t>Safe Working Load (SWL) and Working Load Limit (WLL)</w:t>
            </w:r>
          </w:p>
          <w:p w:rsidR="00000000" w:rsidRPr="00B671D4" w:rsidP="00B671D4">
            <w:pPr>
              <w:pStyle w:val="ListBullet"/>
            </w:pPr>
            <w:r w:rsidRPr="00B671D4">
              <w:t>operations manuals including load charts and crane and rigging manuals</w:t>
            </w:r>
          </w:p>
          <w:p w:rsidR="00000000" w:rsidRPr="00B671D4" w:rsidP="00B671D4">
            <w:pPr>
              <w:pStyle w:val="ListBullet"/>
            </w:pPr>
            <w:r w:rsidRPr="00B671D4">
              <w:t>induction documenta</w:t>
            </w:r>
            <w:r w:rsidRPr="00B671D4">
              <w:t>tion</w:t>
            </w:r>
          </w:p>
          <w:p w:rsidR="00000000" w:rsidRPr="00B671D4" w:rsidP="00B671D4">
            <w:pPr>
              <w:pStyle w:val="ListBullet"/>
            </w:pPr>
            <w:r w:rsidRPr="00B671D4">
              <w:t>competency standards and training materials</w:t>
            </w:r>
          </w:p>
          <w:p w:rsidR="00000000" w:rsidRPr="00B671D4" w:rsidP="00B671D4">
            <w:pPr>
              <w:pStyle w:val="ListBullet"/>
            </w:pPr>
            <w:r w:rsidRPr="00B671D4">
              <w:t>job specifications and procedures</w:t>
            </w:r>
          </w:p>
          <w:p w:rsidR="00000000" w:rsidRPr="00B671D4" w:rsidP="00B671D4">
            <w:pPr>
              <w:pStyle w:val="ListBullet"/>
            </w:pPr>
            <w:r w:rsidRPr="00B671D4">
              <w:t>manufacturers specifications</w:t>
            </w:r>
          </w:p>
          <w:p w:rsidR="00000000" w:rsidRPr="00B671D4" w:rsidP="00B671D4">
            <w:pPr>
              <w:pStyle w:val="ListBullet"/>
            </w:pPr>
            <w:r w:rsidRPr="00B671D4">
              <w:t>workplace operating procedures and policies</w:t>
            </w:r>
          </w:p>
          <w:p w:rsidR="00000000" w:rsidRPr="00B671D4" w:rsidP="00B671D4">
            <w:pPr>
              <w:pStyle w:val="ListBullet"/>
            </w:pPr>
            <w:r w:rsidRPr="00B671D4">
              <w:t>supplier and/or client instructions</w:t>
            </w:r>
          </w:p>
          <w:p w:rsidR="00000000" w:rsidRPr="00B671D4" w:rsidP="00B671D4">
            <w:pPr>
              <w:pStyle w:val="ListBullet"/>
            </w:pPr>
            <w:r w:rsidRPr="00B671D4">
              <w:t>communications technology equipment, oral, aural or signed communications</w:t>
            </w:r>
          </w:p>
          <w:p w:rsidR="00000000" w:rsidRPr="00B671D4" w:rsidP="00B671D4">
            <w:pPr>
              <w:pStyle w:val="ListBullet"/>
            </w:pPr>
            <w:r w:rsidRPr="00B671D4">
              <w:t>personal and work area work procedures and practices</w:t>
            </w:r>
          </w:p>
          <w:p w:rsidR="00000000" w:rsidRPr="00B671D4" w:rsidP="00B671D4">
            <w:pPr>
              <w:pStyle w:val="ListBullet"/>
            </w:pPr>
            <w:r w:rsidRPr="00B671D4">
              <w:t>conditions of service, legislation and industrial agreements including:</w:t>
            </w:r>
          </w:p>
          <w:p w:rsidR="00000000" w:rsidRPr="00B671D4" w:rsidP="00B671D4">
            <w:pPr>
              <w:pStyle w:val="ListBullet2"/>
            </w:pPr>
            <w:r w:rsidRPr="00B671D4">
              <w:t>workplace agreements and awards</w:t>
            </w:r>
          </w:p>
          <w:p w:rsidR="00000000" w:rsidRPr="00B671D4" w:rsidP="00B671D4">
            <w:pPr>
              <w:pStyle w:val="ListBullet2"/>
            </w:pPr>
            <w:r w:rsidRPr="00B671D4">
              <w:t xml:space="preserve">occupational health and </w:t>
            </w:r>
            <w:r w:rsidRPr="00B671D4">
              <w:t>safety procedures</w:t>
            </w:r>
          </w:p>
          <w:p w:rsidR="00000000" w:rsidRPr="00B671D4" w:rsidP="00B671D4">
            <w:pPr>
              <w:pStyle w:val="ListBullet2"/>
            </w:pPr>
            <w:r w:rsidRPr="00B671D4">
              <w:t>standards and certification requirements</w:t>
            </w:r>
          </w:p>
          <w:p w:rsidR="00000000" w:rsidRPr="00B671D4" w:rsidP="00B671D4">
            <w:pPr>
              <w:pStyle w:val="ListBullet2"/>
            </w:pPr>
            <w:r w:rsidRPr="00B671D4">
              <w:t>quality assurance procedures</w:t>
            </w:r>
          </w:p>
          <w:p w:rsidR="00000000" w:rsidP="00B671D4">
            <w:pPr>
              <w:pStyle w:val="ListBullet2"/>
              <w:rPr>
                <w:lang w:val="en-NZ"/>
              </w:rPr>
            </w:pPr>
            <w:r w:rsidRPr="00B671D4">
              <w:t>emergency procedures</w:t>
            </w:r>
          </w:p>
        </w:tc>
      </w:tr>
      <w:tr w:rsidTr="00266F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B671D4" w:rsidP="00B671D4">
            <w:pPr>
              <w:pStyle w:val="ListBullet"/>
            </w:pPr>
            <w:r w:rsidRPr="00B671D4">
              <w:t xml:space="preserve">relevant state/territory regulations and licence/permit requirements pertaining </w:t>
            </w:r>
            <w:r w:rsidRPr="00B671D4">
              <w:t>to specialised mobile crane operations</w:t>
            </w:r>
          </w:p>
          <w:p w:rsidR="00000000" w:rsidRPr="00B671D4" w:rsidP="00B671D4">
            <w:pPr>
              <w:pStyle w:val="ListBullet"/>
            </w:pPr>
            <w:r w:rsidRPr="00B671D4">
              <w:t>relevant state/territory road rules</w:t>
            </w:r>
          </w:p>
          <w:p w:rsidR="00000000" w:rsidRPr="00B671D4" w:rsidP="00B671D4">
            <w:pPr>
              <w:pStyle w:val="ListBullet"/>
            </w:pPr>
            <w:r w:rsidRPr="00B671D4">
              <w:t>relevant state/territory OH&amp;S legislation</w:t>
            </w:r>
          </w:p>
          <w:p w:rsidR="00000000" w:rsidRPr="00B671D4" w:rsidP="00B671D4">
            <w:pPr>
              <w:pStyle w:val="ListBullet"/>
            </w:pPr>
            <w:r w:rsidRPr="00B671D4">
              <w:t>relevant state/territory fatigue management regulations</w:t>
            </w:r>
          </w:p>
          <w:p w:rsidR="00000000" w:rsidRPr="00B671D4" w:rsidP="00B671D4">
            <w:pPr>
              <w:pStyle w:val="ListBullet"/>
            </w:pPr>
            <w:r w:rsidRPr="00B671D4">
              <w:t>relevant state/territory environmental protection legislation</w:t>
            </w:r>
          </w:p>
        </w:tc>
      </w:tr>
    </w:tbl>
    <w:p w:rsidR="00266F86" w:rsidP="00B671D4">
      <w:pPr>
        <w:pStyle w:val="BodyText"/>
      </w:pPr>
    </w:p>
    <w:p w:rsidR="00266F86" w:rsidP="00B671D4">
      <w:pPr>
        <w:pStyle w:val="BodyText"/>
      </w:pPr>
    </w:p>
    <w:p w:rsidR="00000000" w:rsidRPr="00B671D4" w:rsidP="00B671D4">
      <w:pPr>
        <w:pStyle w:val="Heading1"/>
      </w:pPr>
      <w:bookmarkStart w:id="12" w:name="O_295771"/>
      <w:bookmarkEnd w:id="12"/>
      <w:r w:rsidRPr="00B671D4">
        <w:t>Unit Sector(s)</w:t>
      </w:r>
    </w:p>
    <w:p w:rsidR="00000000" w:rsidRPr="00B671D4" w:rsidP="00B671D4">
      <w:pPr>
        <w:pStyle w:val="BodyText"/>
      </w:pPr>
      <w:r w:rsidRPr="00B671D4">
        <w:t>Not Applicable</w:t>
      </w:r>
    </w:p>
    <w:p w:rsidR="00000000" w:rsidRPr="00B671D4" w:rsidP="00B671D4">
      <w:pPr>
        <w:pStyle w:val="AllowPageBreak"/>
      </w:pPr>
    </w:p>
    <w:p w:rsidR="00000000" w:rsidRPr="00B671D4" w:rsidP="00B671D4">
      <w:pPr>
        <w:pStyle w:val="Heading1"/>
      </w:pPr>
      <w:bookmarkStart w:id="13" w:name="O_223385"/>
      <w:bookmarkEnd w:id="13"/>
      <w:r w:rsidRPr="00B671D4">
        <w:t>Competency Field</w:t>
      </w:r>
    </w:p>
    <w:tbl>
      <w:tblPr>
        <w:tblW w:w="9640" w:type="dxa"/>
        <w:tblLayout w:type="fixed"/>
        <w:tblCellMar>
          <w:left w:w="62" w:type="dxa"/>
          <w:right w:w="62" w:type="dxa"/>
        </w:tblCellMar>
        <w:tblLook w:val="0000"/>
      </w:tblPr>
      <w:tblGrid>
        <w:gridCol w:w="2978"/>
        <w:gridCol w:w="6662"/>
      </w:tblGrid>
      <w:tr w:rsidTr="00266F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671D4">
            <w:pPr>
              <w:pStyle w:val="BodyText"/>
              <w:rPr>
                <w:lang w:val="en-NZ"/>
              </w:rPr>
            </w:pPr>
            <w:r w:rsidRPr="00B671D4">
              <w:rPr>
                <w:rStyle w:val="SpecialBold"/>
              </w:rPr>
              <w:t>Competency Field</w:t>
            </w:r>
            <w:r w:rsidRPr="00B671D4">
              <w:t xml:space="preserve"> </w:t>
            </w:r>
          </w:p>
        </w:tc>
        <w:tc>
          <w:tcPr>
            <w:tcW w:w="6662" w:type="dxa"/>
            <w:tcBorders>
              <w:top w:val="nil"/>
              <w:left w:val="nil"/>
              <w:bottom w:val="nil"/>
              <w:right w:val="nil"/>
            </w:tcBorders>
            <w:tcMar>
              <w:top w:w="0" w:type="dxa"/>
              <w:left w:w="62" w:type="dxa"/>
              <w:bottom w:w="0" w:type="dxa"/>
              <w:right w:w="62" w:type="dxa"/>
            </w:tcMar>
          </w:tcPr>
          <w:p w:rsidR="00000000" w:rsidRPr="00B671D4" w:rsidP="00B671D4">
            <w:pPr>
              <w:pStyle w:val="BodyText"/>
            </w:pPr>
            <w:r w:rsidRPr="00B671D4">
              <w:t>D - Load Handling</w:t>
            </w:r>
          </w:p>
        </w:tc>
      </w:tr>
    </w:tbl>
    <w:p w:rsidR="00266F86" w:rsidP="00B671D4">
      <w:pPr>
        <w:pStyle w:val="BodyText"/>
      </w:pPr>
    </w:p>
    <w:p w:rsidR="00266F86" w:rsidP="00B671D4">
      <w:pPr>
        <w:pStyle w:val="BodyText"/>
      </w:pPr>
    </w:p>
    <w:p w:rsidR="00000000" w:rsidRPr="00B671D4" w:rsidP="00B671D4"/>
    <w:sectPr w:rsidSect="00B671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F86" w:rsidP="00266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86" w:rsidP="00B67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6F86" w:rsidP="00B671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66F86" w:rsidP="00B671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F86" w:rsidP="00266F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F86" w:rsidP="00B671D4">
    <w:pPr>
      <w:pStyle w:val="Header"/>
      <w:framePr w:wrap="around"/>
    </w:pPr>
    <w:r>
      <w:fldChar w:fldCharType="begin"/>
    </w:r>
    <w:r>
      <w:instrText xml:space="preserve"> TITLE   \* MERGEFORMAT </w:instrText>
    </w:r>
    <w:r>
      <w:fldChar w:fldCharType="separate"/>
    </w:r>
    <w:r>
      <w:t>TLID4032A Plan and conduct specialised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6F86" w:rsidP="00B671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07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EC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AC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1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71D4"/>
    <w:pPr>
      <w:spacing w:before="360" w:after="60"/>
      <w:outlineLvl w:val="0"/>
    </w:pPr>
    <w:rPr>
      <w:sz w:val="32"/>
    </w:rPr>
  </w:style>
  <w:style w:type="paragraph" w:styleId="Heading2">
    <w:name w:val="heading 2"/>
    <w:basedOn w:val="HeadingBase"/>
    <w:next w:val="BodyText"/>
    <w:link w:val="Heading2Char"/>
    <w:qFormat/>
    <w:rsid w:val="00B671D4"/>
    <w:pPr>
      <w:keepLines/>
      <w:spacing w:before="240" w:after="120"/>
      <w:outlineLvl w:val="1"/>
    </w:pPr>
    <w:rPr>
      <w:sz w:val="28"/>
      <w:szCs w:val="40"/>
    </w:rPr>
  </w:style>
  <w:style w:type="paragraph" w:styleId="Heading3">
    <w:name w:val="heading 3"/>
    <w:basedOn w:val="HeadingBase"/>
    <w:next w:val="BodyText"/>
    <w:link w:val="Heading3Char"/>
    <w:qFormat/>
    <w:rsid w:val="00B671D4"/>
    <w:pPr>
      <w:spacing w:before="180" w:after="120"/>
      <w:outlineLvl w:val="2"/>
    </w:pPr>
    <w:rPr>
      <w:spacing w:val="-10"/>
      <w:kern w:val="32"/>
    </w:rPr>
  </w:style>
  <w:style w:type="paragraph" w:styleId="Heading4">
    <w:name w:val="heading 4"/>
    <w:basedOn w:val="HeadingBase"/>
    <w:next w:val="BodyText"/>
    <w:link w:val="Heading4Char"/>
    <w:qFormat/>
    <w:rsid w:val="00B671D4"/>
    <w:pPr>
      <w:spacing w:before="160" w:after="120"/>
      <w:outlineLvl w:val="3"/>
    </w:pPr>
    <w:rPr>
      <w:sz w:val="22"/>
    </w:rPr>
  </w:style>
  <w:style w:type="paragraph" w:styleId="Heading5">
    <w:name w:val="heading 5"/>
    <w:basedOn w:val="HeadingBase"/>
    <w:next w:val="Normal"/>
    <w:link w:val="Heading5Char"/>
    <w:qFormat/>
    <w:rsid w:val="00B671D4"/>
    <w:pPr>
      <w:spacing w:before="80"/>
      <w:outlineLvl w:val="4"/>
    </w:pPr>
    <w:rPr>
      <w:color w:val="918585"/>
      <w:sz w:val="20"/>
    </w:rPr>
  </w:style>
  <w:style w:type="paragraph" w:styleId="Heading6">
    <w:name w:val="heading 6"/>
    <w:basedOn w:val="HeadingBase"/>
    <w:next w:val="Normal"/>
    <w:link w:val="Heading6Char"/>
    <w:qFormat/>
    <w:rsid w:val="00B671D4"/>
    <w:pPr>
      <w:spacing w:before="60"/>
      <w:outlineLvl w:val="5"/>
    </w:pPr>
    <w:rPr>
      <w:color w:val="918585"/>
      <w:sz w:val="20"/>
    </w:rPr>
  </w:style>
  <w:style w:type="paragraph" w:styleId="Heading7">
    <w:name w:val="heading 7"/>
    <w:basedOn w:val="Normal"/>
    <w:next w:val="Normal"/>
    <w:link w:val="Heading7Char"/>
    <w:qFormat/>
    <w:rsid w:val="00B671D4"/>
    <w:pPr>
      <w:ind w:left="720"/>
      <w:outlineLvl w:val="6"/>
    </w:pPr>
    <w:rPr>
      <w:i/>
    </w:rPr>
  </w:style>
  <w:style w:type="paragraph" w:styleId="Heading8">
    <w:name w:val="heading 8"/>
    <w:basedOn w:val="Normal"/>
    <w:next w:val="Normal"/>
    <w:link w:val="Heading8Char"/>
    <w:qFormat/>
    <w:rsid w:val="00B671D4"/>
    <w:pPr>
      <w:ind w:left="720"/>
      <w:outlineLvl w:val="7"/>
    </w:pPr>
    <w:rPr>
      <w:i/>
    </w:rPr>
  </w:style>
  <w:style w:type="paragraph" w:styleId="Heading9">
    <w:name w:val="heading 9"/>
    <w:basedOn w:val="Normal"/>
    <w:next w:val="Normal"/>
    <w:link w:val="Heading9Char"/>
    <w:qFormat/>
    <w:rsid w:val="00B671D4"/>
    <w:pPr>
      <w:ind w:left="720"/>
      <w:outlineLvl w:val="8"/>
    </w:pPr>
    <w:rPr>
      <w:i/>
    </w:rPr>
  </w:style>
  <w:style w:type="character" w:default="1" w:styleId="DefaultParagraphFont">
    <w:name w:val="Default Paragraph Font"/>
    <w:uiPriority w:val="1"/>
    <w:unhideWhenUsed/>
    <w:rsid w:val="00B67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1D4"/>
  </w:style>
  <w:style w:type="character" w:customStyle="1" w:styleId="Heading1Char">
    <w:name w:val="Heading 1 Char"/>
    <w:basedOn w:val="DefaultParagraphFont"/>
    <w:link w:val="Heading1"/>
    <w:rsid w:val="00B671D4"/>
    <w:rPr>
      <w:rFonts w:ascii="Times New Roman" w:eastAsia="Times New Roman" w:hAnsi="Times New Roman" w:cs="Times New Roman"/>
      <w:b/>
      <w:sz w:val="32"/>
      <w:szCs w:val="20"/>
      <w:lang w:eastAsia="en-US"/>
    </w:rPr>
  </w:style>
  <w:style w:type="paragraph" w:styleId="BodyText">
    <w:name w:val="Body Text"/>
    <w:basedOn w:val="Normal"/>
    <w:link w:val="BodyTextChar"/>
    <w:rsid w:val="00B671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71D4"/>
    <w:rPr>
      <w:rFonts w:ascii="Times New Roman" w:eastAsia="Times New Roman" w:hAnsi="Times New Roman" w:cs="Times New Roman"/>
      <w:sz w:val="24"/>
      <w:lang w:val="en-US" w:eastAsia="en-US"/>
    </w:rPr>
  </w:style>
  <w:style w:type="paragraph" w:styleId="Footer">
    <w:name w:val="footer"/>
    <w:basedOn w:val="Normal"/>
    <w:link w:val="FooterChar"/>
    <w:rsid w:val="00B67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1D4"/>
    <w:rPr>
      <w:rFonts w:ascii="Times New Roman" w:eastAsia="Times New Roman" w:hAnsi="Times New Roman" w:cs="Times New Roman"/>
      <w:sz w:val="16"/>
      <w:lang w:val="en-US" w:eastAsia="en-US"/>
    </w:rPr>
  </w:style>
  <w:style w:type="paragraph" w:styleId="List">
    <w:name w:val="List"/>
    <w:basedOn w:val="BodyText"/>
    <w:next w:val="BodyText"/>
    <w:rsid w:val="00B671D4"/>
    <w:pPr>
      <w:tabs>
        <w:tab w:val="left" w:pos="340"/>
      </w:tabs>
      <w:spacing w:before="60" w:after="60"/>
      <w:ind w:left="340" w:hanging="340"/>
    </w:pPr>
  </w:style>
  <w:style w:type="paragraph" w:styleId="ListBullet">
    <w:name w:val="List Bullet"/>
    <w:basedOn w:val="List"/>
    <w:rsid w:val="00B671D4"/>
    <w:pPr>
      <w:numPr>
        <w:numId w:val="13"/>
      </w:numPr>
      <w:tabs>
        <w:tab w:val="clear" w:pos="340"/>
      </w:tabs>
      <w:spacing w:before="40" w:after="40"/>
    </w:pPr>
  </w:style>
  <w:style w:type="character" w:customStyle="1" w:styleId="SpecialBold">
    <w:name w:val="Special Bold"/>
    <w:basedOn w:val="DefaultParagraphFont"/>
    <w:rsid w:val="00B671D4"/>
    <w:rPr>
      <w:b/>
      <w:spacing w:val="0"/>
    </w:rPr>
  </w:style>
  <w:style w:type="paragraph" w:styleId="ListBullet2">
    <w:name w:val="List Bullet 2"/>
    <w:basedOn w:val="List2"/>
    <w:rsid w:val="00B671D4"/>
    <w:pPr>
      <w:numPr>
        <w:numId w:val="14"/>
      </w:numPr>
      <w:tabs>
        <w:tab w:val="clear" w:pos="680"/>
      </w:tabs>
    </w:pPr>
  </w:style>
  <w:style w:type="paragraph" w:styleId="Header">
    <w:name w:val="header"/>
    <w:basedOn w:val="Normal"/>
    <w:link w:val="HeaderChar"/>
    <w:rsid w:val="00B67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1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71D4"/>
    <w:pPr>
      <w:spacing w:before="240" w:after="120"/>
      <w:outlineLvl w:val="0"/>
    </w:pPr>
    <w:rPr>
      <w:rFonts w:ascii="Times New Roman" w:hAnsi="Times New Roman"/>
      <w:b/>
      <w:sz w:val="28"/>
    </w:rPr>
  </w:style>
  <w:style w:type="paragraph" w:customStyle="1" w:styleId="AllowPageBreak">
    <w:name w:val="AllowPageBreak"/>
    <w:rsid w:val="00B671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1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71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71D4"/>
    <w:rPr>
      <w:rFonts w:ascii="Courier New" w:eastAsia="Times New Roman" w:hAnsi="Courier New" w:cs="Times New Roman"/>
      <w:i/>
      <w:szCs w:val="20"/>
      <w:lang w:val="en-US" w:eastAsia="en-US"/>
    </w:rPr>
  </w:style>
  <w:style w:type="paragraph" w:customStyle="1" w:styleId="HeadingBase">
    <w:name w:val="Heading Base"/>
    <w:rsid w:val="00B67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1D4"/>
    <w:pPr>
      <w:tabs>
        <w:tab w:val="right" w:leader="dot" w:pos="9072"/>
      </w:tabs>
      <w:ind w:left="567"/>
    </w:pPr>
    <w:rPr>
      <w:szCs w:val="22"/>
    </w:rPr>
  </w:style>
  <w:style w:type="paragraph" w:customStyle="1" w:styleId="TOCBase">
    <w:name w:val="TOC Base"/>
    <w:rsid w:val="00B67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1D4"/>
    <w:pPr>
      <w:tabs>
        <w:tab w:val="right" w:leader="dot" w:pos="9072"/>
      </w:tabs>
      <w:spacing w:before="40" w:after="40"/>
      <w:ind w:left="284"/>
    </w:pPr>
    <w:rPr>
      <w:rFonts w:ascii="Times New Roman" w:hAnsi="Times New Roman"/>
    </w:rPr>
  </w:style>
  <w:style w:type="paragraph" w:styleId="TOC1">
    <w:name w:val="toc 1"/>
    <w:basedOn w:val="TOCBase"/>
    <w:next w:val="Normal"/>
    <w:rsid w:val="00B671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71D4"/>
    <w:pPr>
      <w:spacing w:before="5040"/>
      <w:jc w:val="center"/>
    </w:pPr>
    <w:rPr>
      <w:sz w:val="48"/>
      <w:szCs w:val="72"/>
      <w:lang w:val="en-US"/>
    </w:rPr>
  </w:style>
  <w:style w:type="character" w:customStyle="1" w:styleId="TitleChar">
    <w:name w:val="Title Char"/>
    <w:basedOn w:val="DefaultParagraphFont"/>
    <w:link w:val="Title"/>
    <w:rsid w:val="00B67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1D4"/>
    <w:pPr>
      <w:tabs>
        <w:tab w:val="left" w:pos="3600"/>
        <w:tab w:val="left" w:pos="3958"/>
      </w:tabs>
    </w:pPr>
  </w:style>
  <w:style w:type="paragraph" w:customStyle="1" w:styleId="Note">
    <w:name w:val="Note"/>
    <w:basedOn w:val="BodyText"/>
    <w:rsid w:val="00B671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1D4"/>
    <w:pPr>
      <w:framePr w:wrap="auto" w:hAnchor="text" w:y="6049"/>
    </w:pPr>
    <w:rPr>
      <w:color w:val="000000"/>
      <w:sz w:val="40"/>
    </w:rPr>
  </w:style>
  <w:style w:type="paragraph" w:customStyle="1" w:styleId="TOCTitle">
    <w:name w:val="TOCTitle"/>
    <w:basedOn w:val="Heading1"/>
    <w:rsid w:val="00B671D4"/>
    <w:pPr>
      <w:spacing w:after="240"/>
      <w:jc w:val="center"/>
      <w:outlineLvl w:val="9"/>
    </w:pPr>
    <w:rPr>
      <w:caps/>
    </w:rPr>
  </w:style>
  <w:style w:type="paragraph" w:customStyle="1" w:styleId="Version">
    <w:name w:val="Version"/>
    <w:rsid w:val="00B67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1D4"/>
    <w:pPr>
      <w:keepNext w:val="0"/>
      <w:tabs>
        <w:tab w:val="right" w:pos="4176"/>
      </w:tabs>
      <w:ind w:left="198" w:hanging="198"/>
    </w:pPr>
    <w:rPr>
      <w:rFonts w:ascii="Garamond" w:hAnsi="Garamond"/>
    </w:rPr>
  </w:style>
  <w:style w:type="paragraph" w:styleId="IndexHeading">
    <w:name w:val="index heading"/>
    <w:basedOn w:val="Normal"/>
    <w:next w:val="Index1"/>
    <w:semiHidden/>
    <w:rsid w:val="00B671D4"/>
    <w:pPr>
      <w:spacing w:before="120" w:after="120"/>
    </w:pPr>
    <w:rPr>
      <w:rFonts w:ascii="Arial" w:hAnsi="Arial"/>
      <w:b/>
      <w:color w:val="918585"/>
      <w:sz w:val="24"/>
    </w:rPr>
  </w:style>
  <w:style w:type="paragraph" w:customStyle="1" w:styleId="Chapter">
    <w:name w:val="Chapter"/>
    <w:basedOn w:val="Normal"/>
    <w:rsid w:val="00B671D4"/>
    <w:pPr>
      <w:spacing w:before="240"/>
    </w:pPr>
    <w:rPr>
      <w:rFonts w:ascii="Times New Roman" w:hAnsi="Times New Roman"/>
      <w:smallCaps/>
      <w:spacing w:val="80"/>
      <w:sz w:val="28"/>
    </w:rPr>
  </w:style>
  <w:style w:type="paragraph" w:customStyle="1" w:styleId="InChapter">
    <w:name w:val="InChapter"/>
    <w:basedOn w:val="Heading3"/>
    <w:rsid w:val="00B671D4"/>
    <w:pPr>
      <w:spacing w:after="240"/>
      <w:outlineLvl w:val="9"/>
    </w:pPr>
    <w:rPr>
      <w:noProof/>
    </w:rPr>
  </w:style>
  <w:style w:type="paragraph" w:styleId="Index2">
    <w:name w:val="index 2"/>
    <w:basedOn w:val="Normal"/>
    <w:next w:val="Normal"/>
    <w:semiHidden/>
    <w:rsid w:val="00B671D4"/>
    <w:pPr>
      <w:tabs>
        <w:tab w:val="right" w:pos="4176"/>
      </w:tabs>
      <w:ind w:left="568" w:hanging="284"/>
    </w:pPr>
    <w:rPr>
      <w:rFonts w:ascii="Garamond" w:hAnsi="Garamond"/>
    </w:rPr>
  </w:style>
  <w:style w:type="paragraph" w:customStyle="1" w:styleId="Byline">
    <w:name w:val="Byline"/>
    <w:rsid w:val="00B67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1D4"/>
    <w:pPr>
      <w:tabs>
        <w:tab w:val="clear" w:pos="3600"/>
        <w:tab w:val="clear" w:pos="3958"/>
      </w:tabs>
      <w:jc w:val="right"/>
    </w:pPr>
  </w:style>
  <w:style w:type="character" w:styleId="Emphasis">
    <w:name w:val="Emphasis"/>
    <w:basedOn w:val="DefaultParagraphFont"/>
    <w:qFormat/>
    <w:rsid w:val="00B671D4"/>
    <w:rPr>
      <w:i/>
    </w:rPr>
  </w:style>
  <w:style w:type="paragraph" w:styleId="Caption">
    <w:name w:val="caption"/>
    <w:basedOn w:val="BodyText"/>
    <w:next w:val="Normal"/>
    <w:qFormat/>
    <w:rsid w:val="00B671D4"/>
    <w:pPr>
      <w:framePr w:w="2268" w:hSpace="181" w:vSpace="181" w:wrap="around" w:vAnchor="text" w:hAnchor="page" w:x="1135" w:y="285" w:anchorLock="1"/>
    </w:pPr>
    <w:rPr>
      <w:i/>
    </w:rPr>
  </w:style>
  <w:style w:type="paragraph" w:customStyle="1" w:styleId="MiniTOCTitle">
    <w:name w:val="MiniTOCTitle"/>
    <w:basedOn w:val="Heading4"/>
    <w:rsid w:val="00B671D4"/>
    <w:pPr>
      <w:spacing w:before="240"/>
      <w:outlineLvl w:val="9"/>
    </w:pPr>
    <w:rPr>
      <w:noProof/>
      <w:sz w:val="24"/>
    </w:rPr>
  </w:style>
  <w:style w:type="paragraph" w:customStyle="1" w:styleId="MiniTOCItem">
    <w:name w:val="MiniTOCItem"/>
    <w:basedOn w:val="ListBullet"/>
    <w:rsid w:val="00B671D4"/>
    <w:pPr>
      <w:numPr>
        <w:numId w:val="0"/>
      </w:numPr>
      <w:tabs>
        <w:tab w:val="right" w:leader="dot" w:pos="6521"/>
      </w:tabs>
      <w:spacing w:before="0" w:after="0"/>
    </w:pPr>
  </w:style>
  <w:style w:type="paragraph" w:customStyle="1" w:styleId="TOFTitle">
    <w:name w:val="TOFTitle"/>
    <w:basedOn w:val="TOCTitle"/>
    <w:rsid w:val="00B671D4"/>
  </w:style>
  <w:style w:type="paragraph" w:styleId="TableofFigures">
    <w:name w:val="table of figures"/>
    <w:basedOn w:val="Normal"/>
    <w:next w:val="Normal"/>
    <w:semiHidden/>
    <w:rsid w:val="00B671D4"/>
    <w:pPr>
      <w:tabs>
        <w:tab w:val="right" w:leader="dot" w:pos="9072"/>
      </w:tabs>
      <w:ind w:left="970" w:hanging="403"/>
    </w:pPr>
    <w:rPr>
      <w:rFonts w:ascii="Times New Roman" w:hAnsi="Times New Roman"/>
      <w:b/>
    </w:rPr>
  </w:style>
  <w:style w:type="paragraph" w:styleId="ListNumber">
    <w:name w:val="List Number"/>
    <w:basedOn w:val="List"/>
    <w:rsid w:val="00B671D4"/>
    <w:pPr>
      <w:numPr>
        <w:numId w:val="11"/>
      </w:numPr>
    </w:pPr>
  </w:style>
  <w:style w:type="character" w:customStyle="1" w:styleId="WingdingSymbols">
    <w:name w:val="Wingding Symbols"/>
    <w:rsid w:val="00B671D4"/>
    <w:rPr>
      <w:rFonts w:ascii="Wingdings" w:hAnsi="Wingdings"/>
    </w:rPr>
  </w:style>
  <w:style w:type="paragraph" w:customStyle="1" w:styleId="TableHeading">
    <w:name w:val="Table Heading"/>
    <w:basedOn w:val="HeadingBase"/>
    <w:rsid w:val="00B671D4"/>
    <w:pPr>
      <w:keepLines/>
      <w:pBdr>
        <w:bottom w:val="single" w:sz="6" w:space="1" w:color="918585"/>
      </w:pBdr>
      <w:spacing w:before="240"/>
    </w:pPr>
  </w:style>
  <w:style w:type="character" w:customStyle="1" w:styleId="HotSpot">
    <w:name w:val="HotSpot"/>
    <w:rsid w:val="00B671D4"/>
    <w:rPr>
      <w:color w:val="0033CC"/>
      <w:u w:val="none"/>
    </w:rPr>
  </w:style>
  <w:style w:type="paragraph" w:customStyle="1" w:styleId="BodyTextRight">
    <w:name w:val="Body Text Right"/>
    <w:basedOn w:val="BodyText"/>
    <w:rsid w:val="00B671D4"/>
    <w:pPr>
      <w:spacing w:before="0" w:after="0"/>
      <w:jc w:val="right"/>
    </w:pPr>
  </w:style>
  <w:style w:type="paragraph" w:styleId="Index3">
    <w:name w:val="index 3"/>
    <w:basedOn w:val="ListNumber2"/>
    <w:next w:val="Normal"/>
    <w:semiHidden/>
    <w:rsid w:val="00B671D4"/>
    <w:pPr>
      <w:numPr>
        <w:numId w:val="0"/>
      </w:numPr>
      <w:tabs>
        <w:tab w:val="right" w:leader="dot" w:pos="4176"/>
      </w:tabs>
    </w:pPr>
  </w:style>
  <w:style w:type="paragraph" w:styleId="ListNumber2">
    <w:name w:val="List Number 2"/>
    <w:basedOn w:val="List2"/>
    <w:rsid w:val="00B671D4"/>
    <w:pPr>
      <w:numPr>
        <w:numId w:val="10"/>
      </w:numPr>
      <w:tabs>
        <w:tab w:val="clear" w:pos="1060"/>
      </w:tabs>
    </w:pPr>
  </w:style>
  <w:style w:type="paragraph" w:customStyle="1" w:styleId="MarginNote">
    <w:name w:val="Margin Note"/>
    <w:basedOn w:val="BodyText"/>
    <w:rsid w:val="00B67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1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71D4"/>
    <w:rPr>
      <w:sz w:val="32"/>
    </w:rPr>
  </w:style>
  <w:style w:type="paragraph" w:customStyle="1" w:styleId="HeadingProcedure">
    <w:name w:val="Heading Procedure"/>
    <w:basedOn w:val="HeadingBase"/>
    <w:next w:val="Normal"/>
    <w:rsid w:val="00B671D4"/>
    <w:pPr>
      <w:tabs>
        <w:tab w:val="left" w:pos="0"/>
      </w:tabs>
      <w:spacing w:before="120" w:after="60"/>
    </w:pPr>
    <w:rPr>
      <w:i/>
      <w:color w:val="918585"/>
      <w:sz w:val="22"/>
    </w:rPr>
  </w:style>
  <w:style w:type="paragraph" w:customStyle="1" w:styleId="TableBodyText">
    <w:name w:val="Table Body Text"/>
    <w:basedOn w:val="BodyText"/>
    <w:rsid w:val="00B671D4"/>
    <w:pPr>
      <w:spacing w:before="60" w:after="60"/>
    </w:pPr>
  </w:style>
  <w:style w:type="paragraph" w:styleId="ListContinue">
    <w:name w:val="List Continue"/>
    <w:basedOn w:val="List"/>
    <w:rsid w:val="00B671D4"/>
    <w:pPr>
      <w:ind w:firstLine="0"/>
    </w:pPr>
  </w:style>
  <w:style w:type="paragraph" w:customStyle="1" w:styleId="ListNote">
    <w:name w:val="List Note"/>
    <w:basedOn w:val="List"/>
    <w:rsid w:val="00B671D4"/>
    <w:pPr>
      <w:pBdr>
        <w:top w:val="single" w:sz="6" w:space="2" w:color="918585"/>
        <w:bottom w:val="single" w:sz="6" w:space="2" w:color="918585"/>
      </w:pBdr>
      <w:tabs>
        <w:tab w:val="left" w:pos="1021"/>
      </w:tabs>
      <w:ind w:firstLine="0"/>
    </w:pPr>
  </w:style>
  <w:style w:type="paragraph" w:customStyle="1" w:styleId="Warning">
    <w:name w:val="Warning"/>
    <w:basedOn w:val="BodyText"/>
    <w:rsid w:val="00B671D4"/>
    <w:pPr>
      <w:shd w:val="clear" w:color="auto" w:fill="D9D9D9"/>
      <w:tabs>
        <w:tab w:val="left" w:pos="992"/>
      </w:tabs>
      <w:ind w:left="119" w:right="119"/>
    </w:pPr>
    <w:rPr>
      <w:sz w:val="20"/>
    </w:rPr>
  </w:style>
  <w:style w:type="paragraph" w:customStyle="1" w:styleId="MarginIcons">
    <w:name w:val="Margin Icons"/>
    <w:basedOn w:val="BodyText"/>
    <w:rsid w:val="00B67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1D4"/>
    <w:rPr>
      <w:rFonts w:ascii="Courier New" w:hAnsi="Courier New"/>
    </w:rPr>
  </w:style>
  <w:style w:type="paragraph" w:customStyle="1" w:styleId="NoteBullet">
    <w:name w:val="Note Bullet"/>
    <w:basedOn w:val="Note"/>
    <w:rsid w:val="00B671D4"/>
    <w:pPr>
      <w:tabs>
        <w:tab w:val="clear" w:pos="680"/>
      </w:tabs>
      <w:spacing w:before="60" w:after="60"/>
    </w:pPr>
  </w:style>
  <w:style w:type="paragraph" w:customStyle="1" w:styleId="SubHeading2">
    <w:name w:val="SubHeading2"/>
    <w:basedOn w:val="HeadingBase"/>
    <w:rsid w:val="00B671D4"/>
    <w:pPr>
      <w:spacing w:before="240" w:after="60"/>
    </w:pPr>
    <w:rPr>
      <w:sz w:val="20"/>
    </w:rPr>
  </w:style>
  <w:style w:type="paragraph" w:customStyle="1" w:styleId="SubHeading1">
    <w:name w:val="SubHeading1"/>
    <w:basedOn w:val="HeadingBase"/>
    <w:rsid w:val="00B671D4"/>
    <w:pPr>
      <w:spacing w:before="240" w:after="60"/>
    </w:pPr>
    <w:rPr>
      <w:color w:val="918585"/>
      <w:sz w:val="22"/>
    </w:rPr>
  </w:style>
  <w:style w:type="paragraph" w:customStyle="1" w:styleId="SideHeading">
    <w:name w:val="Side Heading"/>
    <w:basedOn w:val="HeadingBase"/>
    <w:rsid w:val="00B67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1D4"/>
    <w:pPr>
      <w:numPr>
        <w:numId w:val="12"/>
      </w:numPr>
    </w:pPr>
  </w:style>
  <w:style w:type="paragraph" w:styleId="PlainText">
    <w:name w:val="Plain Text"/>
    <w:basedOn w:val="Normal"/>
    <w:link w:val="PlainTextChar"/>
    <w:rsid w:val="00B671D4"/>
    <w:rPr>
      <w:sz w:val="20"/>
    </w:rPr>
  </w:style>
  <w:style w:type="character" w:customStyle="1" w:styleId="PlainTextChar">
    <w:name w:val="Plain Text Char"/>
    <w:basedOn w:val="DefaultParagraphFont"/>
    <w:link w:val="PlainText"/>
    <w:rsid w:val="00B671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71D4"/>
    <w:rPr>
      <w:b/>
      <w:smallCaps/>
    </w:rPr>
  </w:style>
  <w:style w:type="paragraph" w:customStyle="1" w:styleId="TableListNumber">
    <w:name w:val="Table List Number"/>
    <w:basedOn w:val="ListNumber"/>
    <w:rsid w:val="00B671D4"/>
    <w:pPr>
      <w:numPr>
        <w:numId w:val="0"/>
      </w:numPr>
    </w:pPr>
  </w:style>
  <w:style w:type="paragraph" w:styleId="TOC4">
    <w:name w:val="toc 4"/>
    <w:basedOn w:val="TOCBase"/>
    <w:next w:val="Normal"/>
    <w:semiHidden/>
    <w:rsid w:val="00B671D4"/>
    <w:pPr>
      <w:tabs>
        <w:tab w:val="right" w:leader="dot" w:pos="9071"/>
      </w:tabs>
      <w:ind w:left="1701"/>
    </w:pPr>
  </w:style>
  <w:style w:type="paragraph" w:customStyle="1" w:styleId="ListAlpha">
    <w:name w:val="List Alpha"/>
    <w:basedOn w:val="List"/>
    <w:rsid w:val="00B671D4"/>
    <w:pPr>
      <w:numPr>
        <w:numId w:val="9"/>
      </w:numPr>
    </w:pPr>
  </w:style>
  <w:style w:type="paragraph" w:customStyle="1" w:styleId="ListAlpha2">
    <w:name w:val="List Alpha 2"/>
    <w:basedOn w:val="List2"/>
    <w:rsid w:val="00B671D4"/>
    <w:pPr>
      <w:numPr>
        <w:numId w:val="8"/>
      </w:numPr>
    </w:pPr>
  </w:style>
  <w:style w:type="paragraph" w:styleId="List2">
    <w:name w:val="List 2"/>
    <w:basedOn w:val="BodyText"/>
    <w:rsid w:val="00B671D4"/>
    <w:pPr>
      <w:tabs>
        <w:tab w:val="left" w:pos="680"/>
      </w:tabs>
      <w:spacing w:before="60" w:after="60"/>
      <w:ind w:left="680" w:hanging="340"/>
    </w:pPr>
  </w:style>
  <w:style w:type="paragraph" w:styleId="List3">
    <w:name w:val="List 3"/>
    <w:basedOn w:val="BodyText"/>
    <w:rsid w:val="00B671D4"/>
    <w:pPr>
      <w:tabs>
        <w:tab w:val="left" w:pos="1021"/>
      </w:tabs>
      <w:spacing w:before="60" w:after="60"/>
      <w:ind w:left="1020" w:hanging="340"/>
    </w:pPr>
  </w:style>
  <w:style w:type="paragraph" w:styleId="List4">
    <w:name w:val="List 4"/>
    <w:basedOn w:val="BodyText"/>
    <w:rsid w:val="00B671D4"/>
    <w:pPr>
      <w:tabs>
        <w:tab w:val="left" w:pos="1361"/>
      </w:tabs>
      <w:spacing w:before="60" w:after="60"/>
      <w:ind w:left="1361" w:hanging="340"/>
    </w:pPr>
  </w:style>
  <w:style w:type="paragraph" w:styleId="List5">
    <w:name w:val="List 5"/>
    <w:basedOn w:val="BodyText"/>
    <w:rsid w:val="00B671D4"/>
    <w:pPr>
      <w:tabs>
        <w:tab w:val="left" w:pos="1701"/>
      </w:tabs>
      <w:spacing w:before="60" w:after="60"/>
      <w:ind w:left="1701" w:hanging="340"/>
    </w:pPr>
  </w:style>
  <w:style w:type="paragraph" w:styleId="ListBullet3">
    <w:name w:val="List Bullet 3"/>
    <w:basedOn w:val="List3"/>
    <w:rsid w:val="00B671D4"/>
    <w:pPr>
      <w:numPr>
        <w:numId w:val="15"/>
      </w:numPr>
      <w:tabs>
        <w:tab w:val="clear" w:pos="1021"/>
      </w:tabs>
      <w:ind w:left="1037" w:hanging="357"/>
    </w:pPr>
  </w:style>
  <w:style w:type="paragraph" w:styleId="ListBullet4">
    <w:name w:val="List Bullet 4"/>
    <w:basedOn w:val="List4"/>
    <w:rsid w:val="00B671D4"/>
    <w:pPr>
      <w:numPr>
        <w:numId w:val="3"/>
      </w:numPr>
    </w:pPr>
  </w:style>
  <w:style w:type="paragraph" w:styleId="ListBullet5">
    <w:name w:val="List Bullet 5"/>
    <w:basedOn w:val="List5"/>
    <w:rsid w:val="00B671D4"/>
    <w:pPr>
      <w:numPr>
        <w:numId w:val="4"/>
      </w:numPr>
    </w:pPr>
  </w:style>
  <w:style w:type="paragraph" w:styleId="ListContinue2">
    <w:name w:val="List Continue 2"/>
    <w:basedOn w:val="List2"/>
    <w:rsid w:val="00B671D4"/>
    <w:pPr>
      <w:ind w:firstLine="0"/>
    </w:pPr>
  </w:style>
  <w:style w:type="paragraph" w:styleId="ListContinue3">
    <w:name w:val="List Continue 3"/>
    <w:basedOn w:val="List3"/>
    <w:rsid w:val="00B671D4"/>
    <w:pPr>
      <w:ind w:left="1021" w:firstLine="0"/>
    </w:pPr>
  </w:style>
  <w:style w:type="paragraph" w:styleId="ListContinue4">
    <w:name w:val="List Continue 4"/>
    <w:basedOn w:val="List4"/>
    <w:rsid w:val="00B671D4"/>
    <w:pPr>
      <w:ind w:firstLine="0"/>
    </w:pPr>
  </w:style>
  <w:style w:type="paragraph" w:styleId="ListContinue5">
    <w:name w:val="List Continue 5"/>
    <w:basedOn w:val="List5"/>
    <w:rsid w:val="00B671D4"/>
    <w:pPr>
      <w:ind w:firstLine="0"/>
    </w:pPr>
  </w:style>
  <w:style w:type="paragraph" w:styleId="ListNumber3">
    <w:name w:val="List Number 3"/>
    <w:basedOn w:val="List3"/>
    <w:rsid w:val="00B671D4"/>
    <w:pPr>
      <w:numPr>
        <w:numId w:val="5"/>
      </w:numPr>
    </w:pPr>
  </w:style>
  <w:style w:type="paragraph" w:styleId="ListNumber4">
    <w:name w:val="List Number 4"/>
    <w:basedOn w:val="List4"/>
    <w:rsid w:val="00B671D4"/>
    <w:pPr>
      <w:numPr>
        <w:numId w:val="6"/>
      </w:numPr>
    </w:pPr>
  </w:style>
  <w:style w:type="paragraph" w:styleId="ListNumber5">
    <w:name w:val="List Number 5"/>
    <w:basedOn w:val="List5"/>
    <w:rsid w:val="00B671D4"/>
    <w:pPr>
      <w:numPr>
        <w:numId w:val="7"/>
      </w:numPr>
    </w:pPr>
  </w:style>
  <w:style w:type="paragraph" w:styleId="BlockText">
    <w:name w:val="Block Text"/>
    <w:basedOn w:val="Normal"/>
    <w:rsid w:val="00B671D4"/>
    <w:pPr>
      <w:spacing w:after="120"/>
      <w:ind w:left="1440" w:right="1440"/>
    </w:pPr>
  </w:style>
  <w:style w:type="character" w:customStyle="1" w:styleId="Subscript">
    <w:name w:val="Subscript"/>
    <w:basedOn w:val="DefaultParagraphFont"/>
    <w:rsid w:val="00B671D4"/>
    <w:rPr>
      <w:sz w:val="16"/>
      <w:vertAlign w:val="subscript"/>
    </w:rPr>
  </w:style>
  <w:style w:type="character" w:customStyle="1" w:styleId="Superscript">
    <w:name w:val="Superscript"/>
    <w:basedOn w:val="DefaultParagraphFont"/>
    <w:rsid w:val="00B671D4"/>
    <w:rPr>
      <w:sz w:val="16"/>
      <w:vertAlign w:val="superscript"/>
    </w:rPr>
  </w:style>
  <w:style w:type="character" w:customStyle="1" w:styleId="Symbols">
    <w:name w:val="Symbols"/>
    <w:basedOn w:val="DefaultParagraphFont"/>
    <w:rsid w:val="00B671D4"/>
    <w:rPr>
      <w:rFonts w:ascii="Symbol" w:hAnsi="Symbol"/>
    </w:rPr>
  </w:style>
  <w:style w:type="character" w:customStyle="1" w:styleId="MenuOptions">
    <w:name w:val="Menu Options"/>
    <w:basedOn w:val="DefaultParagraphFont"/>
    <w:rsid w:val="00B671D4"/>
    <w:rPr>
      <w:rFonts w:ascii="Arial Narrow" w:hAnsi="Arial Narrow"/>
      <w:smallCaps/>
    </w:rPr>
  </w:style>
  <w:style w:type="character" w:customStyle="1" w:styleId="Buttons">
    <w:name w:val="Buttons"/>
    <w:basedOn w:val="DefaultParagraphFont"/>
    <w:rsid w:val="00B671D4"/>
    <w:rPr>
      <w:b/>
    </w:rPr>
  </w:style>
  <w:style w:type="character" w:customStyle="1" w:styleId="Underlined">
    <w:name w:val="Underlined"/>
    <w:basedOn w:val="DefaultParagraphFont"/>
    <w:rsid w:val="00B671D4"/>
    <w:rPr>
      <w:u w:val="single"/>
    </w:rPr>
  </w:style>
  <w:style w:type="paragraph" w:customStyle="1" w:styleId="TableBodyTextRight">
    <w:name w:val="Table Body Text Right"/>
    <w:basedOn w:val="TableBodyText"/>
    <w:rsid w:val="00B671D4"/>
    <w:pPr>
      <w:widowControl w:val="0"/>
      <w:autoSpaceDE w:val="0"/>
      <w:autoSpaceDN w:val="0"/>
      <w:adjustRightInd w:val="0"/>
      <w:jc w:val="right"/>
    </w:pPr>
    <w:rPr>
      <w:rFonts w:cs="Arial"/>
      <w:szCs w:val="18"/>
    </w:rPr>
  </w:style>
  <w:style w:type="paragraph" w:customStyle="1" w:styleId="CopyrightText">
    <w:name w:val="Copyright Text"/>
    <w:basedOn w:val="BodyText"/>
    <w:rsid w:val="00B671D4"/>
    <w:rPr>
      <w:sz w:val="18"/>
    </w:rPr>
  </w:style>
  <w:style w:type="paragraph" w:customStyle="1" w:styleId="BodySmallRight">
    <w:name w:val="Body Small Right"/>
    <w:basedOn w:val="BodyTextRight"/>
    <w:rsid w:val="00B671D4"/>
    <w:rPr>
      <w:sz w:val="18"/>
      <w:szCs w:val="18"/>
    </w:rPr>
  </w:style>
  <w:style w:type="paragraph" w:customStyle="1" w:styleId="MarginEdition">
    <w:name w:val="Margin Edition"/>
    <w:basedOn w:val="MarginNote"/>
    <w:rsid w:val="00B671D4"/>
    <w:pPr>
      <w:spacing w:before="0" w:after="0"/>
    </w:pPr>
    <w:rPr>
      <w:rFonts w:ascii="Times New Roman" w:hAnsi="Times New Roman"/>
      <w:color w:val="999999"/>
    </w:rPr>
  </w:style>
  <w:style w:type="paragraph" w:customStyle="1" w:styleId="Spacer">
    <w:name w:val="Spacer"/>
    <w:basedOn w:val="Normal"/>
    <w:rsid w:val="00B671D4"/>
    <w:rPr>
      <w:sz w:val="2"/>
      <w:szCs w:val="2"/>
    </w:rPr>
  </w:style>
  <w:style w:type="character" w:customStyle="1" w:styleId="Small">
    <w:name w:val="Small"/>
    <w:basedOn w:val="DefaultParagraphFont"/>
    <w:rsid w:val="00B671D4"/>
    <w:rPr>
      <w:sz w:val="16"/>
    </w:rPr>
  </w:style>
  <w:style w:type="paragraph" w:customStyle="1" w:styleId="WideTable">
    <w:name w:val="Wide Table"/>
    <w:basedOn w:val="Normal"/>
    <w:rsid w:val="00B671D4"/>
    <w:pPr>
      <w:ind w:left="-1418"/>
    </w:pPr>
    <w:rPr>
      <w:sz w:val="2"/>
      <w:szCs w:val="2"/>
    </w:rPr>
  </w:style>
  <w:style w:type="character" w:styleId="PageNumber">
    <w:name w:val="page number"/>
    <w:basedOn w:val="DefaultParagraphFont"/>
    <w:rsid w:val="00B671D4"/>
  </w:style>
  <w:style w:type="paragraph" w:styleId="Quote">
    <w:name w:val="Quote"/>
    <w:basedOn w:val="Heading1"/>
    <w:link w:val="QuoteChar"/>
    <w:qFormat/>
    <w:rsid w:val="00B671D4"/>
    <w:rPr>
      <w:b w:val="0"/>
      <w:sz w:val="72"/>
      <w:szCs w:val="72"/>
      <w:lang w:val="en-NZ"/>
    </w:rPr>
  </w:style>
  <w:style w:type="character" w:customStyle="1" w:styleId="QuoteChar">
    <w:name w:val="Quote Char"/>
    <w:basedOn w:val="DefaultParagraphFont"/>
    <w:link w:val="Quote"/>
    <w:rsid w:val="00B67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1D4"/>
    <w:pPr>
      <w:pageBreakBefore/>
    </w:pPr>
  </w:style>
  <w:style w:type="paragraph" w:customStyle="1" w:styleId="Border">
    <w:name w:val="Border"/>
    <w:basedOn w:val="Normal"/>
    <w:qFormat/>
    <w:rsid w:val="00B67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1D4"/>
    <w:rPr>
      <w:b/>
      <w:bCs/>
      <w:i/>
      <w:iCs/>
      <w:color w:val="auto"/>
    </w:rPr>
  </w:style>
  <w:style w:type="paragraph" w:styleId="IntenseQuote">
    <w:name w:val="Intense Quote"/>
    <w:basedOn w:val="Normal"/>
    <w:next w:val="Normal"/>
    <w:link w:val="IntenseQuoteChar"/>
    <w:uiPriority w:val="30"/>
    <w:qFormat/>
    <w:rsid w:val="00B67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1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71D4"/>
    <w:rPr>
      <w:smallCaps/>
      <w:color w:val="auto"/>
      <w:u w:val="single"/>
    </w:rPr>
  </w:style>
  <w:style w:type="character" w:styleId="IntenseReference">
    <w:name w:val="Intense Reference"/>
    <w:basedOn w:val="DefaultParagraphFont"/>
    <w:uiPriority w:val="32"/>
    <w:qFormat/>
    <w:rsid w:val="00B671D4"/>
    <w:rPr>
      <w:b/>
      <w:bCs/>
      <w:smallCaps/>
      <w:color w:val="auto"/>
      <w:spacing w:val="5"/>
      <w:u w:val="single"/>
    </w:rPr>
  </w:style>
  <w:style w:type="paragraph" w:customStyle="1" w:styleId="2ColumnHeading">
    <w:name w:val="2Column Heading"/>
    <w:basedOn w:val="BodyText"/>
    <w:qFormat/>
    <w:rsid w:val="00B671D4"/>
    <w:pPr>
      <w:spacing w:after="60"/>
      <w:ind w:left="-2268"/>
    </w:pPr>
    <w:rPr>
      <w:b/>
    </w:rPr>
  </w:style>
  <w:style w:type="paragraph" w:customStyle="1" w:styleId="Heading1TOC">
    <w:name w:val="Heading1 TOC"/>
    <w:basedOn w:val="Normal"/>
    <w:qFormat/>
    <w:rsid w:val="00B671D4"/>
    <w:pPr>
      <w:spacing w:before="240" w:after="120"/>
    </w:pPr>
    <w:rPr>
      <w:rFonts w:ascii="Times New Roman" w:hAnsi="Times New Roman"/>
      <w:b/>
      <w:sz w:val="32"/>
    </w:rPr>
  </w:style>
  <w:style w:type="paragraph" w:customStyle="1" w:styleId="Heading2TOC">
    <w:name w:val="Heading2 TOC"/>
    <w:basedOn w:val="Normal"/>
    <w:qFormat/>
    <w:rsid w:val="00B671D4"/>
    <w:pPr>
      <w:spacing w:before="240" w:after="60"/>
    </w:pPr>
    <w:rPr>
      <w:rFonts w:ascii="Times New Roman" w:hAnsi="Times New Roman"/>
      <w:b/>
      <w:sz w:val="28"/>
    </w:rPr>
  </w:style>
  <w:style w:type="character" w:customStyle="1" w:styleId="Underline">
    <w:name w:val="Underline"/>
    <w:basedOn w:val="DefaultParagraphFont"/>
    <w:qFormat/>
    <w:rsid w:val="00B671D4"/>
    <w:rPr>
      <w:u w:val="single"/>
    </w:rPr>
  </w:style>
  <w:style w:type="character" w:customStyle="1" w:styleId="BoldandItalics">
    <w:name w:val="Bold and Italics"/>
    <w:qFormat/>
    <w:rsid w:val="00B671D4"/>
    <w:rPr>
      <w:b/>
      <w:i/>
      <w:u w:val="none"/>
    </w:rPr>
  </w:style>
  <w:style w:type="paragraph" w:styleId="BalloonText">
    <w:name w:val="Balloon Text"/>
    <w:basedOn w:val="Normal"/>
    <w:link w:val="BalloonTextChar"/>
    <w:rsid w:val="00B671D4"/>
    <w:rPr>
      <w:rFonts w:ascii="Tahoma" w:hAnsi="Tahoma" w:cs="Tahoma"/>
      <w:sz w:val="16"/>
      <w:szCs w:val="16"/>
    </w:rPr>
  </w:style>
  <w:style w:type="character" w:customStyle="1" w:styleId="BalloonTextChar">
    <w:name w:val="Balloon Text Char"/>
    <w:basedOn w:val="DefaultParagraphFont"/>
    <w:link w:val="BalloonText"/>
    <w:rsid w:val="00B671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71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71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1885</Words>
  <Characters>11706</Characters>
  <Application>Microsoft Office Word</Application>
  <DocSecurity>0</DocSecurity>
  <Lines>371</Lines>
  <Paragraphs>231</Paragraphs>
  <ScaleCrop>false</ScaleCrop>
  <Company>Author-it Software Corporation Ltd.</Company>
  <LinksUpToDate>false</LinksUpToDate>
  <CharactersWithSpaces>13493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TLID4032A Plan and conduct specialised lift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2012-05-27T03:42:00Z</dcterms:created>
  <dcterms:modified xsi:type="dcterms:W3CDTF">2012-05-27T03:42:00Z</dcterms:modified>
</cp:coreProperties>
</file>