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649" w:rsidP="000D3649">
      <w:pPr>
        <w:pStyle w:val="Title"/>
      </w:pPr>
      <w:r>
        <w:fldChar w:fldCharType="begin"/>
      </w:r>
      <w:r>
        <w:instrText xml:space="preserve"> TITLE   \* MERGEFORMAT </w:instrText>
      </w:r>
      <w:r>
        <w:fldChar w:fldCharType="separate"/>
      </w:r>
      <w:r>
        <w:t>TLID4030A Supervise mobile crane operations</w:t>
      </w:r>
      <w:r>
        <w:fldChar w:fldCharType="end"/>
      </w:r>
    </w:p>
    <w:p w:rsidR="000D3649" w:rsidP="000D3649">
      <w:pPr>
        <w:pStyle w:val="Version"/>
        <w:sectPr w:rsidSect="005566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68F" w:rsidP="0055668F">
      <w:pPr>
        <w:pStyle w:val="SuperHeading"/>
      </w:pPr>
      <w:r w:rsidRPr="0055668F">
        <w:t>TLID4030A Supervise mobile crane operations</w:t>
      </w:r>
    </w:p>
    <w:p w:rsidR="00000000" w:rsidRPr="0055668F" w:rsidP="0055668F">
      <w:pPr>
        <w:pStyle w:val="Heading1"/>
      </w:pPr>
      <w:bookmarkStart w:id="1" w:name="O_274076"/>
      <w:bookmarkEnd w:id="1"/>
      <w:r w:rsidRPr="0055668F">
        <w:t>Modification History</w:t>
      </w:r>
    </w:p>
    <w:p w:rsidR="00000000" w:rsidRPr="0055668F" w:rsidP="0055668F">
      <w:pPr>
        <w:pStyle w:val="BodyText"/>
      </w:pPr>
      <w:r w:rsidRPr="0055668F">
        <w:t>Not Applicable</w:t>
      </w:r>
    </w:p>
    <w:p w:rsidR="00000000" w:rsidRPr="0055668F" w:rsidP="0055668F">
      <w:pPr>
        <w:pStyle w:val="AllowPageBreak"/>
      </w:pPr>
    </w:p>
    <w:p w:rsidR="00000000" w:rsidRPr="0055668F" w:rsidP="0055668F">
      <w:pPr>
        <w:pStyle w:val="Heading1"/>
      </w:pPr>
      <w:bookmarkStart w:id="2" w:name="O_223378"/>
      <w:bookmarkEnd w:id="2"/>
      <w:r w:rsidRPr="0055668F">
        <w:t>Unit Descriptor</w:t>
      </w:r>
    </w:p>
    <w:tbl>
      <w:tblPr>
        <w:tblW w:w="9640" w:type="dxa"/>
        <w:tblLayout w:type="fixed"/>
        <w:tblCellMar>
          <w:left w:w="62" w:type="dxa"/>
          <w:right w:w="62" w:type="dxa"/>
        </w:tblCellMar>
        <w:tblLook w:val="0000"/>
      </w:tblPr>
      <w:tblGrid>
        <w:gridCol w:w="2978"/>
        <w:gridCol w:w="6662"/>
      </w:tblGrid>
      <w:tr w:rsidTr="000D36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5668F" w:rsidP="0055668F">
            <w:pPr>
              <w:pStyle w:val="BodyText"/>
            </w:pPr>
            <w:r w:rsidRPr="0055668F">
              <w:t>This unit involves the skills and knowledge required to supervise mobile crane operations, incl</w:t>
            </w:r>
            <w:r w:rsidRPr="0055668F">
              <w:t>uding implementing the operational plan for a mobile crane lift, directing operations, supporting crane personnel in their work, and negotiating and resolving site problems on request. Licensing, legislative, regulatory or certification requirements are ap</w:t>
            </w:r>
            <w:r w:rsidRPr="0055668F">
              <w:t>plicable to this unit.</w:t>
            </w:r>
          </w:p>
        </w:tc>
      </w:tr>
    </w:tbl>
    <w:p w:rsidR="000D3649" w:rsidP="0055668F">
      <w:pPr>
        <w:pStyle w:val="BodyText"/>
      </w:pPr>
    </w:p>
    <w:p w:rsidR="000D3649" w:rsidP="0055668F">
      <w:pPr>
        <w:pStyle w:val="BodyText"/>
      </w:pPr>
    </w:p>
    <w:p w:rsidR="00000000" w:rsidRPr="0055668F" w:rsidP="0055668F">
      <w:pPr>
        <w:pStyle w:val="Heading1"/>
      </w:pPr>
      <w:bookmarkStart w:id="3" w:name="O_223380"/>
      <w:bookmarkEnd w:id="3"/>
      <w:r w:rsidRPr="0055668F">
        <w:t>Application of the Unit</w:t>
      </w:r>
    </w:p>
    <w:tbl>
      <w:tblPr>
        <w:tblW w:w="9640" w:type="dxa"/>
        <w:tblLayout w:type="fixed"/>
        <w:tblCellMar>
          <w:left w:w="62" w:type="dxa"/>
          <w:right w:w="62" w:type="dxa"/>
        </w:tblCellMar>
        <w:tblLook w:val="0000"/>
      </w:tblPr>
      <w:tblGrid>
        <w:gridCol w:w="2978"/>
        <w:gridCol w:w="6662"/>
      </w:tblGrid>
      <w:tr w:rsidTr="000D36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5668F" w:rsidP="0055668F">
            <w:pPr>
              <w:pStyle w:val="BodyText"/>
            </w:pPr>
            <w:r w:rsidRPr="0055668F">
              <w:t xml:space="preserve">Work must be carried out in compliance with the licence/permit requirements and regulations of the relevant state/territory authorities pertaining </w:t>
            </w:r>
            <w:r w:rsidRPr="0055668F">
              <w:t>to mobile crane operations.</w:t>
            </w:r>
          </w:p>
          <w:p w:rsidR="00000000" w:rsidRPr="0055668F" w:rsidP="0055668F">
            <w:pPr>
              <w:pStyle w:val="BodyText"/>
            </w:pPr>
            <w:r w:rsidRPr="0055668F">
              <w:t>Work is performed under general supervision. It involves the application of some judgement and routine principles and procedures to the supervision of mobile crane operations.</w:t>
            </w:r>
          </w:p>
        </w:tc>
      </w:tr>
    </w:tbl>
    <w:p w:rsidR="000D3649" w:rsidP="0055668F">
      <w:pPr>
        <w:pStyle w:val="BodyText"/>
      </w:pPr>
    </w:p>
    <w:p w:rsidR="000D3649" w:rsidP="0055668F">
      <w:pPr>
        <w:pStyle w:val="BodyText"/>
      </w:pPr>
    </w:p>
    <w:p w:rsidR="00000000" w:rsidRPr="0055668F" w:rsidP="0055668F">
      <w:pPr>
        <w:pStyle w:val="Heading1"/>
      </w:pPr>
      <w:bookmarkStart w:id="4" w:name="O_282336"/>
      <w:bookmarkEnd w:id="4"/>
      <w:r w:rsidRPr="0055668F">
        <w:t>Licensing/Regulatory Information</w:t>
      </w:r>
    </w:p>
    <w:p w:rsidR="00000000" w:rsidRPr="0055668F" w:rsidP="0055668F">
      <w:pPr>
        <w:pStyle w:val="BodyText"/>
      </w:pPr>
      <w:r w:rsidRPr="0055668F">
        <w:t>Refer to Unit Descriptor</w:t>
      </w:r>
    </w:p>
    <w:p w:rsidR="00000000" w:rsidRPr="0055668F" w:rsidP="0055668F">
      <w:pPr>
        <w:pStyle w:val="AllowPageBreak"/>
      </w:pPr>
    </w:p>
    <w:p w:rsidR="00000000" w:rsidRPr="0055668F" w:rsidP="0055668F">
      <w:pPr>
        <w:pStyle w:val="Heading1"/>
      </w:pPr>
      <w:bookmarkStart w:id="5" w:name="O_284786"/>
      <w:bookmarkEnd w:id="5"/>
      <w:r w:rsidRPr="0055668F">
        <w:t>Pre-Requisites</w:t>
      </w:r>
    </w:p>
    <w:p w:rsidR="00000000" w:rsidRPr="0055668F" w:rsidP="0055668F">
      <w:pPr>
        <w:pStyle w:val="BodyText"/>
      </w:pPr>
      <w:r w:rsidRPr="0055668F">
        <w:t>Not Applicable</w:t>
      </w:r>
    </w:p>
    <w:p w:rsidR="00000000" w:rsidRPr="0055668F" w:rsidP="0055668F">
      <w:pPr>
        <w:pStyle w:val="AllowPageBreak"/>
      </w:pPr>
    </w:p>
    <w:p w:rsidR="00000000" w:rsidRPr="0055668F" w:rsidP="0055668F">
      <w:pPr>
        <w:pStyle w:val="Heading1"/>
      </w:pPr>
      <w:bookmarkStart w:id="6" w:name="O_223379"/>
      <w:bookmarkEnd w:id="6"/>
      <w:r w:rsidRPr="0055668F">
        <w:t>Employability Skills Information</w:t>
      </w:r>
    </w:p>
    <w:tbl>
      <w:tblPr>
        <w:tblW w:w="9640" w:type="dxa"/>
        <w:tblLayout w:type="fixed"/>
        <w:tblCellMar>
          <w:left w:w="62" w:type="dxa"/>
          <w:right w:w="62" w:type="dxa"/>
        </w:tblCellMar>
        <w:tblLook w:val="0000"/>
      </w:tblPr>
      <w:tblGrid>
        <w:gridCol w:w="2978"/>
        <w:gridCol w:w="6662"/>
      </w:tblGrid>
      <w:tr w:rsidTr="000D364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5668F" w:rsidP="0055668F">
            <w:pPr>
              <w:pStyle w:val="BodyText"/>
            </w:pPr>
            <w:r w:rsidRPr="0055668F">
              <w:t>This unit contains employability skills.</w:t>
            </w:r>
          </w:p>
        </w:tc>
      </w:tr>
    </w:tbl>
    <w:p w:rsidR="000D3649" w:rsidP="0055668F">
      <w:pPr>
        <w:pStyle w:val="BodyText"/>
      </w:pPr>
    </w:p>
    <w:p w:rsidR="000D3649" w:rsidP="0055668F">
      <w:pPr>
        <w:pStyle w:val="BodyText"/>
      </w:pPr>
    </w:p>
    <w:p w:rsidR="00000000" w:rsidRPr="0055668F" w:rsidP="0055668F">
      <w:pPr>
        <w:pStyle w:val="Heading1"/>
      </w:pPr>
      <w:bookmarkStart w:id="7" w:name="O_292122"/>
      <w:bookmarkEnd w:id="7"/>
      <w:r w:rsidRPr="0055668F">
        <w:t>Elements and Performance Criteria Pre-Content</w:t>
      </w:r>
    </w:p>
    <w:tbl>
      <w:tblPr>
        <w:tblW w:w="9640" w:type="dxa"/>
        <w:tblLayout w:type="fixed"/>
        <w:tblCellMar>
          <w:left w:w="62" w:type="dxa"/>
          <w:right w:w="62" w:type="dxa"/>
        </w:tblCellMar>
        <w:tblLook w:val="0000"/>
      </w:tblPr>
      <w:tblGrid>
        <w:gridCol w:w="2978"/>
        <w:gridCol w:w="6662"/>
      </w:tblGrid>
      <w:tr w:rsidTr="000D36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5668F" w:rsidP="0055668F">
            <w:pPr>
              <w:pStyle w:val="BodyText"/>
            </w:pPr>
            <w:r w:rsidRPr="0055668F">
              <w:t>Performance criteria describe the required performance needed to demonstrate achievement of the element. Assessment of performance is to be consistent with the evidence guide.</w:t>
            </w:r>
          </w:p>
        </w:tc>
      </w:tr>
    </w:tbl>
    <w:p w:rsidR="00000000" w:rsidRPr="0055668F" w:rsidP="0055668F">
      <w:pPr>
        <w:pStyle w:val="BodyText"/>
      </w:pPr>
    </w:p>
    <w:p w:rsidR="00000000" w:rsidRPr="0055668F" w:rsidP="0055668F">
      <w:pPr>
        <w:pStyle w:val="AllowPageBreak"/>
      </w:pPr>
    </w:p>
    <w:p w:rsidR="00000000" w:rsidRPr="0055668F" w:rsidP="0055668F">
      <w:pPr>
        <w:pStyle w:val="Heading1"/>
      </w:pPr>
      <w:bookmarkStart w:id="8" w:name="O_238790"/>
      <w:bookmarkEnd w:id="8"/>
      <w:r w:rsidRPr="0055668F">
        <w:t>Elements and Performance Criteria</w:t>
      </w:r>
    </w:p>
    <w:tbl>
      <w:tblPr>
        <w:tblW w:w="9640" w:type="dxa"/>
        <w:tblLayout w:type="fixed"/>
        <w:tblCellMar>
          <w:left w:w="62" w:type="dxa"/>
          <w:right w:w="62" w:type="dxa"/>
        </w:tblCellMar>
        <w:tblLook w:val="0000"/>
      </w:tblPr>
      <w:tblGrid>
        <w:gridCol w:w="2978"/>
        <w:gridCol w:w="6662"/>
      </w:tblGrid>
      <w:tr w:rsidTr="000D364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5668F" w:rsidP="0055668F">
            <w:pPr>
              <w:pStyle w:val="List"/>
            </w:pPr>
            <w:r w:rsidRPr="0055668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5668F">
            <w:pPr>
              <w:pStyle w:val="List"/>
              <w:rPr>
                <w:lang w:val="en-NZ"/>
              </w:rPr>
            </w:pPr>
            <w:r w:rsidRPr="0055668F">
              <w:rPr>
                <w:rStyle w:val="SpecialBold"/>
              </w:rPr>
              <w:t>PERFORMANCE CRITERIA</w:t>
            </w:r>
          </w:p>
        </w:tc>
      </w:tr>
      <w:tr w:rsidTr="000D36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668F">
            <w:pPr>
              <w:pStyle w:val="List"/>
              <w:rPr>
                <w:lang w:val="en-NZ"/>
              </w:rPr>
            </w:pPr>
            <w:r w:rsidRPr="0055668F">
              <w:rPr>
                <w:rStyle w:val="SpecialBold"/>
              </w:rPr>
              <w:t>1</w:t>
            </w:r>
            <w:r w:rsidRPr="0055668F">
              <w:tab/>
            </w:r>
            <w:r w:rsidRPr="0055668F">
              <w:rPr>
                <w:rStyle w:val="SpecialBold"/>
              </w:rPr>
              <w:t>Implement operational plan</w:t>
            </w:r>
          </w:p>
        </w:tc>
        <w:tc>
          <w:tcPr>
            <w:tcW w:w="6662" w:type="dxa"/>
            <w:tcBorders>
              <w:top w:val="nil"/>
              <w:left w:val="nil"/>
              <w:bottom w:val="nil"/>
              <w:right w:val="nil"/>
            </w:tcBorders>
            <w:tcMar>
              <w:top w:w="0" w:type="dxa"/>
              <w:left w:w="62" w:type="dxa"/>
              <w:bottom w:w="0" w:type="dxa"/>
              <w:right w:w="62" w:type="dxa"/>
            </w:tcMar>
          </w:tcPr>
          <w:p w:rsidR="00000000" w:rsidRPr="0055668F" w:rsidP="0055668F">
            <w:pPr>
              <w:pStyle w:val="List"/>
            </w:pPr>
            <w:r w:rsidRPr="0055668F">
              <w:t>1.1</w:t>
            </w:r>
            <w:r w:rsidRPr="0055668F">
              <w:tab/>
              <w:t>Checks are made that customer has fulfilled agreed obligations and required personnel and equipment are on site</w:t>
            </w:r>
          </w:p>
          <w:p w:rsidR="00000000" w:rsidRPr="0055668F" w:rsidP="0055668F">
            <w:pPr>
              <w:pStyle w:val="List"/>
            </w:pPr>
            <w:r w:rsidRPr="0055668F">
              <w:t>1.2</w:t>
            </w:r>
            <w:r w:rsidRPr="0055668F">
              <w:tab/>
            </w:r>
            <w:r w:rsidRPr="0055668F">
              <w:t>Plan is implemented in accordance with legislative and workplace requirements</w:t>
            </w:r>
          </w:p>
          <w:p w:rsidR="00000000" w:rsidP="0055668F">
            <w:pPr>
              <w:pStyle w:val="List"/>
              <w:rPr>
                <w:lang w:val="en-NZ"/>
              </w:rPr>
            </w:pPr>
            <w:r w:rsidRPr="0055668F">
              <w:t>1.3</w:t>
            </w:r>
            <w:r w:rsidRPr="0055668F">
              <w:tab/>
              <w:t>Check is made that hazards have been identified and hazard control strategies implemented</w:t>
            </w:r>
          </w:p>
        </w:tc>
      </w:tr>
      <w:tr w:rsidTr="000D36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668F">
            <w:pPr>
              <w:pStyle w:val="List"/>
              <w:rPr>
                <w:lang w:val="en-NZ"/>
              </w:rPr>
            </w:pPr>
            <w:r w:rsidRPr="0055668F">
              <w:rPr>
                <w:rStyle w:val="SpecialBold"/>
              </w:rPr>
              <w:t>2</w:t>
            </w:r>
            <w:r w:rsidRPr="0055668F">
              <w:tab/>
            </w:r>
            <w:r w:rsidRPr="0055668F">
              <w:rPr>
                <w:rStyle w:val="SpecialBold"/>
              </w:rPr>
              <w:t>Direct operations</w:t>
            </w:r>
          </w:p>
        </w:tc>
        <w:tc>
          <w:tcPr>
            <w:tcW w:w="6662" w:type="dxa"/>
            <w:tcBorders>
              <w:top w:val="nil"/>
              <w:left w:val="nil"/>
              <w:bottom w:val="nil"/>
              <w:right w:val="nil"/>
            </w:tcBorders>
            <w:tcMar>
              <w:top w:w="0" w:type="dxa"/>
              <w:left w:w="62" w:type="dxa"/>
              <w:bottom w:w="0" w:type="dxa"/>
              <w:right w:w="62" w:type="dxa"/>
            </w:tcMar>
          </w:tcPr>
          <w:p w:rsidR="00000000" w:rsidRPr="0055668F" w:rsidP="0055668F">
            <w:pPr>
              <w:pStyle w:val="List"/>
            </w:pPr>
            <w:r w:rsidRPr="0055668F">
              <w:t>2.1</w:t>
            </w:r>
            <w:r w:rsidRPr="0055668F">
              <w:tab/>
              <w:t>Customer is kept advised of any changes to operation method</w:t>
            </w:r>
            <w:r w:rsidRPr="0055668F">
              <w:t xml:space="preserve"> and any concerns are addressed promptly</w:t>
            </w:r>
          </w:p>
          <w:p w:rsidR="00000000" w:rsidRPr="0055668F" w:rsidP="0055668F">
            <w:pPr>
              <w:pStyle w:val="List"/>
            </w:pPr>
            <w:r w:rsidRPr="0055668F">
              <w:t>2.2</w:t>
            </w:r>
            <w:r w:rsidRPr="0055668F">
              <w:tab/>
              <w:t>Crane personnel are encouraged to provide input to the operation</w:t>
            </w:r>
          </w:p>
          <w:p w:rsidR="00000000" w:rsidRPr="0055668F" w:rsidP="0055668F">
            <w:pPr>
              <w:pStyle w:val="List"/>
            </w:pPr>
            <w:r w:rsidRPr="0055668F">
              <w:t>2.3</w:t>
            </w:r>
            <w:r w:rsidRPr="0055668F">
              <w:tab/>
              <w:t>In the event of unanticipated situations, alternative options are developed and discussed with site and crane personnel</w:t>
            </w:r>
          </w:p>
          <w:p w:rsidR="00000000" w:rsidRPr="0055668F" w:rsidP="0055668F">
            <w:pPr>
              <w:pStyle w:val="List"/>
            </w:pPr>
            <w:r w:rsidRPr="0055668F">
              <w:t>2.4</w:t>
            </w:r>
            <w:r w:rsidRPr="0055668F">
              <w:tab/>
              <w:t>Emergency situatio</w:t>
            </w:r>
            <w:r w:rsidRPr="0055668F">
              <w:t>ns are responded to in line with workplace procedures in a manner that minimises risk to personnel and equipment</w:t>
            </w:r>
          </w:p>
          <w:p w:rsidR="00000000" w:rsidRPr="0055668F" w:rsidP="0055668F">
            <w:pPr>
              <w:pStyle w:val="List"/>
            </w:pPr>
            <w:r w:rsidRPr="0055668F">
              <w:t>2.5</w:t>
            </w:r>
            <w:r w:rsidRPr="0055668F">
              <w:tab/>
              <w:t>Responsibilities of crane personnel are clarified throughout operation</w:t>
            </w:r>
          </w:p>
          <w:p w:rsidR="00000000" w:rsidP="0055668F">
            <w:pPr>
              <w:pStyle w:val="List"/>
              <w:rPr>
                <w:lang w:val="en-NZ"/>
              </w:rPr>
            </w:pPr>
            <w:r w:rsidRPr="0055668F">
              <w:t>2.6</w:t>
            </w:r>
            <w:r w:rsidRPr="0055668F">
              <w:tab/>
              <w:t xml:space="preserve">Crane personnel are coordinated and directed to ensure safe and </w:t>
            </w:r>
            <w:r w:rsidRPr="0055668F">
              <w:t>efficient operation</w:t>
            </w:r>
          </w:p>
        </w:tc>
      </w:tr>
      <w:tr w:rsidTr="000D36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668F">
            <w:pPr>
              <w:pStyle w:val="List"/>
              <w:rPr>
                <w:lang w:val="en-NZ"/>
              </w:rPr>
            </w:pPr>
            <w:r w:rsidRPr="0055668F">
              <w:rPr>
                <w:rStyle w:val="SpecialBold"/>
              </w:rPr>
              <w:t>3</w:t>
            </w:r>
            <w:r w:rsidRPr="0055668F">
              <w:tab/>
            </w:r>
            <w:r w:rsidRPr="0055668F">
              <w:rPr>
                <w:rStyle w:val="SpecialBold"/>
              </w:rPr>
              <w:t>Support crane personnel</w:t>
            </w:r>
          </w:p>
        </w:tc>
        <w:tc>
          <w:tcPr>
            <w:tcW w:w="6662" w:type="dxa"/>
            <w:tcBorders>
              <w:top w:val="nil"/>
              <w:left w:val="nil"/>
              <w:bottom w:val="nil"/>
              <w:right w:val="nil"/>
            </w:tcBorders>
            <w:tcMar>
              <w:top w:w="0" w:type="dxa"/>
              <w:left w:w="62" w:type="dxa"/>
              <w:bottom w:w="0" w:type="dxa"/>
              <w:right w:w="62" w:type="dxa"/>
            </w:tcMar>
          </w:tcPr>
          <w:p w:rsidR="00000000" w:rsidRPr="0055668F" w:rsidP="0055668F">
            <w:pPr>
              <w:pStyle w:val="List"/>
            </w:pPr>
            <w:r w:rsidRPr="0055668F">
              <w:t>3.1</w:t>
            </w:r>
            <w:r w:rsidRPr="0055668F">
              <w:tab/>
              <w:t>Assistance with rigging/operating duties is provided as necessary within legislative and site requirements</w:t>
            </w:r>
          </w:p>
          <w:p w:rsidR="00000000" w:rsidRPr="0055668F" w:rsidP="0055668F">
            <w:pPr>
              <w:pStyle w:val="List"/>
            </w:pPr>
            <w:r w:rsidRPr="0055668F">
              <w:t>3.2</w:t>
            </w:r>
            <w:r w:rsidRPr="0055668F">
              <w:tab/>
              <w:t>Additional equipment and personnel are arranged as necessary in line with legislative requirem</w:t>
            </w:r>
            <w:r w:rsidRPr="0055668F">
              <w:t>ents</w:t>
            </w:r>
          </w:p>
          <w:p w:rsidR="00000000" w:rsidP="0055668F">
            <w:pPr>
              <w:pStyle w:val="List"/>
              <w:rPr>
                <w:lang w:val="en-NZ"/>
              </w:rPr>
            </w:pPr>
            <w:r w:rsidRPr="0055668F">
              <w:t>3.3</w:t>
            </w:r>
            <w:r w:rsidRPr="0055668F">
              <w:tab/>
              <w:t>Facilities and amenities are arranged as necessary</w:t>
            </w:r>
          </w:p>
        </w:tc>
      </w:tr>
      <w:tr w:rsidTr="000D36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668F">
            <w:pPr>
              <w:pStyle w:val="List"/>
              <w:rPr>
                <w:lang w:val="en-NZ"/>
              </w:rPr>
            </w:pPr>
            <w:r w:rsidRPr="0055668F">
              <w:rPr>
                <w:rStyle w:val="SpecialBold"/>
              </w:rPr>
              <w:t>4</w:t>
            </w:r>
            <w:r w:rsidRPr="0055668F">
              <w:tab/>
            </w:r>
            <w:r w:rsidRPr="0055668F">
              <w:rPr>
                <w:rStyle w:val="SpecialBold"/>
              </w:rPr>
              <w:t>Resolve site problems on request</w:t>
            </w:r>
          </w:p>
        </w:tc>
        <w:tc>
          <w:tcPr>
            <w:tcW w:w="6662" w:type="dxa"/>
            <w:tcBorders>
              <w:top w:val="nil"/>
              <w:left w:val="nil"/>
              <w:bottom w:val="nil"/>
              <w:right w:val="nil"/>
            </w:tcBorders>
            <w:tcMar>
              <w:top w:w="0" w:type="dxa"/>
              <w:left w:w="62" w:type="dxa"/>
              <w:bottom w:w="0" w:type="dxa"/>
              <w:right w:w="62" w:type="dxa"/>
            </w:tcMar>
          </w:tcPr>
          <w:p w:rsidR="00000000" w:rsidRPr="0055668F" w:rsidP="0055668F">
            <w:pPr>
              <w:pStyle w:val="List"/>
            </w:pPr>
            <w:r w:rsidRPr="0055668F">
              <w:t>4.1</w:t>
            </w:r>
            <w:r w:rsidRPr="0055668F">
              <w:tab/>
              <w:t>Problem is clarified as far as possible prior to site visit to enable prioritising of work</w:t>
            </w:r>
          </w:p>
          <w:p w:rsidR="00000000" w:rsidRPr="0055668F" w:rsidP="0055668F">
            <w:pPr>
              <w:pStyle w:val="List"/>
            </w:pPr>
            <w:r w:rsidRPr="0055668F">
              <w:t>4.2</w:t>
            </w:r>
            <w:r w:rsidRPr="0055668F">
              <w:tab/>
            </w:r>
            <w:r w:rsidRPr="0055668F">
              <w:t>Problem is assessed through on-site consultation with crane personnel</w:t>
            </w:r>
          </w:p>
          <w:p w:rsidR="00000000" w:rsidRPr="0055668F" w:rsidP="0055668F">
            <w:pPr>
              <w:pStyle w:val="List"/>
            </w:pPr>
            <w:r w:rsidRPr="0055668F">
              <w:t>4.3</w:t>
            </w:r>
            <w:r w:rsidRPr="0055668F">
              <w:tab/>
              <w:t>Customer's perspective on the problem is sought where relevant</w:t>
            </w:r>
          </w:p>
          <w:p w:rsidR="00000000" w:rsidRPr="0055668F" w:rsidP="0055668F">
            <w:pPr>
              <w:pStyle w:val="List"/>
            </w:pPr>
            <w:r w:rsidRPr="0055668F">
              <w:t>4.4</w:t>
            </w:r>
            <w:r w:rsidRPr="0055668F">
              <w:tab/>
              <w:t>Decision is made regarding appropriate alternative solutions to the problem, taking into account safety and workpla</w:t>
            </w:r>
            <w:r w:rsidRPr="0055668F">
              <w:t>ce requirements and customer expectations</w:t>
            </w:r>
          </w:p>
          <w:p w:rsidR="00000000" w:rsidRPr="0055668F" w:rsidP="0055668F">
            <w:pPr>
              <w:pStyle w:val="List"/>
            </w:pPr>
            <w:r w:rsidRPr="0055668F">
              <w:t>4.5</w:t>
            </w:r>
            <w:r w:rsidRPr="0055668F">
              <w:tab/>
              <w:t>Action to be taken is agreed with crane personnel and customer</w:t>
            </w:r>
          </w:p>
          <w:p w:rsidR="00000000" w:rsidRPr="0055668F" w:rsidP="0055668F">
            <w:pPr>
              <w:pStyle w:val="List"/>
            </w:pPr>
            <w:r w:rsidRPr="0055668F">
              <w:t>4.6</w:t>
            </w:r>
            <w:r w:rsidRPr="0055668F">
              <w:tab/>
              <w:t>Agreed commitments are met in a timely manner and undertakings of others are followed up to ensure personnel and customer satisfaction with the</w:t>
            </w:r>
            <w:r w:rsidRPr="0055668F">
              <w:t xml:space="preserve"> outcome</w:t>
            </w:r>
          </w:p>
          <w:p w:rsidR="00000000" w:rsidRPr="0055668F" w:rsidP="0055668F">
            <w:pPr>
              <w:pStyle w:val="List"/>
            </w:pPr>
            <w:r w:rsidRPr="0055668F">
              <w:t>4.7</w:t>
            </w:r>
            <w:r w:rsidRPr="0055668F">
              <w:tab/>
              <w:t>Required workplace records are updated accurately, legibly and promptly</w:t>
            </w:r>
          </w:p>
        </w:tc>
      </w:tr>
    </w:tbl>
    <w:p w:rsidR="000D3649" w:rsidP="0055668F">
      <w:pPr>
        <w:pStyle w:val="BodyText"/>
      </w:pPr>
    </w:p>
    <w:p w:rsidR="000D3649" w:rsidP="0055668F">
      <w:pPr>
        <w:pStyle w:val="BodyText"/>
      </w:pPr>
    </w:p>
    <w:p w:rsidR="00000000" w:rsidRPr="0055668F" w:rsidP="0055668F">
      <w:pPr>
        <w:pStyle w:val="Heading1"/>
      </w:pPr>
      <w:bookmarkStart w:id="9" w:name="O_262581"/>
      <w:bookmarkEnd w:id="9"/>
      <w:r w:rsidRPr="0055668F">
        <w:t>Required Skills and Knowledge</w:t>
      </w:r>
    </w:p>
    <w:tbl>
      <w:tblPr>
        <w:tblW w:w="9640" w:type="dxa"/>
        <w:tblLayout w:type="fixed"/>
        <w:tblCellMar>
          <w:left w:w="62" w:type="dxa"/>
          <w:right w:w="62" w:type="dxa"/>
        </w:tblCellMar>
        <w:tblLook w:val="0000"/>
      </w:tblPr>
      <w:tblGrid>
        <w:gridCol w:w="9640"/>
      </w:tblGrid>
      <w:tr w:rsidTr="000D364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REQUIRED KNOWLEDGE AND SKILLS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This describes the essential knowledge and skills and their level required for this unit.</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Required knowledge</w:t>
            </w:r>
            <w:r w:rsidRPr="0055668F">
              <w:t>:</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Relevant road rules, regulations, permit and licence requirements pertaining to mobile crane operation</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Relevant OH&amp;S and environmental proced</w:t>
            </w:r>
            <w:r w:rsidRPr="0055668F">
              <w:t>ures and regulations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Mobile crane applications, capacities, configurations, safety hazards and control mechanisms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Operational procedures for crane crews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Prioritising and multi-tasking work</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Workplace procedures concerning the supervision of mobile crane operations at a work site</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Problems that may arise when supervising mobile crane operations and actions that should be taken to prevent or solve them</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 xml:space="preserve">Focus of operation of work systems and </w:t>
            </w:r>
            <w:r w:rsidRPr="0055668F">
              <w:t>equipment</w:t>
            </w:r>
          </w:p>
        </w:tc>
      </w:tr>
    </w:tbl>
    <w:p w:rsidR="00000000" w:rsidRPr="0055668F" w:rsidP="0055668F">
      <w:pPr>
        <w:pStyle w:val="BodyText"/>
      </w:pPr>
    </w:p>
    <w:tbl>
      <w:tblPr>
        <w:tblW w:w="9640" w:type="dxa"/>
        <w:tblLayout w:type="fixed"/>
        <w:tblCellMar>
          <w:left w:w="62" w:type="dxa"/>
          <w:right w:w="62" w:type="dxa"/>
        </w:tblCellMar>
        <w:tblLook w:val="0000"/>
      </w:tblPr>
      <w:tblGrid>
        <w:gridCol w:w="9640"/>
      </w:tblGrid>
      <w:tr w:rsidTr="000D364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Required skills</w:t>
            </w:r>
            <w:r w:rsidRPr="0055668F">
              <w:t>:</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Communicate effectively with others when supervising mobile crane operations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Read and interpret instructions, procedures, information and signs relevant to the supervision of mobile crane operations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Interpret and follow operational instructions and prioritise work</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Discuss and negotiate with clients and crew on issues related to the access to the site, setting up of the crane and the lift</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 xml:space="preserve">Complete documentation related to the supervision of mobile </w:t>
            </w:r>
            <w:r w:rsidRPr="0055668F">
              <w:t>crane operations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Operate electronic communication equipment to required protocol</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Provide leadership and work collaboratively with others when supervising mobile crane operations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Adapt appropriately to cultural differences in the workplace, including modes of behaviour and interactions with others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Promptly report and/or rectify any identified problems, faults or malfunctions that may arise when supervising mobile crane operations</w:t>
            </w:r>
            <w:r w:rsidRPr="0055668F">
              <w:t xml:space="preserve"> in accordance with regulatory requirements and workplace procedures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Plan and guide the work of others, including predicting consequences and identifying improvements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Implement contingency plans for unexpected situations that may occur when supervising</w:t>
            </w:r>
            <w:r w:rsidRPr="0055668F">
              <w:t xml:space="preserve"> mobile crane operations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Apply precautions and required action to minimise, control or eliminate hazards that may exist during the supervision of mobile crane operations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Monitor work activities in terms of planned schedule</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Modify activities depending</w:t>
            </w:r>
            <w:r w:rsidRPr="0055668F">
              <w:t xml:space="preserve"> on differing operational contingencies, risk situations and environments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Ensure the application of fatigue management knowledge and techniques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 xml:space="preserve">Work systematically with required attention to detail without injury to self or </w:t>
            </w:r>
            <w:r w:rsidRPr="0055668F">
              <w:t>others, or damage to goods or equipment</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Identify and direct the use of equipment, processes and procedures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Operate and adapt to differences in equipment and operating environment in accordance with standard operating procedures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Ensure the use of requ</w:t>
            </w:r>
            <w:r w:rsidRPr="0055668F">
              <w:t>ired personal protective equipment conforming to industry and OH&amp;S standards</w:t>
            </w:r>
          </w:p>
        </w:tc>
      </w:tr>
      <w:tr w:rsidTr="000D36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Ensure the servicing of mobile crane equipment in terms of maintenance schedule and standard operating procedures</w:t>
            </w:r>
          </w:p>
        </w:tc>
      </w:tr>
    </w:tbl>
    <w:p w:rsidR="000D3649" w:rsidP="0055668F">
      <w:pPr>
        <w:pStyle w:val="BodyText"/>
      </w:pPr>
    </w:p>
    <w:p w:rsidR="000D3649" w:rsidP="0055668F">
      <w:pPr>
        <w:pStyle w:val="BodyText"/>
      </w:pPr>
    </w:p>
    <w:p w:rsidR="00000000" w:rsidRPr="0055668F" w:rsidP="0055668F">
      <w:pPr>
        <w:pStyle w:val="Heading1"/>
      </w:pPr>
      <w:bookmarkStart w:id="10" w:name="O_246774"/>
      <w:bookmarkEnd w:id="10"/>
      <w:r w:rsidRPr="0055668F">
        <w:t>Evidence Guide</w:t>
      </w:r>
    </w:p>
    <w:tbl>
      <w:tblPr>
        <w:tblW w:w="9499" w:type="dxa"/>
        <w:tblLayout w:type="fixed"/>
        <w:tblCellMar>
          <w:left w:w="62" w:type="dxa"/>
          <w:right w:w="62" w:type="dxa"/>
        </w:tblCellMar>
        <w:tblLook w:val="0000"/>
      </w:tblPr>
      <w:tblGrid>
        <w:gridCol w:w="3524"/>
        <w:gridCol w:w="5975"/>
      </w:tblGrid>
      <w:tr w:rsidTr="000D364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EVIDENCE GUIDE</w:t>
            </w:r>
          </w:p>
        </w:tc>
      </w:tr>
      <w:tr w:rsidTr="000D364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The evidence guide provides advice on assessment and must be read in conjunction with the performance criteria, required knowledge and skills, the range statement and the assessment guidelines for this Training Package.</w:t>
            </w:r>
          </w:p>
        </w:tc>
      </w:tr>
      <w:tr w:rsidTr="000D364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Critical aspects for assessment an</w:t>
            </w:r>
            <w:r w:rsidRPr="0055668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The evidence required to demonstrate competency in this unit must be relevant to and satisfy all of the requirements of the elements and performance criteria of this unit and include demonstration</w:t>
            </w:r>
            <w:r w:rsidRPr="0055668F">
              <w:t xml:space="preserve"> of applying:</w:t>
            </w:r>
          </w:p>
          <w:p w:rsidR="00000000" w:rsidRPr="0055668F" w:rsidP="0055668F">
            <w:pPr>
              <w:pStyle w:val="ListBullet2"/>
            </w:pPr>
            <w:r w:rsidRPr="0055668F">
              <w:t>the underpinning knowledge and skills</w:t>
            </w:r>
          </w:p>
          <w:p w:rsidR="00000000" w:rsidRPr="0055668F" w:rsidP="0055668F">
            <w:pPr>
              <w:pStyle w:val="ListBullet2"/>
            </w:pPr>
            <w:r w:rsidRPr="0055668F">
              <w:t>relevant legislation and workplace procedures</w:t>
            </w:r>
          </w:p>
          <w:p w:rsidR="00000000" w:rsidP="0055668F">
            <w:pPr>
              <w:pStyle w:val="ListBullet2"/>
              <w:rPr>
                <w:lang w:val="en-NZ"/>
              </w:rPr>
            </w:pPr>
            <w:r w:rsidRPr="0055668F">
              <w:t>other relevant aspects of the range statement</w:t>
            </w:r>
          </w:p>
        </w:tc>
      </w:tr>
      <w:tr w:rsidTr="000D364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Performance is dem</w:t>
            </w:r>
            <w:r w:rsidRPr="0055668F">
              <w:t>onstrated consistently over a period of time and in a suitable range of contexts</w:t>
            </w:r>
          </w:p>
          <w:p w:rsidR="00000000" w:rsidRPr="0055668F" w:rsidP="0055668F">
            <w:pPr>
              <w:pStyle w:val="ListBullet"/>
            </w:pPr>
            <w:r w:rsidRPr="0055668F">
              <w:t>Resources for assessment include:</w:t>
            </w:r>
          </w:p>
          <w:p w:rsidR="00000000" w:rsidRPr="0055668F" w:rsidP="0055668F">
            <w:pPr>
              <w:pStyle w:val="ListBullet2"/>
            </w:pPr>
            <w:r w:rsidRPr="0055668F">
              <w:t>a range of relevant exercises, case studies and/or other simulated practical and knowledge assessment, and/or</w:t>
            </w:r>
          </w:p>
          <w:p w:rsidR="00000000" w:rsidRPr="0055668F" w:rsidP="0055668F">
            <w:pPr>
              <w:pStyle w:val="ListBullet2"/>
            </w:pPr>
            <w:r w:rsidRPr="0055668F">
              <w:t>access to an appropriate range of relevant operational situations in the workplace</w:t>
            </w:r>
          </w:p>
          <w:p w:rsidR="00000000" w:rsidRPr="0055668F" w:rsidP="0055668F">
            <w:pPr>
              <w:pStyle w:val="ListBullet"/>
            </w:pPr>
            <w:r w:rsidRPr="0055668F">
              <w:t>In both real and simulated environments, access is required to:</w:t>
            </w:r>
          </w:p>
          <w:p w:rsidR="00000000" w:rsidRPr="0055668F" w:rsidP="0055668F">
            <w:pPr>
              <w:pStyle w:val="ListBullet2"/>
            </w:pPr>
            <w:r w:rsidRPr="0055668F">
              <w:t>relevant and appropriate materials and equipment, and</w:t>
            </w:r>
          </w:p>
          <w:p w:rsidR="00000000" w:rsidP="0055668F">
            <w:pPr>
              <w:pStyle w:val="ListBullet2"/>
              <w:rPr>
                <w:lang w:val="en-NZ"/>
              </w:rPr>
            </w:pPr>
            <w:r w:rsidRPr="0055668F">
              <w:t>applicable documentation including workplace procedur</w:t>
            </w:r>
            <w:r w:rsidRPr="0055668F">
              <w:t>es, regulations, codes of practice and operation manuals</w:t>
            </w:r>
          </w:p>
        </w:tc>
      </w:tr>
      <w:tr w:rsidTr="000D364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Assessment of this unit must be undertaken by a registered training organisation</w:t>
            </w:r>
          </w:p>
          <w:p w:rsidR="00000000" w:rsidRPr="0055668F" w:rsidP="0055668F">
            <w:pPr>
              <w:pStyle w:val="ListBullet"/>
            </w:pPr>
            <w:r w:rsidRPr="0055668F">
              <w:t>As a minimum, assessment of knowledge must be conducted through appropriate written/oral tests</w:t>
            </w:r>
          </w:p>
          <w:p w:rsidR="00000000" w:rsidRPr="0055668F" w:rsidP="0055668F">
            <w:pPr>
              <w:pStyle w:val="ListBullet"/>
            </w:pPr>
            <w:r w:rsidRPr="0055668F">
              <w:t>Practical assessment must occur:</w:t>
            </w:r>
          </w:p>
          <w:p w:rsidR="00000000" w:rsidRPr="0055668F" w:rsidP="0055668F">
            <w:pPr>
              <w:pStyle w:val="ListBullet2"/>
            </w:pPr>
            <w:r w:rsidRPr="0055668F">
              <w:t>through activities in an appropriately simulated environment at the registered training organisation, and/or</w:t>
            </w:r>
          </w:p>
          <w:p w:rsidR="00000000" w:rsidRPr="0055668F" w:rsidP="0055668F">
            <w:pPr>
              <w:pStyle w:val="ListBullet2"/>
            </w:pPr>
            <w:r w:rsidRPr="0055668F">
              <w:t>in an appropriate range of situations in the workplace</w:t>
            </w:r>
          </w:p>
        </w:tc>
      </w:tr>
    </w:tbl>
    <w:p w:rsidR="000D3649" w:rsidP="0055668F">
      <w:pPr>
        <w:pStyle w:val="BodyText"/>
      </w:pPr>
    </w:p>
    <w:p w:rsidR="000D3649" w:rsidP="0055668F">
      <w:pPr>
        <w:pStyle w:val="BodyText"/>
      </w:pPr>
    </w:p>
    <w:p w:rsidR="00000000" w:rsidRPr="0055668F" w:rsidP="0055668F">
      <w:pPr>
        <w:pStyle w:val="Heading1"/>
      </w:pPr>
      <w:bookmarkStart w:id="11" w:name="O_254757"/>
      <w:bookmarkEnd w:id="11"/>
      <w:r w:rsidRPr="0055668F">
        <w:t>Range Statement</w:t>
      </w:r>
    </w:p>
    <w:tbl>
      <w:tblPr>
        <w:tblW w:w="9640" w:type="dxa"/>
        <w:tblLayout w:type="fixed"/>
        <w:tblCellMar>
          <w:left w:w="62" w:type="dxa"/>
          <w:right w:w="62" w:type="dxa"/>
        </w:tblCellMar>
        <w:tblLook w:val="0000"/>
      </w:tblPr>
      <w:tblGrid>
        <w:gridCol w:w="3486"/>
        <w:gridCol w:w="6154"/>
      </w:tblGrid>
      <w:tr w:rsidTr="000D364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RANGE STATEMENT</w:t>
            </w:r>
            <w:r w:rsidRPr="0055668F">
              <w:t xml:space="preserve"> </w:t>
            </w:r>
          </w:p>
        </w:tc>
      </w:tr>
      <w:tr w:rsidTr="000D364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The range statement relates to the unit of competency as a whole. It allows for different work environments and situations that may affect performance.</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day or night</w:t>
            </w:r>
          </w:p>
          <w:p w:rsidR="00000000" w:rsidP="0055668F">
            <w:pPr>
              <w:pStyle w:val="ListBullet"/>
              <w:rPr>
                <w:lang w:val="en-NZ"/>
              </w:rPr>
            </w:pPr>
            <w:r w:rsidRPr="0055668F">
              <w:t>in a variety of weather conditions</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equipment</w:t>
            </w:r>
          </w:p>
          <w:p w:rsidR="00000000" w:rsidRPr="0055668F" w:rsidP="0055668F">
            <w:pPr>
              <w:pStyle w:val="ListBullet"/>
            </w:pPr>
            <w:r w:rsidRPr="0055668F">
              <w:t>goods</w:t>
            </w:r>
          </w:p>
          <w:p w:rsidR="00000000" w:rsidRPr="0055668F" w:rsidP="0055668F">
            <w:pPr>
              <w:pStyle w:val="ListBullet"/>
            </w:pPr>
            <w:r w:rsidRPr="0055668F">
              <w:t>materials</w:t>
            </w:r>
          </w:p>
          <w:p w:rsidR="00000000" w:rsidP="0055668F">
            <w:pPr>
              <w:pStyle w:val="ListBullet"/>
              <w:rPr>
                <w:lang w:val="en-NZ"/>
              </w:rPr>
            </w:pPr>
            <w:r w:rsidRPr="0055668F">
              <w:t>vehicular traffic</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Customers may be:</w:t>
            </w:r>
          </w:p>
        </w:tc>
        <w:tc>
          <w:tcPr>
            <w:tcW w:w="6154"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internal or external</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Mobile crane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construction and demolition</w:t>
            </w:r>
          </w:p>
          <w:p w:rsidR="00000000" w:rsidRPr="0055668F" w:rsidP="0055668F">
            <w:pPr>
              <w:pStyle w:val="ListBullet"/>
            </w:pPr>
            <w:r w:rsidRPr="0055668F">
              <w:t>manufacturing</w:t>
            </w:r>
          </w:p>
          <w:p w:rsidR="00000000" w:rsidRPr="0055668F" w:rsidP="0055668F">
            <w:pPr>
              <w:pStyle w:val="ListBullet"/>
            </w:pPr>
            <w:r w:rsidRPr="0055668F">
              <w:t>waterfront</w:t>
            </w:r>
          </w:p>
          <w:p w:rsidR="00000000" w:rsidRPr="0055668F" w:rsidP="0055668F">
            <w:pPr>
              <w:pStyle w:val="ListBullet"/>
            </w:pPr>
            <w:r w:rsidRPr="0055668F">
              <w:t>mining</w:t>
            </w:r>
          </w:p>
          <w:p w:rsidR="00000000" w:rsidRPr="0055668F" w:rsidP="0055668F">
            <w:pPr>
              <w:pStyle w:val="ListBullet"/>
            </w:pPr>
            <w:r w:rsidRPr="0055668F">
              <w:t>primary industry</w:t>
            </w:r>
          </w:p>
          <w:p w:rsidR="00000000" w:rsidRPr="0055668F" w:rsidP="0055668F">
            <w:pPr>
              <w:pStyle w:val="ListBullet"/>
            </w:pPr>
            <w:r w:rsidRPr="0055668F">
              <w:t>utilities (electricity, gas, water)</w:t>
            </w:r>
          </w:p>
          <w:p w:rsidR="00000000" w:rsidRPr="0055668F" w:rsidP="0055668F">
            <w:pPr>
              <w:pStyle w:val="ListBullet"/>
            </w:pPr>
            <w:r w:rsidRPr="0055668F">
              <w:t>arboricultural</w:t>
            </w:r>
          </w:p>
          <w:p w:rsidR="00000000" w:rsidRPr="0055668F" w:rsidP="0055668F">
            <w:pPr>
              <w:pStyle w:val="ListBullet"/>
            </w:pPr>
            <w:r w:rsidRPr="0055668F">
              <w:t>swimming pool</w:t>
            </w:r>
          </w:p>
          <w:p w:rsidR="00000000" w:rsidP="0055668F">
            <w:pPr>
              <w:pStyle w:val="ListBullet"/>
              <w:rPr>
                <w:lang w:val="en-NZ"/>
              </w:rPr>
            </w:pPr>
            <w:r w:rsidRPr="0055668F">
              <w:t>quarrying</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Hazards may include:</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power lines</w:t>
            </w:r>
          </w:p>
          <w:p w:rsidR="00000000" w:rsidRPr="0055668F" w:rsidP="0055668F">
            <w:pPr>
              <w:pStyle w:val="ListBullet"/>
            </w:pPr>
            <w:r w:rsidRPr="0055668F">
              <w:t>noise, light, energy sources</w:t>
            </w:r>
          </w:p>
          <w:p w:rsidR="00000000" w:rsidRPr="0055668F" w:rsidP="0055668F">
            <w:pPr>
              <w:pStyle w:val="ListBullet"/>
            </w:pPr>
            <w:r w:rsidRPr="0055668F">
              <w:t>overhead service lines</w:t>
            </w:r>
          </w:p>
          <w:p w:rsidR="00000000" w:rsidRPr="0055668F" w:rsidP="0055668F">
            <w:pPr>
              <w:pStyle w:val="ListBullet"/>
            </w:pPr>
            <w:r w:rsidRPr="0055668F">
              <w:t>surrounding buildings, structures, facilities</w:t>
            </w:r>
          </w:p>
          <w:p w:rsidR="00000000" w:rsidRPr="0055668F" w:rsidP="0055668F">
            <w:pPr>
              <w:pStyle w:val="ListBullet"/>
            </w:pPr>
            <w:r w:rsidRPr="0055668F">
              <w:t>underground services</w:t>
            </w:r>
          </w:p>
          <w:p w:rsidR="00000000" w:rsidRPr="0055668F" w:rsidP="0055668F">
            <w:pPr>
              <w:pStyle w:val="ListBullet"/>
            </w:pPr>
            <w:r w:rsidRPr="0055668F">
              <w:t>obstructions</w:t>
            </w:r>
          </w:p>
          <w:p w:rsidR="00000000" w:rsidRPr="0055668F" w:rsidP="0055668F">
            <w:pPr>
              <w:pStyle w:val="ListBullet"/>
            </w:pPr>
            <w:r w:rsidRPr="0055668F">
              <w:t>uneven or unstable ground and recently filled trenches</w:t>
            </w:r>
          </w:p>
          <w:p w:rsidR="00000000" w:rsidRPr="0055668F" w:rsidP="0055668F">
            <w:pPr>
              <w:pStyle w:val="ListBullet"/>
            </w:pPr>
            <w:r w:rsidRPr="0055668F">
              <w:t>stationary and moving machinery and equipment</w:t>
            </w:r>
          </w:p>
          <w:p w:rsidR="00000000" w:rsidRPr="0055668F" w:rsidP="0055668F">
            <w:pPr>
              <w:pStyle w:val="ListBullet"/>
            </w:pPr>
            <w:r w:rsidRPr="0055668F">
              <w:t>hazardous or dangerous materials</w:t>
            </w:r>
          </w:p>
          <w:p w:rsidR="00000000" w:rsidP="0055668F">
            <w:pPr>
              <w:pStyle w:val="ListBullet"/>
              <w:rPr>
                <w:lang w:val="en-NZ"/>
              </w:rPr>
            </w:pPr>
            <w:r w:rsidRPr="0055668F">
              <w:t>traffic hazards and congestion</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Hazard management is:</w:t>
            </w:r>
          </w:p>
        </w:tc>
        <w:tc>
          <w:tcPr>
            <w:tcW w:w="6154" w:type="dxa"/>
            <w:tcBorders>
              <w:top w:val="nil"/>
              <w:left w:val="nil"/>
              <w:bottom w:val="nil"/>
              <w:right w:val="nil"/>
            </w:tcBorders>
            <w:tcMar>
              <w:top w:w="0" w:type="dxa"/>
              <w:left w:w="62" w:type="dxa"/>
              <w:bottom w:w="0" w:type="dxa"/>
              <w:right w:w="62" w:type="dxa"/>
            </w:tcMar>
          </w:tcPr>
          <w:p w:rsidR="00000000" w:rsidP="0055668F">
            <w:pPr>
              <w:pStyle w:val="ListBullet"/>
              <w:rPr>
                <w:lang w:val="en-NZ"/>
              </w:rPr>
            </w:pPr>
            <w:r w:rsidRPr="0055668F">
              <w:t xml:space="preserve">consistent with the principle of hierarchy of control </w:t>
            </w:r>
            <w:r w:rsidRPr="0055668F">
              <w:t>with elimination, substitution, isolation and engineering control measures being selected before safe working practices and personal protective equipment</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other employees and supervisors</w:t>
            </w:r>
          </w:p>
          <w:p w:rsidR="00000000" w:rsidRPr="0055668F" w:rsidP="0055668F">
            <w:pPr>
              <w:pStyle w:val="ListBullet"/>
            </w:pPr>
            <w:r w:rsidRPr="0055668F">
              <w:t>management</w:t>
            </w:r>
          </w:p>
          <w:p w:rsidR="00000000" w:rsidRPr="0055668F" w:rsidP="0055668F">
            <w:pPr>
              <w:pStyle w:val="ListBullet"/>
            </w:pPr>
            <w:r w:rsidRPr="0055668F">
              <w:t>union representatives</w:t>
            </w:r>
          </w:p>
          <w:p w:rsidR="00000000" w:rsidRPr="0055668F" w:rsidP="0055668F">
            <w:pPr>
              <w:pStyle w:val="ListBullet"/>
            </w:pPr>
            <w:r w:rsidRPr="0055668F">
              <w:t>clients</w:t>
            </w:r>
          </w:p>
          <w:p w:rsidR="00000000" w:rsidRPr="0055668F" w:rsidP="0055668F">
            <w:pPr>
              <w:pStyle w:val="ListBullet"/>
            </w:pPr>
            <w:r w:rsidRPr="0055668F">
              <w:t>industrial relations and OH&amp;S specialists</w:t>
            </w:r>
          </w:p>
          <w:p w:rsidR="00000000" w:rsidP="0055668F">
            <w:pPr>
              <w:pStyle w:val="ListBullet"/>
              <w:rPr>
                <w:lang w:val="en-NZ"/>
              </w:rPr>
            </w:pPr>
            <w:r w:rsidRPr="0055668F">
              <w:t>other professional or technical staff</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Mobile crane operations being supervised may include:</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set-up</w:t>
            </w:r>
          </w:p>
          <w:p w:rsidR="00000000" w:rsidRPr="0055668F" w:rsidP="0055668F">
            <w:pPr>
              <w:pStyle w:val="ListBullet"/>
            </w:pPr>
            <w:r w:rsidRPr="0055668F">
              <w:t>access requirements</w:t>
            </w:r>
          </w:p>
          <w:p w:rsidR="00000000" w:rsidP="0055668F">
            <w:pPr>
              <w:pStyle w:val="ListBullet"/>
              <w:rPr>
                <w:lang w:val="en-NZ"/>
              </w:rPr>
            </w:pPr>
            <w:r w:rsidRPr="0055668F">
              <w:t>lift requirements of customer</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sit</w:t>
            </w:r>
            <w:r w:rsidRPr="0055668F">
              <w:t>e restrictions and procedures</w:t>
            </w:r>
          </w:p>
          <w:p w:rsidR="00000000" w:rsidRPr="0055668F" w:rsidP="0055668F">
            <w:pPr>
              <w:pStyle w:val="ListBullet"/>
            </w:pPr>
            <w:r w:rsidRPr="0055668F">
              <w:t>authorities and permits</w:t>
            </w:r>
          </w:p>
          <w:p w:rsidR="00000000" w:rsidRPr="0055668F" w:rsidP="0055668F">
            <w:pPr>
              <w:pStyle w:val="ListBullet"/>
            </w:pPr>
            <w:r w:rsidRPr="0055668F">
              <w:t>hours of operation</w:t>
            </w:r>
          </w:p>
          <w:p w:rsidR="00000000" w:rsidRPr="0055668F" w:rsidP="0055668F">
            <w:pPr>
              <w:pStyle w:val="ListBullet"/>
            </w:pPr>
            <w:r w:rsidRPr="0055668F">
              <w:t>induction</w:t>
            </w:r>
          </w:p>
          <w:p w:rsidR="00000000" w:rsidRPr="0055668F" w:rsidP="0055668F">
            <w:pPr>
              <w:pStyle w:val="ListBullet"/>
            </w:pPr>
            <w:r w:rsidRPr="0055668F">
              <w:t>slings, chains, nets, brackets and other specialised lifting equipment</w:t>
            </w:r>
          </w:p>
          <w:p w:rsidR="00000000" w:rsidRPr="0055668F" w:rsidP="0055668F">
            <w:pPr>
              <w:pStyle w:val="ListBullet"/>
            </w:pPr>
            <w:r w:rsidRPr="0055668F">
              <w:t>noise restrictions</w:t>
            </w:r>
          </w:p>
          <w:p w:rsidR="00000000" w:rsidRPr="0055668F" w:rsidP="0055668F">
            <w:pPr>
              <w:pStyle w:val="ListBullet"/>
            </w:pPr>
            <w:r w:rsidRPr="0055668F">
              <w:t>personal protective equipment</w:t>
            </w:r>
          </w:p>
          <w:p w:rsidR="00000000" w:rsidRPr="0055668F" w:rsidP="0055668F">
            <w:pPr>
              <w:pStyle w:val="ListBullet"/>
            </w:pPr>
            <w:r w:rsidRPr="0055668F">
              <w:t>support trucks</w:t>
            </w:r>
          </w:p>
          <w:p w:rsidR="00000000" w:rsidRPr="0055668F" w:rsidP="0055668F">
            <w:pPr>
              <w:pStyle w:val="ListBullet"/>
            </w:pPr>
            <w:r w:rsidRPr="0055668F">
              <w:t>additional gear and equipment</w:t>
            </w:r>
          </w:p>
          <w:p w:rsidR="00000000" w:rsidP="0055668F">
            <w:pPr>
              <w:pStyle w:val="ListBullet"/>
              <w:rPr>
                <w:lang w:val="en-NZ"/>
              </w:rPr>
            </w:pPr>
            <w:r w:rsidRPr="0055668F">
              <w:t>communications equipment</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gloves</w:t>
            </w:r>
          </w:p>
          <w:p w:rsidR="00000000" w:rsidRPr="0055668F" w:rsidP="0055668F">
            <w:pPr>
              <w:pStyle w:val="ListBullet"/>
            </w:pPr>
            <w:r w:rsidRPr="0055668F">
              <w:t>safety headwear and footwear</w:t>
            </w:r>
          </w:p>
          <w:p w:rsidR="00000000" w:rsidRPr="0055668F" w:rsidP="0055668F">
            <w:pPr>
              <w:pStyle w:val="ListBullet"/>
            </w:pPr>
            <w:r w:rsidRPr="0055668F">
              <w:t>sunscreen, sunglasses and safety glasses</w:t>
            </w:r>
          </w:p>
          <w:p w:rsidR="00000000" w:rsidRPr="0055668F" w:rsidP="0055668F">
            <w:pPr>
              <w:pStyle w:val="ListBullet"/>
            </w:pPr>
            <w:r w:rsidRPr="0055668F">
              <w:t>two-way radios</w:t>
            </w:r>
          </w:p>
          <w:p w:rsidR="00000000" w:rsidP="0055668F">
            <w:pPr>
              <w:pStyle w:val="ListBullet"/>
              <w:rPr>
                <w:lang w:val="en-NZ"/>
              </w:rPr>
            </w:pPr>
            <w:r w:rsidRPr="0055668F">
              <w:t>high visibility clothing</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company procedures</w:t>
            </w:r>
          </w:p>
          <w:p w:rsidR="00000000" w:rsidRPr="0055668F" w:rsidP="0055668F">
            <w:pPr>
              <w:pStyle w:val="ListBullet"/>
            </w:pPr>
            <w:r w:rsidRPr="0055668F">
              <w:t>enterprise procedures</w:t>
            </w:r>
          </w:p>
          <w:p w:rsidR="00000000" w:rsidRPr="0055668F" w:rsidP="0055668F">
            <w:pPr>
              <w:pStyle w:val="ListBullet"/>
            </w:pPr>
            <w:r w:rsidRPr="0055668F">
              <w:t>organisational procedures</w:t>
            </w:r>
          </w:p>
          <w:p w:rsidR="00000000" w:rsidRPr="0055668F" w:rsidP="0055668F">
            <w:pPr>
              <w:pStyle w:val="ListBullet"/>
            </w:pPr>
            <w:r w:rsidRPr="0055668F">
              <w:t>established procedures</w:t>
            </w:r>
          </w:p>
          <w:p w:rsidR="00000000" w:rsidP="0055668F">
            <w:pPr>
              <w:pStyle w:val="ListBullet"/>
              <w:rPr>
                <w:lang w:val="en-NZ"/>
              </w:rPr>
            </w:pPr>
            <w:r w:rsidRPr="0055668F">
              <w:t>site procedures</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site plans</w:t>
            </w:r>
          </w:p>
          <w:p w:rsidR="00000000" w:rsidRPr="0055668F" w:rsidP="0055668F">
            <w:pPr>
              <w:pStyle w:val="ListBullet"/>
            </w:pPr>
            <w:r w:rsidRPr="0055668F">
              <w:t>Safe Working Load (SWL) and Working Load Limit (WLL)</w:t>
            </w:r>
          </w:p>
          <w:p w:rsidR="00000000" w:rsidRPr="0055668F" w:rsidP="0055668F">
            <w:pPr>
              <w:pStyle w:val="ListBullet"/>
            </w:pPr>
            <w:r w:rsidRPr="0055668F">
              <w:t>operations manuals including load charts and crane and rigging manuals</w:t>
            </w:r>
          </w:p>
          <w:p w:rsidR="00000000" w:rsidRPr="0055668F" w:rsidP="0055668F">
            <w:pPr>
              <w:pStyle w:val="ListBullet"/>
            </w:pPr>
            <w:r w:rsidRPr="0055668F">
              <w:t>induction documentation</w:t>
            </w:r>
          </w:p>
          <w:p w:rsidR="00000000" w:rsidRPr="0055668F" w:rsidP="0055668F">
            <w:pPr>
              <w:pStyle w:val="ListBullet"/>
            </w:pPr>
            <w:r w:rsidRPr="0055668F">
              <w:t>competency standards and training materials</w:t>
            </w:r>
          </w:p>
          <w:p w:rsidR="00000000" w:rsidRPr="0055668F" w:rsidP="0055668F">
            <w:pPr>
              <w:pStyle w:val="ListBullet"/>
            </w:pPr>
            <w:r w:rsidRPr="0055668F">
              <w:t>job specifications and procedures</w:t>
            </w:r>
          </w:p>
          <w:p w:rsidR="00000000" w:rsidRPr="0055668F" w:rsidP="0055668F">
            <w:pPr>
              <w:pStyle w:val="ListBullet"/>
            </w:pPr>
            <w:r w:rsidRPr="0055668F">
              <w:t>manufacturers specifications</w:t>
            </w:r>
          </w:p>
          <w:p w:rsidR="00000000" w:rsidRPr="0055668F" w:rsidP="0055668F">
            <w:pPr>
              <w:pStyle w:val="ListBullet"/>
            </w:pPr>
            <w:r w:rsidRPr="0055668F">
              <w:t>workplace operating procedures and policies</w:t>
            </w:r>
          </w:p>
          <w:p w:rsidR="00000000" w:rsidRPr="0055668F" w:rsidP="0055668F">
            <w:pPr>
              <w:pStyle w:val="ListBullet"/>
            </w:pPr>
            <w:r w:rsidRPr="0055668F">
              <w:t>supplier and/or client instructions</w:t>
            </w:r>
          </w:p>
          <w:p w:rsidR="00000000" w:rsidRPr="0055668F" w:rsidP="0055668F">
            <w:pPr>
              <w:pStyle w:val="ListBullet"/>
            </w:pPr>
            <w:r w:rsidRPr="0055668F">
              <w:t>material safety data sheets</w:t>
            </w:r>
          </w:p>
          <w:p w:rsidR="00000000" w:rsidRPr="0055668F" w:rsidP="0055668F">
            <w:pPr>
              <w:pStyle w:val="ListBullet"/>
            </w:pPr>
            <w:r w:rsidRPr="0055668F">
              <w:t>communications technology equipment, oral, aural or signed communications</w:t>
            </w:r>
          </w:p>
          <w:p w:rsidR="00000000" w:rsidRPr="0055668F" w:rsidP="0055668F">
            <w:pPr>
              <w:pStyle w:val="ListBullet"/>
            </w:pPr>
            <w:r w:rsidRPr="0055668F">
              <w:t>personal and work area work procedures and pr</w:t>
            </w:r>
            <w:r w:rsidRPr="0055668F">
              <w:t>actices</w:t>
            </w:r>
          </w:p>
          <w:p w:rsidR="00000000" w:rsidRPr="0055668F" w:rsidP="0055668F">
            <w:pPr>
              <w:pStyle w:val="ListBullet"/>
            </w:pPr>
            <w:r w:rsidRPr="0055668F">
              <w:t>conditions of service, legislation and industrial agreements including:</w:t>
            </w:r>
          </w:p>
          <w:p w:rsidR="00000000" w:rsidRPr="0055668F" w:rsidP="0055668F">
            <w:pPr>
              <w:pStyle w:val="ListBullet2"/>
            </w:pPr>
            <w:r w:rsidRPr="0055668F">
              <w:t>workplace agreements and awards</w:t>
            </w:r>
          </w:p>
          <w:p w:rsidR="00000000" w:rsidRPr="0055668F" w:rsidP="0055668F">
            <w:pPr>
              <w:pStyle w:val="ListBullet2"/>
            </w:pPr>
            <w:r w:rsidRPr="0055668F">
              <w:t>occupational health and safety procedures</w:t>
            </w:r>
          </w:p>
          <w:p w:rsidR="00000000" w:rsidRPr="0055668F" w:rsidP="0055668F">
            <w:pPr>
              <w:pStyle w:val="ListBullet2"/>
            </w:pPr>
            <w:r w:rsidRPr="0055668F">
              <w:t>standards and certification requirements</w:t>
            </w:r>
          </w:p>
          <w:p w:rsidR="00000000" w:rsidRPr="0055668F" w:rsidP="0055668F">
            <w:pPr>
              <w:pStyle w:val="ListBullet2"/>
            </w:pPr>
            <w:r w:rsidRPr="0055668F">
              <w:t>quality assurance procedures</w:t>
            </w:r>
          </w:p>
          <w:p w:rsidR="00000000" w:rsidP="0055668F">
            <w:pPr>
              <w:pStyle w:val="ListBullet2"/>
              <w:rPr>
                <w:lang w:val="en-NZ"/>
              </w:rPr>
            </w:pPr>
            <w:r w:rsidRPr="0055668F">
              <w:t>emergency procedures</w:t>
            </w:r>
          </w:p>
        </w:tc>
      </w:tr>
      <w:tr w:rsidTr="000D36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55668F" w:rsidP="0055668F">
            <w:pPr>
              <w:pStyle w:val="ListBullet"/>
            </w:pPr>
            <w:r w:rsidRPr="0055668F">
              <w:t>relevant state/territory regulations and licence/permit requirements pertaining to mobile cranes</w:t>
            </w:r>
          </w:p>
          <w:p w:rsidR="00000000" w:rsidRPr="0055668F" w:rsidP="0055668F">
            <w:pPr>
              <w:pStyle w:val="ListBullet"/>
            </w:pPr>
            <w:r w:rsidRPr="0055668F">
              <w:t>relevant state/territory road rules</w:t>
            </w:r>
          </w:p>
          <w:p w:rsidR="00000000" w:rsidRPr="0055668F" w:rsidP="0055668F">
            <w:pPr>
              <w:pStyle w:val="ListBullet"/>
            </w:pPr>
            <w:r w:rsidRPr="0055668F">
              <w:t>relevant state/territory OH&amp;S legislation</w:t>
            </w:r>
          </w:p>
          <w:p w:rsidR="00000000" w:rsidRPr="0055668F" w:rsidP="0055668F">
            <w:pPr>
              <w:pStyle w:val="ListBullet"/>
            </w:pPr>
            <w:r w:rsidRPr="0055668F">
              <w:t>relevant state/territory fatigue ma</w:t>
            </w:r>
            <w:r w:rsidRPr="0055668F">
              <w:t>nagement regulations</w:t>
            </w:r>
          </w:p>
          <w:p w:rsidR="00000000" w:rsidRPr="0055668F" w:rsidP="0055668F">
            <w:pPr>
              <w:pStyle w:val="ListBullet"/>
            </w:pPr>
            <w:r w:rsidRPr="0055668F">
              <w:t>relevant state/territory environmental protection legislation</w:t>
            </w:r>
          </w:p>
          <w:p w:rsidR="00000000" w:rsidRPr="0055668F" w:rsidP="0055668F">
            <w:pPr>
              <w:pStyle w:val="ListBullet"/>
            </w:pPr>
            <w:r w:rsidRPr="0055668F">
              <w:t>equal opportunity, equal employment opportunity and affirmative action legislation</w:t>
            </w:r>
          </w:p>
          <w:p w:rsidR="00000000" w:rsidRPr="0055668F" w:rsidP="0055668F">
            <w:pPr>
              <w:pStyle w:val="ListBullet"/>
            </w:pPr>
            <w:r w:rsidRPr="0055668F">
              <w:t>Workplace Relations Act(s)</w:t>
            </w:r>
          </w:p>
        </w:tc>
      </w:tr>
    </w:tbl>
    <w:p w:rsidR="000D3649" w:rsidP="0055668F">
      <w:pPr>
        <w:pStyle w:val="BodyText"/>
      </w:pPr>
    </w:p>
    <w:p w:rsidR="000D3649" w:rsidP="0055668F">
      <w:pPr>
        <w:pStyle w:val="BodyText"/>
      </w:pPr>
    </w:p>
    <w:p w:rsidR="00000000" w:rsidRPr="0055668F" w:rsidP="0055668F">
      <w:pPr>
        <w:pStyle w:val="Heading1"/>
      </w:pPr>
      <w:bookmarkStart w:id="12" w:name="O_295770"/>
      <w:bookmarkEnd w:id="12"/>
      <w:r w:rsidRPr="0055668F">
        <w:t>Unit Sector(s)</w:t>
      </w:r>
    </w:p>
    <w:p w:rsidR="00000000" w:rsidRPr="0055668F" w:rsidP="0055668F">
      <w:pPr>
        <w:pStyle w:val="BodyText"/>
      </w:pPr>
      <w:r w:rsidRPr="0055668F">
        <w:t>Not Applicable</w:t>
      </w:r>
    </w:p>
    <w:p w:rsidR="00000000" w:rsidRPr="0055668F" w:rsidP="0055668F">
      <w:pPr>
        <w:pStyle w:val="AllowPageBreak"/>
      </w:pPr>
    </w:p>
    <w:p w:rsidR="00000000" w:rsidRPr="0055668F" w:rsidP="0055668F">
      <w:pPr>
        <w:pStyle w:val="Heading1"/>
      </w:pPr>
      <w:bookmarkStart w:id="13" w:name="O_223381"/>
      <w:bookmarkEnd w:id="13"/>
      <w:r w:rsidRPr="0055668F">
        <w:t>Competency Field</w:t>
      </w:r>
    </w:p>
    <w:tbl>
      <w:tblPr>
        <w:tblW w:w="9640" w:type="dxa"/>
        <w:tblLayout w:type="fixed"/>
        <w:tblCellMar>
          <w:left w:w="62" w:type="dxa"/>
          <w:right w:w="62" w:type="dxa"/>
        </w:tblCellMar>
        <w:tblLook w:val="0000"/>
      </w:tblPr>
      <w:tblGrid>
        <w:gridCol w:w="2978"/>
        <w:gridCol w:w="6662"/>
      </w:tblGrid>
      <w:tr w:rsidTr="000D364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5668F">
            <w:pPr>
              <w:pStyle w:val="BodyText"/>
              <w:rPr>
                <w:lang w:val="en-NZ"/>
              </w:rPr>
            </w:pPr>
            <w:r w:rsidRPr="0055668F">
              <w:rPr>
                <w:rStyle w:val="SpecialBold"/>
              </w:rPr>
              <w:t>Competency Field</w:t>
            </w:r>
            <w:r w:rsidRPr="0055668F">
              <w:t xml:space="preserve"> </w:t>
            </w:r>
          </w:p>
        </w:tc>
        <w:tc>
          <w:tcPr>
            <w:tcW w:w="6662" w:type="dxa"/>
            <w:tcBorders>
              <w:top w:val="nil"/>
              <w:left w:val="nil"/>
              <w:bottom w:val="nil"/>
              <w:right w:val="nil"/>
            </w:tcBorders>
            <w:tcMar>
              <w:top w:w="0" w:type="dxa"/>
              <w:left w:w="62" w:type="dxa"/>
              <w:bottom w:w="0" w:type="dxa"/>
              <w:right w:w="62" w:type="dxa"/>
            </w:tcMar>
          </w:tcPr>
          <w:p w:rsidR="00000000" w:rsidRPr="0055668F" w:rsidP="0055668F">
            <w:pPr>
              <w:pStyle w:val="BodyText"/>
            </w:pPr>
            <w:r w:rsidRPr="0055668F">
              <w:t>D - Load Handling</w:t>
            </w:r>
          </w:p>
        </w:tc>
      </w:tr>
    </w:tbl>
    <w:p w:rsidR="000D3649" w:rsidP="0055668F">
      <w:pPr>
        <w:pStyle w:val="BodyText"/>
      </w:pPr>
    </w:p>
    <w:p w:rsidR="000D3649" w:rsidP="0055668F">
      <w:pPr>
        <w:pStyle w:val="BodyText"/>
      </w:pPr>
    </w:p>
    <w:p w:rsidR="00000000" w:rsidRPr="0055668F" w:rsidP="0055668F"/>
    <w:sectPr w:rsidSect="005566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649" w:rsidP="000D3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49" w:rsidP="005566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3649" w:rsidP="005566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D3649" w:rsidP="005566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649" w:rsidP="000D36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49" w:rsidP="0055668F">
    <w:pPr>
      <w:pStyle w:val="Header"/>
      <w:framePr w:wrap="around"/>
    </w:pPr>
    <w:r>
      <w:fldChar w:fldCharType="begin"/>
    </w:r>
    <w:r>
      <w:instrText xml:space="preserve"> TITLE   \* MERGEFORMAT </w:instrText>
    </w:r>
    <w:r>
      <w:fldChar w:fldCharType="separate"/>
    </w:r>
    <w:r>
      <w:t>TLID4030A Supervise mobile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3649" w:rsidP="005566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64E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E03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A4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6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668F"/>
    <w:pPr>
      <w:spacing w:before="360" w:after="60"/>
      <w:outlineLvl w:val="0"/>
    </w:pPr>
    <w:rPr>
      <w:sz w:val="32"/>
    </w:rPr>
  </w:style>
  <w:style w:type="paragraph" w:styleId="Heading2">
    <w:name w:val="heading 2"/>
    <w:basedOn w:val="HeadingBase"/>
    <w:next w:val="BodyText"/>
    <w:link w:val="Heading2Char"/>
    <w:qFormat/>
    <w:rsid w:val="0055668F"/>
    <w:pPr>
      <w:keepLines/>
      <w:spacing w:before="240" w:after="120"/>
      <w:outlineLvl w:val="1"/>
    </w:pPr>
    <w:rPr>
      <w:sz w:val="28"/>
      <w:szCs w:val="40"/>
    </w:rPr>
  </w:style>
  <w:style w:type="paragraph" w:styleId="Heading3">
    <w:name w:val="heading 3"/>
    <w:basedOn w:val="HeadingBase"/>
    <w:next w:val="BodyText"/>
    <w:link w:val="Heading3Char"/>
    <w:qFormat/>
    <w:rsid w:val="0055668F"/>
    <w:pPr>
      <w:spacing w:before="180" w:after="120"/>
      <w:outlineLvl w:val="2"/>
    </w:pPr>
    <w:rPr>
      <w:spacing w:val="-10"/>
      <w:kern w:val="32"/>
    </w:rPr>
  </w:style>
  <w:style w:type="paragraph" w:styleId="Heading4">
    <w:name w:val="heading 4"/>
    <w:basedOn w:val="HeadingBase"/>
    <w:next w:val="BodyText"/>
    <w:link w:val="Heading4Char"/>
    <w:qFormat/>
    <w:rsid w:val="0055668F"/>
    <w:pPr>
      <w:spacing w:before="160" w:after="120"/>
      <w:outlineLvl w:val="3"/>
    </w:pPr>
    <w:rPr>
      <w:sz w:val="22"/>
    </w:rPr>
  </w:style>
  <w:style w:type="paragraph" w:styleId="Heading5">
    <w:name w:val="heading 5"/>
    <w:basedOn w:val="HeadingBase"/>
    <w:next w:val="Normal"/>
    <w:link w:val="Heading5Char"/>
    <w:qFormat/>
    <w:rsid w:val="0055668F"/>
    <w:pPr>
      <w:spacing w:before="80"/>
      <w:outlineLvl w:val="4"/>
    </w:pPr>
    <w:rPr>
      <w:color w:val="918585"/>
      <w:sz w:val="20"/>
    </w:rPr>
  </w:style>
  <w:style w:type="paragraph" w:styleId="Heading6">
    <w:name w:val="heading 6"/>
    <w:basedOn w:val="HeadingBase"/>
    <w:next w:val="Normal"/>
    <w:link w:val="Heading6Char"/>
    <w:qFormat/>
    <w:rsid w:val="0055668F"/>
    <w:pPr>
      <w:spacing w:before="60"/>
      <w:outlineLvl w:val="5"/>
    </w:pPr>
    <w:rPr>
      <w:color w:val="918585"/>
      <w:sz w:val="20"/>
    </w:rPr>
  </w:style>
  <w:style w:type="paragraph" w:styleId="Heading7">
    <w:name w:val="heading 7"/>
    <w:basedOn w:val="Normal"/>
    <w:next w:val="Normal"/>
    <w:link w:val="Heading7Char"/>
    <w:qFormat/>
    <w:rsid w:val="0055668F"/>
    <w:pPr>
      <w:ind w:left="720"/>
      <w:outlineLvl w:val="6"/>
    </w:pPr>
    <w:rPr>
      <w:i/>
    </w:rPr>
  </w:style>
  <w:style w:type="paragraph" w:styleId="Heading8">
    <w:name w:val="heading 8"/>
    <w:basedOn w:val="Normal"/>
    <w:next w:val="Normal"/>
    <w:link w:val="Heading8Char"/>
    <w:qFormat/>
    <w:rsid w:val="0055668F"/>
    <w:pPr>
      <w:ind w:left="720"/>
      <w:outlineLvl w:val="7"/>
    </w:pPr>
    <w:rPr>
      <w:i/>
    </w:rPr>
  </w:style>
  <w:style w:type="paragraph" w:styleId="Heading9">
    <w:name w:val="heading 9"/>
    <w:basedOn w:val="Normal"/>
    <w:next w:val="Normal"/>
    <w:link w:val="Heading9Char"/>
    <w:qFormat/>
    <w:rsid w:val="0055668F"/>
    <w:pPr>
      <w:ind w:left="720"/>
      <w:outlineLvl w:val="8"/>
    </w:pPr>
    <w:rPr>
      <w:i/>
    </w:rPr>
  </w:style>
  <w:style w:type="character" w:default="1" w:styleId="DefaultParagraphFont">
    <w:name w:val="Default Paragraph Font"/>
    <w:uiPriority w:val="1"/>
    <w:unhideWhenUsed/>
    <w:rsid w:val="005566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68F"/>
  </w:style>
  <w:style w:type="character" w:customStyle="1" w:styleId="Heading1Char">
    <w:name w:val="Heading 1 Char"/>
    <w:basedOn w:val="DefaultParagraphFont"/>
    <w:link w:val="Heading1"/>
    <w:rsid w:val="0055668F"/>
    <w:rPr>
      <w:rFonts w:ascii="Times New Roman" w:eastAsia="Times New Roman" w:hAnsi="Times New Roman" w:cs="Times New Roman"/>
      <w:b/>
      <w:sz w:val="32"/>
      <w:szCs w:val="20"/>
      <w:lang w:eastAsia="en-US"/>
    </w:rPr>
  </w:style>
  <w:style w:type="paragraph" w:styleId="BodyText">
    <w:name w:val="Body Text"/>
    <w:basedOn w:val="Normal"/>
    <w:link w:val="BodyTextChar"/>
    <w:rsid w:val="005566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668F"/>
    <w:rPr>
      <w:rFonts w:ascii="Times New Roman" w:eastAsia="Times New Roman" w:hAnsi="Times New Roman" w:cs="Times New Roman"/>
      <w:sz w:val="24"/>
      <w:lang w:val="en-US" w:eastAsia="en-US"/>
    </w:rPr>
  </w:style>
  <w:style w:type="paragraph" w:styleId="Footer">
    <w:name w:val="footer"/>
    <w:basedOn w:val="Normal"/>
    <w:link w:val="FooterChar"/>
    <w:rsid w:val="005566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68F"/>
    <w:rPr>
      <w:rFonts w:ascii="Times New Roman" w:eastAsia="Times New Roman" w:hAnsi="Times New Roman" w:cs="Times New Roman"/>
      <w:sz w:val="16"/>
      <w:lang w:val="en-US" w:eastAsia="en-US"/>
    </w:rPr>
  </w:style>
  <w:style w:type="paragraph" w:styleId="List">
    <w:name w:val="List"/>
    <w:basedOn w:val="BodyText"/>
    <w:next w:val="BodyText"/>
    <w:rsid w:val="0055668F"/>
    <w:pPr>
      <w:tabs>
        <w:tab w:val="left" w:pos="340"/>
      </w:tabs>
      <w:spacing w:before="60" w:after="60"/>
      <w:ind w:left="340" w:hanging="340"/>
    </w:pPr>
  </w:style>
  <w:style w:type="paragraph" w:styleId="ListBullet">
    <w:name w:val="List Bullet"/>
    <w:basedOn w:val="List"/>
    <w:rsid w:val="0055668F"/>
    <w:pPr>
      <w:numPr>
        <w:numId w:val="13"/>
      </w:numPr>
      <w:tabs>
        <w:tab w:val="clear" w:pos="340"/>
      </w:tabs>
      <w:spacing w:before="40" w:after="40"/>
    </w:pPr>
  </w:style>
  <w:style w:type="character" w:customStyle="1" w:styleId="SpecialBold">
    <w:name w:val="Special Bold"/>
    <w:basedOn w:val="DefaultParagraphFont"/>
    <w:rsid w:val="0055668F"/>
    <w:rPr>
      <w:b/>
      <w:spacing w:val="0"/>
    </w:rPr>
  </w:style>
  <w:style w:type="paragraph" w:styleId="ListBullet2">
    <w:name w:val="List Bullet 2"/>
    <w:basedOn w:val="List2"/>
    <w:rsid w:val="0055668F"/>
    <w:pPr>
      <w:numPr>
        <w:numId w:val="14"/>
      </w:numPr>
      <w:tabs>
        <w:tab w:val="clear" w:pos="680"/>
      </w:tabs>
    </w:pPr>
  </w:style>
  <w:style w:type="paragraph" w:styleId="Header">
    <w:name w:val="header"/>
    <w:basedOn w:val="Normal"/>
    <w:link w:val="HeaderChar"/>
    <w:rsid w:val="005566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6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668F"/>
    <w:pPr>
      <w:spacing w:before="240" w:after="120"/>
      <w:outlineLvl w:val="0"/>
    </w:pPr>
    <w:rPr>
      <w:rFonts w:ascii="Times New Roman" w:hAnsi="Times New Roman"/>
      <w:b/>
      <w:sz w:val="28"/>
    </w:rPr>
  </w:style>
  <w:style w:type="paragraph" w:customStyle="1" w:styleId="AllowPageBreak">
    <w:name w:val="AllowPageBreak"/>
    <w:rsid w:val="005566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6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6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6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6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6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6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66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668F"/>
    <w:rPr>
      <w:rFonts w:ascii="Courier New" w:eastAsia="Times New Roman" w:hAnsi="Courier New" w:cs="Times New Roman"/>
      <w:i/>
      <w:szCs w:val="20"/>
      <w:lang w:val="en-US" w:eastAsia="en-US"/>
    </w:rPr>
  </w:style>
  <w:style w:type="paragraph" w:customStyle="1" w:styleId="HeadingBase">
    <w:name w:val="Heading Base"/>
    <w:rsid w:val="005566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68F"/>
    <w:pPr>
      <w:tabs>
        <w:tab w:val="right" w:leader="dot" w:pos="9072"/>
      </w:tabs>
      <w:ind w:left="567"/>
    </w:pPr>
    <w:rPr>
      <w:szCs w:val="22"/>
    </w:rPr>
  </w:style>
  <w:style w:type="paragraph" w:customStyle="1" w:styleId="TOCBase">
    <w:name w:val="TOC Base"/>
    <w:rsid w:val="005566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68F"/>
    <w:pPr>
      <w:tabs>
        <w:tab w:val="right" w:leader="dot" w:pos="9072"/>
      </w:tabs>
      <w:spacing w:before="40" w:after="40"/>
      <w:ind w:left="284"/>
    </w:pPr>
    <w:rPr>
      <w:rFonts w:ascii="Times New Roman" w:hAnsi="Times New Roman"/>
    </w:rPr>
  </w:style>
  <w:style w:type="paragraph" w:styleId="TOC1">
    <w:name w:val="toc 1"/>
    <w:basedOn w:val="TOCBase"/>
    <w:next w:val="Normal"/>
    <w:rsid w:val="005566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68F"/>
    <w:pPr>
      <w:spacing w:before="5040"/>
      <w:jc w:val="center"/>
    </w:pPr>
    <w:rPr>
      <w:sz w:val="48"/>
      <w:szCs w:val="72"/>
      <w:lang w:val="en-US"/>
    </w:rPr>
  </w:style>
  <w:style w:type="character" w:customStyle="1" w:styleId="TitleChar">
    <w:name w:val="Title Char"/>
    <w:basedOn w:val="DefaultParagraphFont"/>
    <w:link w:val="Title"/>
    <w:rsid w:val="005566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68F"/>
    <w:pPr>
      <w:tabs>
        <w:tab w:val="left" w:pos="3600"/>
        <w:tab w:val="left" w:pos="3958"/>
      </w:tabs>
    </w:pPr>
  </w:style>
  <w:style w:type="paragraph" w:customStyle="1" w:styleId="Note">
    <w:name w:val="Note"/>
    <w:basedOn w:val="BodyText"/>
    <w:rsid w:val="005566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68F"/>
    <w:pPr>
      <w:framePr w:wrap="auto" w:hAnchor="text" w:y="6049"/>
    </w:pPr>
    <w:rPr>
      <w:color w:val="000000"/>
      <w:sz w:val="40"/>
    </w:rPr>
  </w:style>
  <w:style w:type="paragraph" w:customStyle="1" w:styleId="TOCTitle">
    <w:name w:val="TOCTitle"/>
    <w:basedOn w:val="Heading1"/>
    <w:rsid w:val="0055668F"/>
    <w:pPr>
      <w:spacing w:after="240"/>
      <w:jc w:val="center"/>
      <w:outlineLvl w:val="9"/>
    </w:pPr>
    <w:rPr>
      <w:caps/>
    </w:rPr>
  </w:style>
  <w:style w:type="paragraph" w:customStyle="1" w:styleId="Version">
    <w:name w:val="Version"/>
    <w:rsid w:val="005566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68F"/>
    <w:pPr>
      <w:keepNext w:val="0"/>
      <w:tabs>
        <w:tab w:val="right" w:pos="4176"/>
      </w:tabs>
      <w:ind w:left="198" w:hanging="198"/>
    </w:pPr>
    <w:rPr>
      <w:rFonts w:ascii="Garamond" w:hAnsi="Garamond"/>
    </w:rPr>
  </w:style>
  <w:style w:type="paragraph" w:styleId="IndexHeading">
    <w:name w:val="index heading"/>
    <w:basedOn w:val="Normal"/>
    <w:next w:val="Index1"/>
    <w:semiHidden/>
    <w:rsid w:val="0055668F"/>
    <w:pPr>
      <w:spacing w:before="120" w:after="120"/>
    </w:pPr>
    <w:rPr>
      <w:rFonts w:ascii="Arial" w:hAnsi="Arial"/>
      <w:b/>
      <w:color w:val="918585"/>
      <w:sz w:val="24"/>
    </w:rPr>
  </w:style>
  <w:style w:type="paragraph" w:customStyle="1" w:styleId="Chapter">
    <w:name w:val="Chapter"/>
    <w:basedOn w:val="Normal"/>
    <w:rsid w:val="0055668F"/>
    <w:pPr>
      <w:spacing w:before="240"/>
    </w:pPr>
    <w:rPr>
      <w:rFonts w:ascii="Times New Roman" w:hAnsi="Times New Roman"/>
      <w:smallCaps/>
      <w:spacing w:val="80"/>
      <w:sz w:val="28"/>
    </w:rPr>
  </w:style>
  <w:style w:type="paragraph" w:customStyle="1" w:styleId="InChapter">
    <w:name w:val="InChapter"/>
    <w:basedOn w:val="Heading3"/>
    <w:rsid w:val="0055668F"/>
    <w:pPr>
      <w:spacing w:after="240"/>
      <w:outlineLvl w:val="9"/>
    </w:pPr>
    <w:rPr>
      <w:noProof/>
    </w:rPr>
  </w:style>
  <w:style w:type="paragraph" w:styleId="Index2">
    <w:name w:val="index 2"/>
    <w:basedOn w:val="Normal"/>
    <w:next w:val="Normal"/>
    <w:semiHidden/>
    <w:rsid w:val="0055668F"/>
    <w:pPr>
      <w:tabs>
        <w:tab w:val="right" w:pos="4176"/>
      </w:tabs>
      <w:ind w:left="568" w:hanging="284"/>
    </w:pPr>
    <w:rPr>
      <w:rFonts w:ascii="Garamond" w:hAnsi="Garamond"/>
    </w:rPr>
  </w:style>
  <w:style w:type="paragraph" w:customStyle="1" w:styleId="Byline">
    <w:name w:val="Byline"/>
    <w:rsid w:val="005566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68F"/>
    <w:pPr>
      <w:tabs>
        <w:tab w:val="clear" w:pos="3600"/>
        <w:tab w:val="clear" w:pos="3958"/>
      </w:tabs>
      <w:jc w:val="right"/>
    </w:pPr>
  </w:style>
  <w:style w:type="character" w:styleId="Emphasis">
    <w:name w:val="Emphasis"/>
    <w:basedOn w:val="DefaultParagraphFont"/>
    <w:qFormat/>
    <w:rsid w:val="0055668F"/>
    <w:rPr>
      <w:i/>
    </w:rPr>
  </w:style>
  <w:style w:type="paragraph" w:styleId="Caption">
    <w:name w:val="caption"/>
    <w:basedOn w:val="BodyText"/>
    <w:next w:val="Normal"/>
    <w:qFormat/>
    <w:rsid w:val="0055668F"/>
    <w:pPr>
      <w:framePr w:w="2268" w:hSpace="181" w:vSpace="181" w:wrap="around" w:vAnchor="text" w:hAnchor="page" w:x="1135" w:y="285" w:anchorLock="1"/>
    </w:pPr>
    <w:rPr>
      <w:i/>
    </w:rPr>
  </w:style>
  <w:style w:type="paragraph" w:customStyle="1" w:styleId="MiniTOCTitle">
    <w:name w:val="MiniTOCTitle"/>
    <w:basedOn w:val="Heading4"/>
    <w:rsid w:val="0055668F"/>
    <w:pPr>
      <w:spacing w:before="240"/>
      <w:outlineLvl w:val="9"/>
    </w:pPr>
    <w:rPr>
      <w:noProof/>
      <w:sz w:val="24"/>
    </w:rPr>
  </w:style>
  <w:style w:type="paragraph" w:customStyle="1" w:styleId="MiniTOCItem">
    <w:name w:val="MiniTOCItem"/>
    <w:basedOn w:val="ListBullet"/>
    <w:rsid w:val="0055668F"/>
    <w:pPr>
      <w:numPr>
        <w:numId w:val="0"/>
      </w:numPr>
      <w:tabs>
        <w:tab w:val="right" w:leader="dot" w:pos="6521"/>
      </w:tabs>
      <w:spacing w:before="0" w:after="0"/>
    </w:pPr>
  </w:style>
  <w:style w:type="paragraph" w:customStyle="1" w:styleId="TOFTitle">
    <w:name w:val="TOFTitle"/>
    <w:basedOn w:val="TOCTitle"/>
    <w:rsid w:val="0055668F"/>
  </w:style>
  <w:style w:type="paragraph" w:styleId="TableofFigures">
    <w:name w:val="table of figures"/>
    <w:basedOn w:val="Normal"/>
    <w:next w:val="Normal"/>
    <w:semiHidden/>
    <w:rsid w:val="0055668F"/>
    <w:pPr>
      <w:tabs>
        <w:tab w:val="right" w:leader="dot" w:pos="9072"/>
      </w:tabs>
      <w:ind w:left="970" w:hanging="403"/>
    </w:pPr>
    <w:rPr>
      <w:rFonts w:ascii="Times New Roman" w:hAnsi="Times New Roman"/>
      <w:b/>
    </w:rPr>
  </w:style>
  <w:style w:type="paragraph" w:styleId="ListNumber">
    <w:name w:val="List Number"/>
    <w:basedOn w:val="List"/>
    <w:rsid w:val="0055668F"/>
    <w:pPr>
      <w:numPr>
        <w:numId w:val="11"/>
      </w:numPr>
    </w:pPr>
  </w:style>
  <w:style w:type="character" w:customStyle="1" w:styleId="WingdingSymbols">
    <w:name w:val="Wingding Symbols"/>
    <w:rsid w:val="0055668F"/>
    <w:rPr>
      <w:rFonts w:ascii="Wingdings" w:hAnsi="Wingdings"/>
    </w:rPr>
  </w:style>
  <w:style w:type="paragraph" w:customStyle="1" w:styleId="TableHeading">
    <w:name w:val="Table Heading"/>
    <w:basedOn w:val="HeadingBase"/>
    <w:rsid w:val="0055668F"/>
    <w:pPr>
      <w:keepLines/>
      <w:pBdr>
        <w:bottom w:val="single" w:sz="6" w:space="1" w:color="918585"/>
      </w:pBdr>
      <w:spacing w:before="240"/>
    </w:pPr>
  </w:style>
  <w:style w:type="character" w:customStyle="1" w:styleId="HotSpot">
    <w:name w:val="HotSpot"/>
    <w:rsid w:val="0055668F"/>
    <w:rPr>
      <w:color w:val="0033CC"/>
      <w:u w:val="none"/>
    </w:rPr>
  </w:style>
  <w:style w:type="paragraph" w:customStyle="1" w:styleId="BodyTextRight">
    <w:name w:val="Body Text Right"/>
    <w:basedOn w:val="BodyText"/>
    <w:rsid w:val="0055668F"/>
    <w:pPr>
      <w:spacing w:before="0" w:after="0"/>
      <w:jc w:val="right"/>
    </w:pPr>
  </w:style>
  <w:style w:type="paragraph" w:styleId="Index3">
    <w:name w:val="index 3"/>
    <w:basedOn w:val="ListNumber2"/>
    <w:next w:val="Normal"/>
    <w:semiHidden/>
    <w:rsid w:val="0055668F"/>
    <w:pPr>
      <w:numPr>
        <w:numId w:val="0"/>
      </w:numPr>
      <w:tabs>
        <w:tab w:val="right" w:leader="dot" w:pos="4176"/>
      </w:tabs>
    </w:pPr>
  </w:style>
  <w:style w:type="paragraph" w:styleId="ListNumber2">
    <w:name w:val="List Number 2"/>
    <w:basedOn w:val="List2"/>
    <w:rsid w:val="0055668F"/>
    <w:pPr>
      <w:numPr>
        <w:numId w:val="10"/>
      </w:numPr>
      <w:tabs>
        <w:tab w:val="clear" w:pos="1060"/>
      </w:tabs>
    </w:pPr>
  </w:style>
  <w:style w:type="paragraph" w:customStyle="1" w:styleId="MarginNote">
    <w:name w:val="Margin Note"/>
    <w:basedOn w:val="BodyText"/>
    <w:rsid w:val="005566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6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6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668F"/>
    <w:rPr>
      <w:sz w:val="32"/>
    </w:rPr>
  </w:style>
  <w:style w:type="paragraph" w:customStyle="1" w:styleId="HeadingProcedure">
    <w:name w:val="Heading Procedure"/>
    <w:basedOn w:val="HeadingBase"/>
    <w:next w:val="Normal"/>
    <w:rsid w:val="0055668F"/>
    <w:pPr>
      <w:tabs>
        <w:tab w:val="left" w:pos="0"/>
      </w:tabs>
      <w:spacing w:before="120" w:after="60"/>
    </w:pPr>
    <w:rPr>
      <w:i/>
      <w:color w:val="918585"/>
      <w:sz w:val="22"/>
    </w:rPr>
  </w:style>
  <w:style w:type="paragraph" w:customStyle="1" w:styleId="TableBodyText">
    <w:name w:val="Table Body Text"/>
    <w:basedOn w:val="BodyText"/>
    <w:rsid w:val="0055668F"/>
    <w:pPr>
      <w:spacing w:before="60" w:after="60"/>
    </w:pPr>
  </w:style>
  <w:style w:type="paragraph" w:styleId="ListContinue">
    <w:name w:val="List Continue"/>
    <w:basedOn w:val="List"/>
    <w:rsid w:val="0055668F"/>
    <w:pPr>
      <w:ind w:firstLine="0"/>
    </w:pPr>
  </w:style>
  <w:style w:type="paragraph" w:customStyle="1" w:styleId="ListNote">
    <w:name w:val="List Note"/>
    <w:basedOn w:val="List"/>
    <w:rsid w:val="0055668F"/>
    <w:pPr>
      <w:pBdr>
        <w:top w:val="single" w:sz="6" w:space="2" w:color="918585"/>
        <w:bottom w:val="single" w:sz="6" w:space="2" w:color="918585"/>
      </w:pBdr>
      <w:tabs>
        <w:tab w:val="left" w:pos="1021"/>
      </w:tabs>
      <w:ind w:firstLine="0"/>
    </w:pPr>
  </w:style>
  <w:style w:type="paragraph" w:customStyle="1" w:styleId="Warning">
    <w:name w:val="Warning"/>
    <w:basedOn w:val="BodyText"/>
    <w:rsid w:val="0055668F"/>
    <w:pPr>
      <w:shd w:val="clear" w:color="auto" w:fill="D9D9D9"/>
      <w:tabs>
        <w:tab w:val="left" w:pos="992"/>
      </w:tabs>
      <w:ind w:left="119" w:right="119"/>
    </w:pPr>
    <w:rPr>
      <w:sz w:val="20"/>
    </w:rPr>
  </w:style>
  <w:style w:type="paragraph" w:customStyle="1" w:styleId="MarginIcons">
    <w:name w:val="Margin Icons"/>
    <w:basedOn w:val="BodyText"/>
    <w:rsid w:val="005566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68F"/>
    <w:rPr>
      <w:rFonts w:ascii="Courier New" w:hAnsi="Courier New"/>
    </w:rPr>
  </w:style>
  <w:style w:type="paragraph" w:customStyle="1" w:styleId="NoteBullet">
    <w:name w:val="Note Bullet"/>
    <w:basedOn w:val="Note"/>
    <w:rsid w:val="0055668F"/>
    <w:pPr>
      <w:tabs>
        <w:tab w:val="clear" w:pos="680"/>
      </w:tabs>
      <w:spacing w:before="60" w:after="60"/>
    </w:pPr>
  </w:style>
  <w:style w:type="paragraph" w:customStyle="1" w:styleId="SubHeading2">
    <w:name w:val="SubHeading2"/>
    <w:basedOn w:val="HeadingBase"/>
    <w:rsid w:val="0055668F"/>
    <w:pPr>
      <w:spacing w:before="240" w:after="60"/>
    </w:pPr>
    <w:rPr>
      <w:sz w:val="20"/>
    </w:rPr>
  </w:style>
  <w:style w:type="paragraph" w:customStyle="1" w:styleId="SubHeading1">
    <w:name w:val="SubHeading1"/>
    <w:basedOn w:val="HeadingBase"/>
    <w:rsid w:val="0055668F"/>
    <w:pPr>
      <w:spacing w:before="240" w:after="60"/>
    </w:pPr>
    <w:rPr>
      <w:color w:val="918585"/>
      <w:sz w:val="22"/>
    </w:rPr>
  </w:style>
  <w:style w:type="paragraph" w:customStyle="1" w:styleId="SideHeading">
    <w:name w:val="Side Heading"/>
    <w:basedOn w:val="HeadingBase"/>
    <w:rsid w:val="005566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68F"/>
    <w:pPr>
      <w:numPr>
        <w:numId w:val="12"/>
      </w:numPr>
    </w:pPr>
  </w:style>
  <w:style w:type="paragraph" w:styleId="PlainText">
    <w:name w:val="Plain Text"/>
    <w:basedOn w:val="Normal"/>
    <w:link w:val="PlainTextChar"/>
    <w:rsid w:val="0055668F"/>
    <w:rPr>
      <w:sz w:val="20"/>
    </w:rPr>
  </w:style>
  <w:style w:type="character" w:customStyle="1" w:styleId="PlainTextChar">
    <w:name w:val="Plain Text Char"/>
    <w:basedOn w:val="DefaultParagraphFont"/>
    <w:link w:val="PlainText"/>
    <w:rsid w:val="005566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668F"/>
    <w:rPr>
      <w:b/>
      <w:smallCaps/>
    </w:rPr>
  </w:style>
  <w:style w:type="paragraph" w:customStyle="1" w:styleId="TableListNumber">
    <w:name w:val="Table List Number"/>
    <w:basedOn w:val="ListNumber"/>
    <w:rsid w:val="0055668F"/>
    <w:pPr>
      <w:numPr>
        <w:numId w:val="0"/>
      </w:numPr>
    </w:pPr>
  </w:style>
  <w:style w:type="paragraph" w:styleId="TOC4">
    <w:name w:val="toc 4"/>
    <w:basedOn w:val="TOCBase"/>
    <w:next w:val="Normal"/>
    <w:semiHidden/>
    <w:rsid w:val="0055668F"/>
    <w:pPr>
      <w:tabs>
        <w:tab w:val="right" w:leader="dot" w:pos="9071"/>
      </w:tabs>
      <w:ind w:left="1701"/>
    </w:pPr>
  </w:style>
  <w:style w:type="paragraph" w:customStyle="1" w:styleId="ListAlpha">
    <w:name w:val="List Alpha"/>
    <w:basedOn w:val="List"/>
    <w:rsid w:val="0055668F"/>
    <w:pPr>
      <w:numPr>
        <w:numId w:val="9"/>
      </w:numPr>
    </w:pPr>
  </w:style>
  <w:style w:type="paragraph" w:customStyle="1" w:styleId="ListAlpha2">
    <w:name w:val="List Alpha 2"/>
    <w:basedOn w:val="List2"/>
    <w:rsid w:val="0055668F"/>
    <w:pPr>
      <w:numPr>
        <w:numId w:val="8"/>
      </w:numPr>
    </w:pPr>
  </w:style>
  <w:style w:type="paragraph" w:styleId="List2">
    <w:name w:val="List 2"/>
    <w:basedOn w:val="BodyText"/>
    <w:rsid w:val="0055668F"/>
    <w:pPr>
      <w:tabs>
        <w:tab w:val="left" w:pos="680"/>
      </w:tabs>
      <w:spacing w:before="60" w:after="60"/>
      <w:ind w:left="680" w:hanging="340"/>
    </w:pPr>
  </w:style>
  <w:style w:type="paragraph" w:styleId="List3">
    <w:name w:val="List 3"/>
    <w:basedOn w:val="BodyText"/>
    <w:rsid w:val="0055668F"/>
    <w:pPr>
      <w:tabs>
        <w:tab w:val="left" w:pos="1021"/>
      </w:tabs>
      <w:spacing w:before="60" w:after="60"/>
      <w:ind w:left="1020" w:hanging="340"/>
    </w:pPr>
  </w:style>
  <w:style w:type="paragraph" w:styleId="List4">
    <w:name w:val="List 4"/>
    <w:basedOn w:val="BodyText"/>
    <w:rsid w:val="0055668F"/>
    <w:pPr>
      <w:tabs>
        <w:tab w:val="left" w:pos="1361"/>
      </w:tabs>
      <w:spacing w:before="60" w:after="60"/>
      <w:ind w:left="1361" w:hanging="340"/>
    </w:pPr>
  </w:style>
  <w:style w:type="paragraph" w:styleId="List5">
    <w:name w:val="List 5"/>
    <w:basedOn w:val="BodyText"/>
    <w:rsid w:val="0055668F"/>
    <w:pPr>
      <w:tabs>
        <w:tab w:val="left" w:pos="1701"/>
      </w:tabs>
      <w:spacing w:before="60" w:after="60"/>
      <w:ind w:left="1701" w:hanging="340"/>
    </w:pPr>
  </w:style>
  <w:style w:type="paragraph" w:styleId="ListBullet3">
    <w:name w:val="List Bullet 3"/>
    <w:basedOn w:val="List3"/>
    <w:rsid w:val="0055668F"/>
    <w:pPr>
      <w:numPr>
        <w:numId w:val="15"/>
      </w:numPr>
      <w:tabs>
        <w:tab w:val="clear" w:pos="1021"/>
      </w:tabs>
      <w:ind w:left="1037" w:hanging="357"/>
    </w:pPr>
  </w:style>
  <w:style w:type="paragraph" w:styleId="ListBullet4">
    <w:name w:val="List Bullet 4"/>
    <w:basedOn w:val="List4"/>
    <w:rsid w:val="0055668F"/>
    <w:pPr>
      <w:numPr>
        <w:numId w:val="3"/>
      </w:numPr>
    </w:pPr>
  </w:style>
  <w:style w:type="paragraph" w:styleId="ListBullet5">
    <w:name w:val="List Bullet 5"/>
    <w:basedOn w:val="List5"/>
    <w:rsid w:val="0055668F"/>
    <w:pPr>
      <w:numPr>
        <w:numId w:val="4"/>
      </w:numPr>
    </w:pPr>
  </w:style>
  <w:style w:type="paragraph" w:styleId="ListContinue2">
    <w:name w:val="List Continue 2"/>
    <w:basedOn w:val="List2"/>
    <w:rsid w:val="0055668F"/>
    <w:pPr>
      <w:ind w:firstLine="0"/>
    </w:pPr>
  </w:style>
  <w:style w:type="paragraph" w:styleId="ListContinue3">
    <w:name w:val="List Continue 3"/>
    <w:basedOn w:val="List3"/>
    <w:rsid w:val="0055668F"/>
    <w:pPr>
      <w:ind w:left="1021" w:firstLine="0"/>
    </w:pPr>
  </w:style>
  <w:style w:type="paragraph" w:styleId="ListContinue4">
    <w:name w:val="List Continue 4"/>
    <w:basedOn w:val="List4"/>
    <w:rsid w:val="0055668F"/>
    <w:pPr>
      <w:ind w:firstLine="0"/>
    </w:pPr>
  </w:style>
  <w:style w:type="paragraph" w:styleId="ListContinue5">
    <w:name w:val="List Continue 5"/>
    <w:basedOn w:val="List5"/>
    <w:rsid w:val="0055668F"/>
    <w:pPr>
      <w:ind w:firstLine="0"/>
    </w:pPr>
  </w:style>
  <w:style w:type="paragraph" w:styleId="ListNumber3">
    <w:name w:val="List Number 3"/>
    <w:basedOn w:val="List3"/>
    <w:rsid w:val="0055668F"/>
    <w:pPr>
      <w:numPr>
        <w:numId w:val="5"/>
      </w:numPr>
    </w:pPr>
  </w:style>
  <w:style w:type="paragraph" w:styleId="ListNumber4">
    <w:name w:val="List Number 4"/>
    <w:basedOn w:val="List4"/>
    <w:rsid w:val="0055668F"/>
    <w:pPr>
      <w:numPr>
        <w:numId w:val="6"/>
      </w:numPr>
    </w:pPr>
  </w:style>
  <w:style w:type="paragraph" w:styleId="ListNumber5">
    <w:name w:val="List Number 5"/>
    <w:basedOn w:val="List5"/>
    <w:rsid w:val="0055668F"/>
    <w:pPr>
      <w:numPr>
        <w:numId w:val="7"/>
      </w:numPr>
    </w:pPr>
  </w:style>
  <w:style w:type="paragraph" w:styleId="BlockText">
    <w:name w:val="Block Text"/>
    <w:basedOn w:val="Normal"/>
    <w:rsid w:val="0055668F"/>
    <w:pPr>
      <w:spacing w:after="120"/>
      <w:ind w:left="1440" w:right="1440"/>
    </w:pPr>
  </w:style>
  <w:style w:type="character" w:customStyle="1" w:styleId="Subscript">
    <w:name w:val="Subscript"/>
    <w:basedOn w:val="DefaultParagraphFont"/>
    <w:rsid w:val="0055668F"/>
    <w:rPr>
      <w:sz w:val="16"/>
      <w:vertAlign w:val="subscript"/>
    </w:rPr>
  </w:style>
  <w:style w:type="character" w:customStyle="1" w:styleId="Superscript">
    <w:name w:val="Superscript"/>
    <w:basedOn w:val="DefaultParagraphFont"/>
    <w:rsid w:val="0055668F"/>
    <w:rPr>
      <w:sz w:val="16"/>
      <w:vertAlign w:val="superscript"/>
    </w:rPr>
  </w:style>
  <w:style w:type="character" w:customStyle="1" w:styleId="Symbols">
    <w:name w:val="Symbols"/>
    <w:basedOn w:val="DefaultParagraphFont"/>
    <w:rsid w:val="0055668F"/>
    <w:rPr>
      <w:rFonts w:ascii="Symbol" w:hAnsi="Symbol"/>
    </w:rPr>
  </w:style>
  <w:style w:type="character" w:customStyle="1" w:styleId="MenuOptions">
    <w:name w:val="Menu Options"/>
    <w:basedOn w:val="DefaultParagraphFont"/>
    <w:rsid w:val="0055668F"/>
    <w:rPr>
      <w:rFonts w:ascii="Arial Narrow" w:hAnsi="Arial Narrow"/>
      <w:smallCaps/>
    </w:rPr>
  </w:style>
  <w:style w:type="character" w:customStyle="1" w:styleId="Buttons">
    <w:name w:val="Buttons"/>
    <w:basedOn w:val="DefaultParagraphFont"/>
    <w:rsid w:val="0055668F"/>
    <w:rPr>
      <w:b/>
    </w:rPr>
  </w:style>
  <w:style w:type="character" w:customStyle="1" w:styleId="Underlined">
    <w:name w:val="Underlined"/>
    <w:basedOn w:val="DefaultParagraphFont"/>
    <w:rsid w:val="0055668F"/>
    <w:rPr>
      <w:u w:val="single"/>
    </w:rPr>
  </w:style>
  <w:style w:type="paragraph" w:customStyle="1" w:styleId="TableBodyTextRight">
    <w:name w:val="Table Body Text Right"/>
    <w:basedOn w:val="TableBodyText"/>
    <w:rsid w:val="0055668F"/>
    <w:pPr>
      <w:widowControl w:val="0"/>
      <w:autoSpaceDE w:val="0"/>
      <w:autoSpaceDN w:val="0"/>
      <w:adjustRightInd w:val="0"/>
      <w:jc w:val="right"/>
    </w:pPr>
    <w:rPr>
      <w:rFonts w:cs="Arial"/>
      <w:szCs w:val="18"/>
    </w:rPr>
  </w:style>
  <w:style w:type="paragraph" w:customStyle="1" w:styleId="CopyrightText">
    <w:name w:val="Copyright Text"/>
    <w:basedOn w:val="BodyText"/>
    <w:rsid w:val="0055668F"/>
    <w:rPr>
      <w:sz w:val="18"/>
    </w:rPr>
  </w:style>
  <w:style w:type="paragraph" w:customStyle="1" w:styleId="BodySmallRight">
    <w:name w:val="Body Small Right"/>
    <w:basedOn w:val="BodyTextRight"/>
    <w:rsid w:val="0055668F"/>
    <w:rPr>
      <w:sz w:val="18"/>
      <w:szCs w:val="18"/>
    </w:rPr>
  </w:style>
  <w:style w:type="paragraph" w:customStyle="1" w:styleId="MarginEdition">
    <w:name w:val="Margin Edition"/>
    <w:basedOn w:val="MarginNote"/>
    <w:rsid w:val="0055668F"/>
    <w:pPr>
      <w:spacing w:before="0" w:after="0"/>
    </w:pPr>
    <w:rPr>
      <w:rFonts w:ascii="Times New Roman" w:hAnsi="Times New Roman"/>
      <w:color w:val="999999"/>
    </w:rPr>
  </w:style>
  <w:style w:type="paragraph" w:customStyle="1" w:styleId="Spacer">
    <w:name w:val="Spacer"/>
    <w:basedOn w:val="Normal"/>
    <w:rsid w:val="0055668F"/>
    <w:rPr>
      <w:sz w:val="2"/>
      <w:szCs w:val="2"/>
    </w:rPr>
  </w:style>
  <w:style w:type="character" w:customStyle="1" w:styleId="Small">
    <w:name w:val="Small"/>
    <w:basedOn w:val="DefaultParagraphFont"/>
    <w:rsid w:val="0055668F"/>
    <w:rPr>
      <w:sz w:val="16"/>
    </w:rPr>
  </w:style>
  <w:style w:type="paragraph" w:customStyle="1" w:styleId="WideTable">
    <w:name w:val="Wide Table"/>
    <w:basedOn w:val="Normal"/>
    <w:rsid w:val="0055668F"/>
    <w:pPr>
      <w:ind w:left="-1418"/>
    </w:pPr>
    <w:rPr>
      <w:sz w:val="2"/>
      <w:szCs w:val="2"/>
    </w:rPr>
  </w:style>
  <w:style w:type="character" w:styleId="PageNumber">
    <w:name w:val="page number"/>
    <w:basedOn w:val="DefaultParagraphFont"/>
    <w:rsid w:val="0055668F"/>
  </w:style>
  <w:style w:type="paragraph" w:styleId="Quote">
    <w:name w:val="Quote"/>
    <w:basedOn w:val="Heading1"/>
    <w:link w:val="QuoteChar"/>
    <w:qFormat/>
    <w:rsid w:val="0055668F"/>
    <w:rPr>
      <w:b w:val="0"/>
      <w:sz w:val="72"/>
      <w:szCs w:val="72"/>
      <w:lang w:val="en-NZ"/>
    </w:rPr>
  </w:style>
  <w:style w:type="character" w:customStyle="1" w:styleId="QuoteChar">
    <w:name w:val="Quote Char"/>
    <w:basedOn w:val="DefaultParagraphFont"/>
    <w:link w:val="Quote"/>
    <w:rsid w:val="005566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68F"/>
    <w:pPr>
      <w:pageBreakBefore/>
    </w:pPr>
  </w:style>
  <w:style w:type="paragraph" w:customStyle="1" w:styleId="Border">
    <w:name w:val="Border"/>
    <w:basedOn w:val="Normal"/>
    <w:qFormat/>
    <w:rsid w:val="005566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68F"/>
    <w:rPr>
      <w:b/>
      <w:bCs/>
      <w:i/>
      <w:iCs/>
      <w:color w:val="auto"/>
    </w:rPr>
  </w:style>
  <w:style w:type="paragraph" w:styleId="IntenseQuote">
    <w:name w:val="Intense Quote"/>
    <w:basedOn w:val="Normal"/>
    <w:next w:val="Normal"/>
    <w:link w:val="IntenseQuoteChar"/>
    <w:uiPriority w:val="30"/>
    <w:qFormat/>
    <w:rsid w:val="005566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6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668F"/>
    <w:rPr>
      <w:smallCaps/>
      <w:color w:val="auto"/>
      <w:u w:val="single"/>
    </w:rPr>
  </w:style>
  <w:style w:type="character" w:styleId="IntenseReference">
    <w:name w:val="Intense Reference"/>
    <w:basedOn w:val="DefaultParagraphFont"/>
    <w:uiPriority w:val="32"/>
    <w:qFormat/>
    <w:rsid w:val="0055668F"/>
    <w:rPr>
      <w:b/>
      <w:bCs/>
      <w:smallCaps/>
      <w:color w:val="auto"/>
      <w:spacing w:val="5"/>
      <w:u w:val="single"/>
    </w:rPr>
  </w:style>
  <w:style w:type="paragraph" w:customStyle="1" w:styleId="2ColumnHeading">
    <w:name w:val="2Column Heading"/>
    <w:basedOn w:val="BodyText"/>
    <w:qFormat/>
    <w:rsid w:val="0055668F"/>
    <w:pPr>
      <w:spacing w:after="60"/>
      <w:ind w:left="-2268"/>
    </w:pPr>
    <w:rPr>
      <w:b/>
    </w:rPr>
  </w:style>
  <w:style w:type="paragraph" w:customStyle="1" w:styleId="Heading1TOC">
    <w:name w:val="Heading1 TOC"/>
    <w:basedOn w:val="Normal"/>
    <w:qFormat/>
    <w:rsid w:val="0055668F"/>
    <w:pPr>
      <w:spacing w:before="240" w:after="120"/>
    </w:pPr>
    <w:rPr>
      <w:rFonts w:ascii="Times New Roman" w:hAnsi="Times New Roman"/>
      <w:b/>
      <w:sz w:val="32"/>
    </w:rPr>
  </w:style>
  <w:style w:type="paragraph" w:customStyle="1" w:styleId="Heading2TOC">
    <w:name w:val="Heading2 TOC"/>
    <w:basedOn w:val="Normal"/>
    <w:qFormat/>
    <w:rsid w:val="0055668F"/>
    <w:pPr>
      <w:spacing w:before="240" w:after="60"/>
    </w:pPr>
    <w:rPr>
      <w:rFonts w:ascii="Times New Roman" w:hAnsi="Times New Roman"/>
      <w:b/>
      <w:sz w:val="28"/>
    </w:rPr>
  </w:style>
  <w:style w:type="character" w:customStyle="1" w:styleId="Underline">
    <w:name w:val="Underline"/>
    <w:basedOn w:val="DefaultParagraphFont"/>
    <w:qFormat/>
    <w:rsid w:val="0055668F"/>
    <w:rPr>
      <w:u w:val="single"/>
    </w:rPr>
  </w:style>
  <w:style w:type="character" w:customStyle="1" w:styleId="BoldandItalics">
    <w:name w:val="Bold and Italics"/>
    <w:qFormat/>
    <w:rsid w:val="0055668F"/>
    <w:rPr>
      <w:b/>
      <w:i/>
      <w:u w:val="none"/>
    </w:rPr>
  </w:style>
  <w:style w:type="paragraph" w:styleId="BalloonText">
    <w:name w:val="Balloon Text"/>
    <w:basedOn w:val="Normal"/>
    <w:link w:val="BalloonTextChar"/>
    <w:rsid w:val="0055668F"/>
    <w:rPr>
      <w:rFonts w:ascii="Tahoma" w:hAnsi="Tahoma" w:cs="Tahoma"/>
      <w:sz w:val="16"/>
      <w:szCs w:val="16"/>
    </w:rPr>
  </w:style>
  <w:style w:type="character" w:customStyle="1" w:styleId="BalloonTextChar">
    <w:name w:val="Balloon Text Char"/>
    <w:basedOn w:val="DefaultParagraphFont"/>
    <w:link w:val="BalloonText"/>
    <w:rsid w:val="005566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66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66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1531</Words>
  <Characters>10019</Characters>
  <Application>Microsoft Office Word</Application>
  <DocSecurity>0</DocSecurity>
  <Lines>325</Lines>
  <Paragraphs>205</Paragraphs>
  <ScaleCrop>false</ScaleCrop>
  <Company>Author-it Software Corporation Ltd.</Company>
  <LinksUpToDate>false</LinksUpToDate>
  <CharactersWithSpaces>11471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TLID4030A Supervise mobile crane operations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2012-05-27T03:42:00Z</dcterms:created>
  <dcterms:modified xsi:type="dcterms:W3CDTF">2012-05-27T03:42:00Z</dcterms:modified>
</cp:coreProperties>
</file>