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1AB" w:rsidP="00A401AB">
      <w:pPr>
        <w:pStyle w:val="Title"/>
      </w:pPr>
      <w:r>
        <w:fldChar w:fldCharType="begin"/>
      </w:r>
      <w:r>
        <w:instrText xml:space="preserve"> TITLE   \* MERGEFORMAT </w:instrText>
      </w:r>
      <w:r>
        <w:fldChar w:fldCharType="separate"/>
      </w:r>
      <w:r>
        <w:t>TLID4009A Direct crane operations</w:t>
      </w:r>
      <w:r>
        <w:fldChar w:fldCharType="end"/>
      </w:r>
    </w:p>
    <w:p w:rsidR="00A401AB" w:rsidP="00A401AB">
      <w:pPr>
        <w:pStyle w:val="Version"/>
        <w:sectPr w:rsidSect="00DD45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594" w:rsidP="00DD4594">
      <w:pPr>
        <w:pStyle w:val="SuperHeading"/>
      </w:pPr>
      <w:r w:rsidRPr="00DD4594">
        <w:t>TLID4009A Direct crane operations</w:t>
      </w:r>
    </w:p>
    <w:p w:rsidR="00000000" w:rsidRPr="00DD4594" w:rsidP="00DD4594">
      <w:pPr>
        <w:pStyle w:val="Heading1"/>
      </w:pPr>
      <w:bookmarkStart w:id="1" w:name="O_274075"/>
      <w:bookmarkEnd w:id="1"/>
      <w:r w:rsidRPr="00DD4594">
        <w:t>Modification History</w:t>
      </w:r>
    </w:p>
    <w:p w:rsidR="00000000" w:rsidRPr="00DD4594" w:rsidP="00DD4594">
      <w:pPr>
        <w:pStyle w:val="BodyText"/>
      </w:pPr>
      <w:r w:rsidRPr="00DD4594">
        <w:t>Not Applicable</w:t>
      </w:r>
    </w:p>
    <w:p w:rsidR="00000000" w:rsidRPr="00DD4594" w:rsidP="00DD4594">
      <w:pPr>
        <w:pStyle w:val="AllowPageBreak"/>
      </w:pPr>
    </w:p>
    <w:p w:rsidR="00000000" w:rsidRPr="00DD4594" w:rsidP="00DD4594">
      <w:pPr>
        <w:pStyle w:val="Heading1"/>
      </w:pPr>
      <w:bookmarkStart w:id="2" w:name="O_223374"/>
      <w:bookmarkEnd w:id="2"/>
      <w:r w:rsidRPr="00DD4594">
        <w:t>Unit Descriptor</w:t>
      </w:r>
    </w:p>
    <w:tbl>
      <w:tblPr>
        <w:tblW w:w="9640" w:type="dxa"/>
        <w:tblLayout w:type="fixed"/>
        <w:tblCellMar>
          <w:left w:w="62" w:type="dxa"/>
          <w:right w:w="62" w:type="dxa"/>
        </w:tblCellMar>
        <w:tblLook w:val="0000"/>
      </w:tblPr>
      <w:tblGrid>
        <w:gridCol w:w="2978"/>
        <w:gridCol w:w="6662"/>
      </w:tblGrid>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BodyText"/>
            </w:pPr>
            <w:r w:rsidRPr="00DD4594">
              <w:t>This unit involves the skills and knowledge required to direct crane operations in accordance with workplace and regul</w:t>
            </w:r>
            <w:r w:rsidRPr="00DD4594">
              <w:t>atory requirements including performing checks of the work area, performing checks of cargo, receiving and interpreting directions, anticipating cargo transfer sequence, and directing crane operators and transferring loads in accordance with job requiremen</w:t>
            </w:r>
            <w:r w:rsidRPr="00DD4594">
              <w:t>ts. Licensing, legislative, regulatory or certification requirements are applicable to this unit.</w:t>
            </w:r>
          </w:p>
        </w:tc>
      </w:tr>
    </w:tbl>
    <w:p w:rsidR="00A401AB" w:rsidP="00DD4594">
      <w:pPr>
        <w:pStyle w:val="BodyText"/>
      </w:pPr>
    </w:p>
    <w:p w:rsidR="00A401AB" w:rsidP="00DD4594">
      <w:pPr>
        <w:pStyle w:val="BodyText"/>
      </w:pPr>
    </w:p>
    <w:p w:rsidR="00000000" w:rsidRPr="00DD4594" w:rsidP="00DD4594">
      <w:pPr>
        <w:pStyle w:val="Heading1"/>
      </w:pPr>
      <w:bookmarkStart w:id="3" w:name="O_223376"/>
      <w:bookmarkEnd w:id="3"/>
      <w:r w:rsidRPr="00DD4594">
        <w:t>Application of the Unit</w:t>
      </w:r>
    </w:p>
    <w:tbl>
      <w:tblPr>
        <w:tblW w:w="9640" w:type="dxa"/>
        <w:tblLayout w:type="fixed"/>
        <w:tblCellMar>
          <w:left w:w="62" w:type="dxa"/>
          <w:right w:w="62" w:type="dxa"/>
        </w:tblCellMar>
        <w:tblLook w:val="0000"/>
      </w:tblPr>
      <w:tblGrid>
        <w:gridCol w:w="2978"/>
        <w:gridCol w:w="6662"/>
      </w:tblGrid>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BodyText"/>
            </w:pPr>
            <w:r w:rsidRPr="00DD4594">
              <w:t>Work must be carried out in compliance with the relevant regulations and workplace requirements concerning crane operations.</w:t>
            </w:r>
          </w:p>
          <w:p w:rsidR="00000000" w:rsidRPr="00DD4594" w:rsidP="00DD4594">
            <w:pPr>
              <w:pStyle w:val="BodyText"/>
            </w:pPr>
            <w:r w:rsidRPr="00DD4594">
              <w:t>Work is performed under some supervision generally within a team environment. It involves the application of workplace procedures a</w:t>
            </w:r>
            <w:r w:rsidRPr="00DD4594">
              <w:t>nd regulatory requirements when directing crane drivers as part of work activities in the stevedoring, transport, distribution and allied industries.</w:t>
            </w:r>
          </w:p>
        </w:tc>
      </w:tr>
    </w:tbl>
    <w:p w:rsidR="00A401AB" w:rsidP="00DD4594">
      <w:pPr>
        <w:pStyle w:val="BodyText"/>
      </w:pPr>
    </w:p>
    <w:p w:rsidR="00A401AB" w:rsidP="00DD4594">
      <w:pPr>
        <w:pStyle w:val="BodyText"/>
      </w:pPr>
    </w:p>
    <w:p w:rsidR="00000000" w:rsidRPr="00DD4594" w:rsidP="00DD4594">
      <w:pPr>
        <w:pStyle w:val="Heading1"/>
      </w:pPr>
      <w:bookmarkStart w:id="4" w:name="O_282335"/>
      <w:bookmarkEnd w:id="4"/>
      <w:r w:rsidRPr="00DD4594">
        <w:t>Licensing/Regulatory Information</w:t>
      </w:r>
    </w:p>
    <w:p w:rsidR="00000000" w:rsidRPr="00DD4594" w:rsidP="00DD4594">
      <w:pPr>
        <w:pStyle w:val="BodyText"/>
      </w:pPr>
      <w:r w:rsidRPr="00DD4594">
        <w:t>Refer to Unit Descriptor</w:t>
      </w:r>
    </w:p>
    <w:p w:rsidR="00000000" w:rsidRPr="00DD4594" w:rsidP="00DD4594">
      <w:pPr>
        <w:pStyle w:val="AllowPageBreak"/>
      </w:pPr>
    </w:p>
    <w:p w:rsidR="00000000" w:rsidRPr="00DD4594" w:rsidP="00DD4594">
      <w:pPr>
        <w:pStyle w:val="Heading1"/>
      </w:pPr>
      <w:bookmarkStart w:id="5" w:name="O_284785"/>
      <w:bookmarkEnd w:id="5"/>
      <w:r w:rsidRPr="00DD4594">
        <w:t>Pre-Requisites</w:t>
      </w:r>
    </w:p>
    <w:p w:rsidR="00000000" w:rsidRPr="00DD4594" w:rsidP="00DD4594">
      <w:pPr>
        <w:pStyle w:val="BodyText"/>
      </w:pPr>
      <w:r w:rsidRPr="00DD4594">
        <w:t>Not Applicable</w:t>
      </w:r>
    </w:p>
    <w:p w:rsidR="00000000" w:rsidRPr="00DD4594" w:rsidP="00DD4594">
      <w:pPr>
        <w:pStyle w:val="AllowPageBreak"/>
      </w:pPr>
    </w:p>
    <w:p w:rsidR="00000000" w:rsidRPr="00DD4594" w:rsidP="00DD4594">
      <w:pPr>
        <w:pStyle w:val="Heading1"/>
      </w:pPr>
      <w:bookmarkStart w:id="6" w:name="O_223375"/>
      <w:bookmarkEnd w:id="6"/>
      <w:r w:rsidRPr="00DD4594">
        <w:t>Employability Skills Information</w:t>
      </w:r>
    </w:p>
    <w:tbl>
      <w:tblPr>
        <w:tblW w:w="9640" w:type="dxa"/>
        <w:tblLayout w:type="fixed"/>
        <w:tblCellMar>
          <w:left w:w="62" w:type="dxa"/>
          <w:right w:w="62" w:type="dxa"/>
        </w:tblCellMar>
        <w:tblLook w:val="0000"/>
      </w:tblPr>
      <w:tblGrid>
        <w:gridCol w:w="2978"/>
        <w:gridCol w:w="6662"/>
      </w:tblGrid>
      <w:tr w:rsidTr="00A401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BodyText"/>
            </w:pPr>
            <w:r w:rsidRPr="00DD4594">
              <w:t>This unit contains employability skills.</w:t>
            </w:r>
          </w:p>
        </w:tc>
      </w:tr>
    </w:tbl>
    <w:p w:rsidR="00A401AB" w:rsidP="00DD4594">
      <w:pPr>
        <w:pStyle w:val="BodyText"/>
      </w:pPr>
    </w:p>
    <w:p w:rsidR="00A401AB" w:rsidP="00DD4594">
      <w:pPr>
        <w:pStyle w:val="BodyText"/>
      </w:pPr>
    </w:p>
    <w:p w:rsidR="00000000" w:rsidRPr="00DD4594" w:rsidP="00DD4594">
      <w:pPr>
        <w:pStyle w:val="Heading1"/>
      </w:pPr>
      <w:bookmarkStart w:id="7" w:name="O_292121"/>
      <w:bookmarkEnd w:id="7"/>
      <w:r w:rsidRPr="00DD4594">
        <w:t>Elements and Performance Criteria Pre-Content</w:t>
      </w:r>
    </w:p>
    <w:tbl>
      <w:tblPr>
        <w:tblW w:w="9640" w:type="dxa"/>
        <w:tblLayout w:type="fixed"/>
        <w:tblCellMar>
          <w:left w:w="62" w:type="dxa"/>
          <w:right w:w="62" w:type="dxa"/>
        </w:tblCellMar>
        <w:tblLook w:val="0000"/>
      </w:tblPr>
      <w:tblGrid>
        <w:gridCol w:w="2978"/>
        <w:gridCol w:w="6662"/>
      </w:tblGrid>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BodyText"/>
            </w:pPr>
            <w:r w:rsidRPr="00DD4594">
              <w:t>Performance criteria describe the required performance needed to demonstrate achievement of the element. Assessment of performance is to be consistent with the evidence guide.</w:t>
            </w:r>
          </w:p>
        </w:tc>
      </w:tr>
    </w:tbl>
    <w:p w:rsidR="00000000" w:rsidRPr="00DD4594" w:rsidP="00DD4594">
      <w:pPr>
        <w:pStyle w:val="BodyText"/>
      </w:pPr>
    </w:p>
    <w:p w:rsidR="00000000" w:rsidRPr="00DD4594" w:rsidP="00DD4594">
      <w:pPr>
        <w:pStyle w:val="AllowPageBreak"/>
      </w:pPr>
    </w:p>
    <w:p w:rsidR="00000000" w:rsidRPr="00DD4594" w:rsidP="00DD4594">
      <w:pPr>
        <w:pStyle w:val="Heading1"/>
      </w:pPr>
      <w:bookmarkStart w:id="8" w:name="O_238789"/>
      <w:bookmarkEnd w:id="8"/>
      <w:r w:rsidRPr="00DD4594">
        <w:t>Elements and Performance Criteria</w:t>
      </w:r>
    </w:p>
    <w:tbl>
      <w:tblPr>
        <w:tblW w:w="9640" w:type="dxa"/>
        <w:tblLayout w:type="fixed"/>
        <w:tblCellMar>
          <w:left w:w="62" w:type="dxa"/>
          <w:right w:w="62" w:type="dxa"/>
        </w:tblCellMar>
        <w:tblLook w:val="0000"/>
      </w:tblPr>
      <w:tblGrid>
        <w:gridCol w:w="2978"/>
        <w:gridCol w:w="6662"/>
      </w:tblGrid>
      <w:tr w:rsidTr="00A401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D4594" w:rsidP="00DD4594">
            <w:pPr>
              <w:pStyle w:val="List"/>
            </w:pPr>
            <w:r w:rsidRPr="00DD459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D4594">
            <w:pPr>
              <w:pStyle w:val="List"/>
              <w:rPr>
                <w:lang w:val="en-NZ"/>
              </w:rPr>
            </w:pPr>
            <w:r w:rsidRPr="00DD4594">
              <w:rPr>
                <w:rStyle w:val="SpecialBold"/>
              </w:rPr>
              <w:t>PERFORMANCE CRITERIA</w:t>
            </w:r>
          </w:p>
        </w:tc>
      </w:tr>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List"/>
              <w:rPr>
                <w:lang w:val="en-NZ"/>
              </w:rPr>
            </w:pPr>
            <w:r w:rsidRPr="00DD4594">
              <w:rPr>
                <w:rStyle w:val="SpecialBold"/>
              </w:rPr>
              <w:t>1</w:t>
            </w:r>
            <w:r w:rsidRPr="00DD4594">
              <w:tab/>
            </w:r>
            <w:r w:rsidRPr="00DD4594">
              <w:rPr>
                <w:rStyle w:val="SpecialBold"/>
              </w:rPr>
              <w:t>Perform check of work area</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List"/>
            </w:pPr>
            <w:r w:rsidRPr="00DD4594">
              <w:t>1.1</w:t>
            </w:r>
            <w:r w:rsidRPr="00DD4594">
              <w:tab/>
              <w:t>The work area is checked ensuring that the area is in accordance with relevant safety codes and national standards</w:t>
            </w:r>
          </w:p>
          <w:p w:rsidR="00000000" w:rsidP="00DD4594">
            <w:pPr>
              <w:pStyle w:val="List"/>
              <w:rPr>
                <w:lang w:val="en-NZ"/>
              </w:rPr>
            </w:pPr>
            <w:r w:rsidRPr="00DD4594">
              <w:t>1.2</w:t>
            </w:r>
            <w:r w:rsidRPr="00DD4594">
              <w:tab/>
            </w:r>
            <w:r w:rsidRPr="00DD4594">
              <w:t>Unsafe work areas are identified and reported to appropriate personnel</w:t>
            </w:r>
          </w:p>
        </w:tc>
      </w:tr>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List"/>
              <w:rPr>
                <w:lang w:val="en-NZ"/>
              </w:rPr>
            </w:pPr>
            <w:r w:rsidRPr="00DD4594">
              <w:rPr>
                <w:rStyle w:val="SpecialBold"/>
              </w:rPr>
              <w:t>2</w:t>
            </w:r>
            <w:r w:rsidRPr="00DD4594">
              <w:tab/>
            </w:r>
            <w:r w:rsidRPr="00DD4594">
              <w:rPr>
                <w:rStyle w:val="SpecialBold"/>
              </w:rPr>
              <w:t>Perform check of cargo</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List"/>
            </w:pPr>
            <w:r w:rsidRPr="00DD4594">
              <w:t>2.1</w:t>
            </w:r>
            <w:r w:rsidRPr="00DD4594">
              <w:tab/>
              <w:t>Cargo/containers are checked ensuring they are safe to handle in accordance with national standards and industry safety codes</w:t>
            </w:r>
          </w:p>
          <w:p w:rsidR="00000000" w:rsidP="00DD4594">
            <w:pPr>
              <w:pStyle w:val="List"/>
              <w:rPr>
                <w:lang w:val="en-NZ"/>
              </w:rPr>
            </w:pPr>
            <w:r w:rsidRPr="00DD4594">
              <w:t>2.2</w:t>
            </w:r>
            <w:r w:rsidRPr="00DD4594">
              <w:tab/>
              <w:t>Unsafe or damaged cargo i</w:t>
            </w:r>
            <w:r w:rsidRPr="00DD4594">
              <w:t>s identified and reported to appropriate personnel</w:t>
            </w:r>
          </w:p>
        </w:tc>
      </w:tr>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List"/>
              <w:rPr>
                <w:lang w:val="en-NZ"/>
              </w:rPr>
            </w:pPr>
            <w:r w:rsidRPr="00DD4594">
              <w:rPr>
                <w:rStyle w:val="SpecialBold"/>
              </w:rPr>
              <w:t>3</w:t>
            </w:r>
            <w:r w:rsidRPr="00DD4594">
              <w:tab/>
            </w:r>
            <w:r w:rsidRPr="00DD4594">
              <w:rPr>
                <w:rStyle w:val="SpecialBold"/>
              </w:rPr>
              <w:t>Interpret and provide directions</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List"/>
            </w:pPr>
            <w:r w:rsidRPr="00DD4594">
              <w:t>3.1</w:t>
            </w:r>
            <w:r w:rsidRPr="00DD4594">
              <w:tab/>
              <w:t>Directions are provided using the required communications technology/mode</w:t>
            </w:r>
          </w:p>
          <w:p w:rsidR="00000000" w:rsidP="00DD4594">
            <w:pPr>
              <w:pStyle w:val="List"/>
              <w:rPr>
                <w:lang w:val="en-NZ"/>
              </w:rPr>
            </w:pPr>
            <w:r w:rsidRPr="00DD4594">
              <w:t>3.2</w:t>
            </w:r>
            <w:r w:rsidRPr="00DD4594">
              <w:tab/>
              <w:t>Directions are confirmed ensuring any unclear instructions are checked and clarified wi</w:t>
            </w:r>
            <w:r w:rsidRPr="00DD4594">
              <w:t>th the relevant staff</w:t>
            </w:r>
          </w:p>
        </w:tc>
      </w:tr>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List"/>
              <w:rPr>
                <w:lang w:val="en-NZ"/>
              </w:rPr>
            </w:pPr>
            <w:r w:rsidRPr="00DD4594">
              <w:rPr>
                <w:rStyle w:val="SpecialBold"/>
              </w:rPr>
              <w:t>4</w:t>
            </w:r>
            <w:r w:rsidRPr="00DD4594">
              <w:tab/>
            </w:r>
            <w:r w:rsidRPr="00DD4594">
              <w:rPr>
                <w:rStyle w:val="SpecialBold"/>
              </w:rPr>
              <w:t>Anticipate cargo transfer sequence</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List"/>
            </w:pPr>
            <w:r w:rsidRPr="00DD4594">
              <w:t>4.1</w:t>
            </w:r>
            <w:r w:rsidRPr="00DD4594">
              <w:tab/>
              <w:t>Cargo transfer sequence is anticipated ensuring compliance with operating procedures and safe and efficient transfer operations</w:t>
            </w:r>
          </w:p>
          <w:p w:rsidR="00000000" w:rsidP="00DD4594">
            <w:pPr>
              <w:pStyle w:val="List"/>
              <w:rPr>
                <w:lang w:val="en-NZ"/>
              </w:rPr>
            </w:pPr>
            <w:r w:rsidRPr="00DD4594">
              <w:t>4.2</w:t>
            </w:r>
            <w:r w:rsidRPr="00DD4594">
              <w:tab/>
              <w:t>Cargo sequence is anticipated by referral to ships stowage p</w:t>
            </w:r>
            <w:r w:rsidRPr="00DD4594">
              <w:t>lans/required sheets</w:t>
            </w:r>
          </w:p>
        </w:tc>
      </w:tr>
      <w:tr w:rsidTr="00A401A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4594">
            <w:pPr>
              <w:pStyle w:val="List"/>
              <w:rPr>
                <w:lang w:val="en-NZ"/>
              </w:rPr>
            </w:pPr>
            <w:r w:rsidRPr="00DD4594">
              <w:rPr>
                <w:rStyle w:val="SpecialBold"/>
              </w:rPr>
              <w:t>5</w:t>
            </w:r>
            <w:r w:rsidRPr="00DD4594">
              <w:tab/>
            </w:r>
            <w:r w:rsidRPr="00DD4594">
              <w:rPr>
                <w:rStyle w:val="SpecialBold"/>
              </w:rPr>
              <w:t>Direct crane operators and transfer loads</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List"/>
            </w:pPr>
            <w:r w:rsidRPr="00DD4594">
              <w:t>5.1</w:t>
            </w:r>
            <w:r w:rsidRPr="00DD4594">
              <w:tab/>
              <w:t>Crane operators are directed to work locations to ensure that cargo/containers are transferred in accordance with workplace procedures and regulatory requirements</w:t>
            </w:r>
          </w:p>
          <w:p w:rsidR="00000000" w:rsidRPr="00DD4594" w:rsidP="00DD4594">
            <w:pPr>
              <w:pStyle w:val="List"/>
            </w:pPr>
            <w:r w:rsidRPr="00DD4594">
              <w:t>5.2</w:t>
            </w:r>
            <w:r w:rsidRPr="00DD4594">
              <w:tab/>
            </w:r>
            <w:r w:rsidRPr="00DD4594">
              <w:t>Crane drivers are immediately alerted to unsafe conditions, safety incidents and emergencies in accordance with workplace procedures and regulatory requirements</w:t>
            </w:r>
          </w:p>
        </w:tc>
      </w:tr>
    </w:tbl>
    <w:p w:rsidR="00A401AB" w:rsidP="00DD4594">
      <w:pPr>
        <w:pStyle w:val="BodyText"/>
      </w:pPr>
    </w:p>
    <w:p w:rsidR="00A401AB" w:rsidP="00DD4594">
      <w:pPr>
        <w:pStyle w:val="BodyText"/>
      </w:pPr>
    </w:p>
    <w:p w:rsidR="00000000" w:rsidRPr="00DD4594" w:rsidP="00DD4594">
      <w:pPr>
        <w:pStyle w:val="Heading1"/>
      </w:pPr>
      <w:bookmarkStart w:id="9" w:name="O_262580"/>
      <w:bookmarkEnd w:id="9"/>
      <w:r w:rsidRPr="00DD4594">
        <w:t>Required Skills and Knowledge</w:t>
      </w:r>
    </w:p>
    <w:tbl>
      <w:tblPr>
        <w:tblW w:w="9640" w:type="dxa"/>
        <w:tblLayout w:type="fixed"/>
        <w:tblCellMar>
          <w:left w:w="62" w:type="dxa"/>
          <w:right w:w="62" w:type="dxa"/>
        </w:tblCellMar>
        <w:tblLook w:val="0000"/>
      </w:tblPr>
      <w:tblGrid>
        <w:gridCol w:w="9640"/>
      </w:tblGrid>
      <w:tr w:rsidTr="00A401A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REQUIRED KNOWLEDGE AND SKILLS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This describ</w:t>
            </w:r>
            <w:r w:rsidRPr="00DD4594">
              <w:t>es the essential knowledge and skills and their level required for this unit.</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Required knowledge</w:t>
            </w:r>
            <w:r w:rsidRPr="00DD4594">
              <w:t>:</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Australian and international codes and regulations relevant to crane operations, including the Australian and International Dangerous Goods Codes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Relevant OH&amp;S and environmental protection procedures and guidelines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Workplace procedures and policies for the direction of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Focus of operation of work systems, equipment, management and site operating systems for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Pro</w:t>
            </w:r>
            <w:r w:rsidRPr="00DD4594">
              <w:t>blems that may occur during crane operations and appropriate action that can be taken to resolve the problems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Relevant handling and safety codes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 xml:space="preserve">Types of cranes used to transfer loads at transport, rail or shipping terminals </w:t>
            </w:r>
            <w:r w:rsidRPr="00DD4594">
              <w:t>or wharves, their applications, and the regulations, procedures and precautions for their operation</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Requirements for Safe Working Load (SWL) and Working Load Limit (WLL) of cranes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The marking and numbering systems for cargo</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 xml:space="preserve">Relevant bond, quarantine </w:t>
            </w:r>
            <w:r w:rsidRPr="00DD4594">
              <w:t>or other legislative requirements</w:t>
            </w:r>
          </w:p>
        </w:tc>
      </w:tr>
    </w:tbl>
    <w:p w:rsidR="00000000" w:rsidRPr="00DD4594" w:rsidP="00DD4594">
      <w:pPr>
        <w:pStyle w:val="BodyText"/>
      </w:pPr>
    </w:p>
    <w:tbl>
      <w:tblPr>
        <w:tblW w:w="9640" w:type="dxa"/>
        <w:tblLayout w:type="fixed"/>
        <w:tblCellMar>
          <w:left w:w="62" w:type="dxa"/>
          <w:right w:w="62" w:type="dxa"/>
        </w:tblCellMar>
        <w:tblLook w:val="0000"/>
      </w:tblPr>
      <w:tblGrid>
        <w:gridCol w:w="9640"/>
      </w:tblGrid>
      <w:tr w:rsidTr="00A401A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Required skills</w:t>
            </w:r>
            <w:r w:rsidRPr="00DD4594">
              <w:t>:</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Communicate effectively with others when directing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Read and interpret instructions, procedures, information, labels and signs relevant to the direction of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Identify cargo, container and goods, coding, ADG and IMDG markings and, where applicable, emergency information panels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Interpret and follow operational instructions and prioritise work</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Complete documentation related to the direction of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Receive, acknowledge, send messages and give signals using required communications equipment and protocols while directing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Estimate the size, shape and special requirements of loads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Work collaboratively with others when directing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Adapt appropriately to cultural differences in the workplace, including modes of behaviour and interactions with others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Promptly report and/or rectify any identified problems, faults or m</w:t>
            </w:r>
            <w:r w:rsidRPr="00DD4594">
              <w:t>alfunctions that may occur when directing crane operations in accordance with regulatory requirements and workplace procedures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Implement contingency plans for unanticipated situations that may arise when directing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Apply precautions and</w:t>
            </w:r>
            <w:r w:rsidRPr="00DD4594">
              <w:t xml:space="preserve"> required action to minimise, control or eliminate hazards that may exist during the direction of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Monitor work activities in terms of planned schedule</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 xml:space="preserve">Modify activities depending on differing operational contingencies, risk situations </w:t>
            </w:r>
            <w:r w:rsidRPr="00DD4594">
              <w:t>and environments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Apply fatigue management knowledge and techniques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Work systematically with required attention to detail without injury to self or others, or damage to goods or equipment</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Identify, select and use relevant equipment, processes and procedures when directing crane operations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Operate and adapt to differences in equipment in accordance with standard operating procedures</w:t>
            </w:r>
          </w:p>
        </w:tc>
      </w:tr>
      <w:tr w:rsidTr="00A401A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Select and use required personal protective equipment c</w:t>
            </w:r>
            <w:r w:rsidRPr="00DD4594">
              <w:t>onforming to industry and OH&amp;S standards</w:t>
            </w:r>
          </w:p>
        </w:tc>
      </w:tr>
    </w:tbl>
    <w:p w:rsidR="00A401AB" w:rsidP="00DD4594">
      <w:pPr>
        <w:pStyle w:val="BodyText"/>
      </w:pPr>
    </w:p>
    <w:p w:rsidR="00A401AB" w:rsidP="00DD4594">
      <w:pPr>
        <w:pStyle w:val="BodyText"/>
      </w:pPr>
    </w:p>
    <w:p w:rsidR="00000000" w:rsidRPr="00DD4594" w:rsidP="00DD4594">
      <w:pPr>
        <w:pStyle w:val="Heading1"/>
      </w:pPr>
      <w:bookmarkStart w:id="10" w:name="O_246773"/>
      <w:bookmarkEnd w:id="10"/>
      <w:r w:rsidRPr="00DD4594">
        <w:t>Evidence Guide</w:t>
      </w:r>
    </w:p>
    <w:tbl>
      <w:tblPr>
        <w:tblW w:w="9499" w:type="dxa"/>
        <w:tblLayout w:type="fixed"/>
        <w:tblCellMar>
          <w:left w:w="62" w:type="dxa"/>
          <w:right w:w="62" w:type="dxa"/>
        </w:tblCellMar>
        <w:tblLook w:val="0000"/>
      </w:tblPr>
      <w:tblGrid>
        <w:gridCol w:w="3524"/>
        <w:gridCol w:w="5975"/>
      </w:tblGrid>
      <w:tr w:rsidTr="00A401A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EVIDENCE GUIDE</w:t>
            </w:r>
          </w:p>
        </w:tc>
      </w:tr>
      <w:tr w:rsidTr="00A401A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 xml:space="preserve">The evidence guide provides advice on assessment and must be read in conjunction with the performance criteria, required knowledge and skills, </w:t>
            </w:r>
            <w:r w:rsidRPr="00DD4594">
              <w:t>the range statement and the assessment guidelines for this Training Package.</w:t>
            </w:r>
          </w:p>
        </w:tc>
      </w:tr>
      <w:tr w:rsidTr="00A401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The evidence required to demonstrate competency in this unit must be relevant to an</w:t>
            </w:r>
            <w:r w:rsidRPr="00DD4594">
              <w:t>d satisfy all of the requirements of the elements and performance criteria of this unit and include demonstration of applying:</w:t>
            </w:r>
          </w:p>
          <w:p w:rsidR="00000000" w:rsidRPr="00DD4594" w:rsidP="00DD4594">
            <w:pPr>
              <w:pStyle w:val="ListBullet2"/>
            </w:pPr>
            <w:r w:rsidRPr="00DD4594">
              <w:t>the underpinning knowledge and skills</w:t>
            </w:r>
          </w:p>
          <w:p w:rsidR="00000000" w:rsidRPr="00DD4594" w:rsidP="00DD4594">
            <w:pPr>
              <w:pStyle w:val="ListBullet2"/>
            </w:pPr>
            <w:r w:rsidRPr="00DD4594">
              <w:t>relevant legislation and workplace procedures</w:t>
            </w:r>
          </w:p>
          <w:p w:rsidR="00000000" w:rsidP="00DD4594">
            <w:pPr>
              <w:pStyle w:val="ListBullet2"/>
              <w:rPr>
                <w:lang w:val="en-NZ"/>
              </w:rPr>
            </w:pPr>
            <w:r w:rsidRPr="00DD4594">
              <w:t>other relevant aspects of the range statement</w:t>
            </w:r>
          </w:p>
        </w:tc>
      </w:tr>
      <w:tr w:rsidTr="00A401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Performance is demonstrated consistently over a period of time and in a suitable range of contexts</w:t>
            </w:r>
          </w:p>
          <w:p w:rsidR="00000000" w:rsidRPr="00DD4594" w:rsidP="00DD4594">
            <w:pPr>
              <w:pStyle w:val="ListBullet"/>
            </w:pPr>
            <w:r w:rsidRPr="00DD4594">
              <w:t>Resources for assessment include:</w:t>
            </w:r>
          </w:p>
          <w:p w:rsidR="00000000" w:rsidRPr="00DD4594" w:rsidP="00DD4594">
            <w:pPr>
              <w:pStyle w:val="ListBullet2"/>
            </w:pPr>
            <w:r w:rsidRPr="00DD4594">
              <w:t>a range of relevant exercises, case studies and/or other simulated practical and knowledge assessment, and/or</w:t>
            </w:r>
          </w:p>
          <w:p w:rsidR="00000000" w:rsidRPr="00DD4594" w:rsidP="00DD4594">
            <w:pPr>
              <w:pStyle w:val="ListBullet2"/>
            </w:pPr>
            <w:r w:rsidRPr="00DD4594">
              <w:t>access to an appropriate range of relevant operational situations in the workplace</w:t>
            </w:r>
          </w:p>
          <w:p w:rsidR="00000000" w:rsidRPr="00DD4594" w:rsidP="00DD4594">
            <w:pPr>
              <w:pStyle w:val="ListBullet"/>
            </w:pPr>
            <w:r w:rsidRPr="00DD4594">
              <w:t>In both real and simulated environments, access is required to</w:t>
            </w:r>
            <w:r w:rsidRPr="00DD4594">
              <w:t>:</w:t>
            </w:r>
          </w:p>
          <w:p w:rsidR="00000000" w:rsidRPr="00DD4594" w:rsidP="00DD4594">
            <w:pPr>
              <w:pStyle w:val="ListBullet2"/>
            </w:pPr>
            <w:r w:rsidRPr="00DD4594">
              <w:t>relevant and appropriate materials and equipment, and</w:t>
            </w:r>
          </w:p>
          <w:p w:rsidR="00000000" w:rsidP="00DD4594">
            <w:pPr>
              <w:pStyle w:val="ListBullet2"/>
              <w:rPr>
                <w:lang w:val="en-NZ"/>
              </w:rPr>
            </w:pPr>
            <w:r w:rsidRPr="00DD4594">
              <w:t>applicable documentation including workplace procedures, regulations, codes of practice and operation manuals</w:t>
            </w:r>
          </w:p>
        </w:tc>
      </w:tr>
      <w:tr w:rsidTr="00A401A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Assessment of this unit must be undertaken by a registered training organisation</w:t>
            </w:r>
          </w:p>
          <w:p w:rsidR="00000000" w:rsidRPr="00DD4594" w:rsidP="00DD4594">
            <w:pPr>
              <w:pStyle w:val="ListBullet"/>
            </w:pPr>
            <w:r w:rsidRPr="00DD4594">
              <w:t>As a minimum, assessment of knowledge must be conducted through appropriate written/oral tests</w:t>
            </w:r>
          </w:p>
          <w:p w:rsidR="00000000" w:rsidRPr="00DD4594" w:rsidP="00DD4594">
            <w:pPr>
              <w:pStyle w:val="ListBullet"/>
            </w:pPr>
            <w:r w:rsidRPr="00DD4594">
              <w:t>Practical assessment must occur:</w:t>
            </w:r>
          </w:p>
          <w:p w:rsidR="00000000" w:rsidRPr="00DD4594" w:rsidP="00DD4594">
            <w:pPr>
              <w:pStyle w:val="ListBullet2"/>
            </w:pPr>
            <w:r w:rsidRPr="00DD4594">
              <w:t>through activities in an appropriately simulat</w:t>
            </w:r>
            <w:r w:rsidRPr="00DD4594">
              <w:t>ed environment at the registered training organisation, and/or</w:t>
            </w:r>
          </w:p>
          <w:p w:rsidR="00000000" w:rsidRPr="00DD4594" w:rsidP="00DD4594">
            <w:pPr>
              <w:pStyle w:val="ListBullet2"/>
            </w:pPr>
            <w:r w:rsidRPr="00DD4594">
              <w:t>in an appropriate range of situations in the workplace</w:t>
            </w:r>
          </w:p>
        </w:tc>
      </w:tr>
    </w:tbl>
    <w:p w:rsidR="00A401AB" w:rsidP="00DD4594">
      <w:pPr>
        <w:pStyle w:val="BodyText"/>
      </w:pPr>
    </w:p>
    <w:p w:rsidR="00A401AB" w:rsidP="00DD4594">
      <w:pPr>
        <w:pStyle w:val="BodyText"/>
      </w:pPr>
    </w:p>
    <w:p w:rsidR="00000000" w:rsidRPr="00DD4594" w:rsidP="00DD4594">
      <w:pPr>
        <w:pStyle w:val="Heading1"/>
      </w:pPr>
      <w:bookmarkStart w:id="11" w:name="O_254756"/>
      <w:bookmarkEnd w:id="11"/>
      <w:r w:rsidRPr="00DD4594">
        <w:t>Range Statement</w:t>
      </w:r>
    </w:p>
    <w:tbl>
      <w:tblPr>
        <w:tblW w:w="9640" w:type="dxa"/>
        <w:tblLayout w:type="fixed"/>
        <w:tblCellMar>
          <w:left w:w="62" w:type="dxa"/>
          <w:right w:w="62" w:type="dxa"/>
        </w:tblCellMar>
        <w:tblLook w:val="0000"/>
      </w:tblPr>
      <w:tblGrid>
        <w:gridCol w:w="3486"/>
        <w:gridCol w:w="6154"/>
      </w:tblGrid>
      <w:tr w:rsidTr="00A401A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RANGE STATEMENT</w:t>
            </w:r>
            <w:r w:rsidRPr="00DD4594">
              <w:t xml:space="preserve"> </w:t>
            </w:r>
          </w:p>
        </w:tc>
      </w:tr>
      <w:tr w:rsidTr="00A401A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The range statement relates to the unit of competency as a whole. It allows for different work environments and situations that may affect performance.</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Work may be conducted:</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in a range of work environments</w:t>
            </w:r>
          </w:p>
          <w:p w:rsidR="00000000" w:rsidP="00DD4594">
            <w:pPr>
              <w:pStyle w:val="ListBullet"/>
              <w:rPr>
                <w:lang w:val="en-NZ"/>
              </w:rPr>
            </w:pPr>
            <w:r w:rsidRPr="00DD4594">
              <w:t>by day or night</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Customers may be:</w:t>
            </w:r>
          </w:p>
        </w:tc>
        <w:tc>
          <w:tcPr>
            <w:tcW w:w="6154"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internal or external</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Workplaces may comprise:</w:t>
            </w:r>
          </w:p>
        </w:tc>
        <w:tc>
          <w:tcPr>
            <w:tcW w:w="6154"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large, medium or small worksites</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limited or restricted spaces</w:t>
            </w:r>
          </w:p>
          <w:p w:rsidR="00000000" w:rsidRPr="00DD4594" w:rsidP="00DD4594">
            <w:pPr>
              <w:pStyle w:val="ListBullet"/>
            </w:pPr>
            <w:r w:rsidRPr="00DD4594">
              <w:t>exposed conditions</w:t>
            </w:r>
          </w:p>
          <w:p w:rsidR="00000000" w:rsidP="00DD4594">
            <w:pPr>
              <w:pStyle w:val="ListBullet"/>
              <w:rPr>
                <w:lang w:val="en-NZ"/>
              </w:rPr>
            </w:pPr>
            <w:r w:rsidRPr="00DD4594">
              <w:t>controlled or open environments</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Workplace procedures when directing crane operations include:</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the following of the job plan and prepared work priorities</w:t>
            </w:r>
          </w:p>
          <w:p w:rsidR="00000000" w:rsidRPr="00DD4594" w:rsidP="00DD4594">
            <w:pPr>
              <w:pStyle w:val="ListBullet"/>
            </w:pPr>
            <w:r w:rsidRPr="00DD4594">
              <w:t>specific site operating procedures</w:t>
            </w:r>
          </w:p>
          <w:p w:rsidR="00000000" w:rsidRPr="00DD4594" w:rsidP="00DD4594">
            <w:pPr>
              <w:pStyle w:val="ListBullet"/>
            </w:pPr>
            <w:r w:rsidRPr="00DD4594">
              <w:t>requirements for safe and efficient operations</w:t>
            </w:r>
          </w:p>
          <w:p w:rsidR="00000000" w:rsidP="00DD4594">
            <w:pPr>
              <w:pStyle w:val="ListBullet"/>
              <w:rPr>
                <w:lang w:val="en-NZ"/>
              </w:rPr>
            </w:pPr>
            <w:r w:rsidRPr="00DD4594">
              <w:t>effective communications with crane operators ensuring directions are promptly and accurately understood</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Cranes ma</w:t>
            </w:r>
            <w:r w:rsidRPr="00DD4594">
              <w:t>y include:</w:t>
            </w:r>
          </w:p>
        </w:tc>
        <w:tc>
          <w:tcPr>
            <w:tcW w:w="6154" w:type="dxa"/>
            <w:tcBorders>
              <w:top w:val="nil"/>
              <w:left w:val="nil"/>
              <w:bottom w:val="nil"/>
              <w:right w:val="nil"/>
            </w:tcBorders>
            <w:tcMar>
              <w:top w:w="0" w:type="dxa"/>
              <w:left w:w="62" w:type="dxa"/>
              <w:bottom w:w="0" w:type="dxa"/>
              <w:right w:w="62" w:type="dxa"/>
            </w:tcMar>
          </w:tcPr>
          <w:p w:rsidR="00000000" w:rsidP="00DD4594">
            <w:pPr>
              <w:pStyle w:val="ListBullet"/>
              <w:rPr>
                <w:lang w:val="en-NZ"/>
              </w:rPr>
            </w:pPr>
            <w:r w:rsidRPr="00DD4594">
              <w:t>cranes in use at transport, rail or shipping terminals or wharves</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Account may be taken of the following conditions in relation to operational safety (depending on the context of crane operations concerned):</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organisational and statutory operating requirements</w:t>
            </w:r>
          </w:p>
          <w:p w:rsidR="00000000" w:rsidRPr="00DD4594" w:rsidP="00DD4594">
            <w:pPr>
              <w:pStyle w:val="ListBullet"/>
            </w:pPr>
            <w:r w:rsidRPr="00DD4594">
              <w:t>surface condition of the work area</w:t>
            </w:r>
          </w:p>
          <w:p w:rsidR="00000000" w:rsidRPr="00DD4594" w:rsidP="00DD4594">
            <w:pPr>
              <w:pStyle w:val="ListBullet"/>
            </w:pPr>
            <w:r w:rsidRPr="00DD4594">
              <w:t>stacking area</w:t>
            </w:r>
          </w:p>
          <w:p w:rsidR="00000000" w:rsidRPr="00DD4594" w:rsidP="00DD4594">
            <w:pPr>
              <w:pStyle w:val="ListBullet"/>
            </w:pPr>
            <w:r w:rsidRPr="00DD4594">
              <w:t>degree of visibility</w:t>
            </w:r>
          </w:p>
          <w:p w:rsidR="00000000" w:rsidRPr="00DD4594" w:rsidP="00DD4594">
            <w:pPr>
              <w:pStyle w:val="ListBullet"/>
            </w:pPr>
            <w:r w:rsidRPr="00DD4594">
              <w:t>weather conditions</w:t>
            </w:r>
          </w:p>
          <w:p w:rsidR="00000000" w:rsidRPr="00DD4594" w:rsidP="00DD4594">
            <w:pPr>
              <w:pStyle w:val="ListBullet"/>
            </w:pPr>
            <w:r w:rsidRPr="00DD4594">
              <w:t>other traffic</w:t>
            </w:r>
          </w:p>
          <w:p w:rsidR="00000000" w:rsidRPr="00DD4594" w:rsidP="00DD4594">
            <w:pPr>
              <w:pStyle w:val="ListBullet"/>
            </w:pPr>
            <w:r w:rsidRPr="00DD4594">
              <w:t>obstacles</w:t>
            </w:r>
          </w:p>
          <w:p w:rsidR="00000000" w:rsidRPr="00DD4594" w:rsidP="00DD4594">
            <w:pPr>
              <w:pStyle w:val="ListBullet"/>
            </w:pPr>
            <w:r w:rsidRPr="00DD4594">
              <w:t>site and nature of loads</w:t>
            </w:r>
          </w:p>
          <w:p w:rsidR="00000000" w:rsidRPr="00DD4594" w:rsidP="00DD4594">
            <w:pPr>
              <w:pStyle w:val="ListBullet"/>
            </w:pPr>
            <w:r w:rsidRPr="00DD4594">
              <w:t>ship/vehicle/ rail movements</w:t>
            </w:r>
          </w:p>
          <w:p w:rsidR="00000000" w:rsidP="00DD4594">
            <w:pPr>
              <w:pStyle w:val="ListBullet"/>
              <w:rPr>
                <w:lang w:val="en-NZ"/>
              </w:rPr>
            </w:pPr>
            <w:r w:rsidRPr="00DD4594">
              <w:t>tidal movement</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Hazards in the work a</w:t>
            </w:r>
            <w:r w:rsidRPr="00DD4594">
              <w:t>rea may include exposure to:</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chemicals</w:t>
            </w:r>
          </w:p>
          <w:p w:rsidR="00000000" w:rsidRPr="00DD4594" w:rsidP="00DD4594">
            <w:pPr>
              <w:pStyle w:val="ListBullet"/>
            </w:pPr>
            <w:r w:rsidRPr="00DD4594">
              <w:t>dangerous or hazardous substances</w:t>
            </w:r>
          </w:p>
          <w:p w:rsidR="00000000" w:rsidP="00DD4594">
            <w:pPr>
              <w:pStyle w:val="ListBullet"/>
              <w:rPr>
                <w:lang w:val="en-NZ"/>
              </w:rPr>
            </w:pPr>
            <w:r w:rsidRPr="00DD4594">
              <w:t>movements of equipment, goods, materials and vehicular traffic</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phone</w:t>
            </w:r>
          </w:p>
          <w:p w:rsidR="00000000" w:rsidRPr="00DD4594" w:rsidP="00DD4594">
            <w:pPr>
              <w:pStyle w:val="ListBullet"/>
            </w:pPr>
            <w:r w:rsidRPr="00DD4594">
              <w:t>fax</w:t>
            </w:r>
          </w:p>
          <w:p w:rsidR="00000000" w:rsidRPr="00DD4594" w:rsidP="00DD4594">
            <w:pPr>
              <w:pStyle w:val="ListBullet"/>
            </w:pPr>
            <w:r w:rsidRPr="00DD4594">
              <w:t>email</w:t>
            </w:r>
          </w:p>
          <w:p w:rsidR="00000000" w:rsidRPr="00DD4594" w:rsidP="00DD4594">
            <w:pPr>
              <w:pStyle w:val="ListBullet"/>
            </w:pPr>
            <w:r w:rsidRPr="00DD4594">
              <w:t>electronic data transfer (EDI)</w:t>
            </w:r>
          </w:p>
          <w:p w:rsidR="00000000" w:rsidRPr="00DD4594" w:rsidP="00DD4594">
            <w:pPr>
              <w:pStyle w:val="ListBullet"/>
            </w:pPr>
            <w:r w:rsidRPr="00DD4594">
              <w:t>RF systems</w:t>
            </w:r>
          </w:p>
          <w:p w:rsidR="00000000" w:rsidRPr="00DD4594" w:rsidP="00DD4594">
            <w:pPr>
              <w:pStyle w:val="ListBullet"/>
            </w:pPr>
            <w:r w:rsidRPr="00DD4594">
              <w:t>radio</w:t>
            </w:r>
          </w:p>
          <w:p w:rsidR="00000000" w:rsidRPr="00DD4594" w:rsidP="00DD4594">
            <w:pPr>
              <w:pStyle w:val="ListBullet"/>
            </w:pPr>
            <w:r w:rsidRPr="00DD4594">
              <w:t>hand signals</w:t>
            </w:r>
          </w:p>
          <w:p w:rsidR="00000000" w:rsidP="00DD4594">
            <w:pPr>
              <w:pStyle w:val="ListBullet"/>
              <w:rPr>
                <w:lang w:val="en-NZ"/>
              </w:rPr>
            </w:pPr>
            <w:r w:rsidRPr="00DD4594">
              <w:t>oral, aural or signed communications</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workplace personnel</w:t>
            </w:r>
          </w:p>
          <w:p w:rsidR="00000000" w:rsidRPr="00DD4594" w:rsidP="00DD4594">
            <w:pPr>
              <w:pStyle w:val="ListBullet"/>
            </w:pPr>
            <w:r w:rsidRPr="00DD4594">
              <w:t>site visitors</w:t>
            </w:r>
          </w:p>
          <w:p w:rsidR="00000000" w:rsidRPr="00DD4594" w:rsidP="00DD4594">
            <w:pPr>
              <w:pStyle w:val="ListBullet"/>
            </w:pPr>
            <w:r w:rsidRPr="00DD4594">
              <w:t>contractors</w:t>
            </w:r>
          </w:p>
          <w:p w:rsidR="00000000" w:rsidP="00DD4594">
            <w:pPr>
              <w:pStyle w:val="ListBullet"/>
              <w:rPr>
                <w:lang w:val="en-NZ"/>
              </w:rPr>
            </w:pPr>
            <w:r w:rsidRPr="00DD4594">
              <w:t>official representatives</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gloves</w:t>
            </w:r>
          </w:p>
          <w:p w:rsidR="00000000" w:rsidRPr="00DD4594" w:rsidP="00DD4594">
            <w:pPr>
              <w:pStyle w:val="ListBullet"/>
            </w:pPr>
            <w:r w:rsidRPr="00DD4594">
              <w:t>safety headwear and footwear</w:t>
            </w:r>
          </w:p>
          <w:p w:rsidR="00000000" w:rsidRPr="00DD4594" w:rsidP="00DD4594">
            <w:pPr>
              <w:pStyle w:val="ListBullet"/>
            </w:pPr>
            <w:r w:rsidRPr="00DD4594">
              <w:t>safety glasses</w:t>
            </w:r>
          </w:p>
          <w:p w:rsidR="00000000" w:rsidRPr="00DD4594" w:rsidP="00DD4594">
            <w:pPr>
              <w:pStyle w:val="ListBullet"/>
            </w:pPr>
            <w:r w:rsidRPr="00DD4594">
              <w:t>two-way radios</w:t>
            </w:r>
          </w:p>
          <w:p w:rsidR="00000000" w:rsidRPr="00DD4594" w:rsidP="00DD4594">
            <w:pPr>
              <w:pStyle w:val="ListBullet"/>
            </w:pPr>
            <w:r w:rsidRPr="00DD4594">
              <w:t>protective clothing</w:t>
            </w:r>
          </w:p>
          <w:p w:rsidR="00000000" w:rsidP="00DD4594">
            <w:pPr>
              <w:pStyle w:val="ListBullet"/>
              <w:rPr>
                <w:lang w:val="en-NZ"/>
              </w:rPr>
            </w:pPr>
            <w:r w:rsidRPr="00DD4594">
              <w:t>high visibility clothing</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company procedures</w:t>
            </w:r>
          </w:p>
          <w:p w:rsidR="00000000" w:rsidRPr="00DD4594" w:rsidP="00DD4594">
            <w:pPr>
              <w:pStyle w:val="ListBullet"/>
            </w:pPr>
            <w:r w:rsidRPr="00DD4594">
              <w:t>enterprise procedures</w:t>
            </w:r>
          </w:p>
          <w:p w:rsidR="00000000" w:rsidRPr="00DD4594" w:rsidP="00DD4594">
            <w:pPr>
              <w:pStyle w:val="ListBullet"/>
            </w:pPr>
            <w:r w:rsidRPr="00DD4594">
              <w:t>organisational procedures</w:t>
            </w:r>
          </w:p>
          <w:p w:rsidR="00000000" w:rsidP="00DD4594">
            <w:pPr>
              <w:pStyle w:val="ListBullet"/>
              <w:rPr>
                <w:lang w:val="en-NZ"/>
              </w:rPr>
            </w:pPr>
            <w:r w:rsidRPr="00DD4594">
              <w:t>established procedures</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goods identification numbers and codes</w:t>
            </w:r>
          </w:p>
          <w:p w:rsidR="00000000" w:rsidRPr="00DD4594" w:rsidP="00DD4594">
            <w:pPr>
              <w:pStyle w:val="ListBullet"/>
            </w:pPr>
            <w:r w:rsidRPr="00DD4594">
              <w:t>manifests, bar codes, and container identification/serial number</w:t>
            </w:r>
          </w:p>
          <w:p w:rsidR="00000000" w:rsidRPr="00DD4594" w:rsidP="00DD4594">
            <w:pPr>
              <w:pStyle w:val="ListBullet"/>
            </w:pPr>
            <w:r w:rsidRPr="00DD4594">
              <w:t>Australian and international codes of practice and regulations relevant to crane operations</w:t>
            </w:r>
          </w:p>
          <w:p w:rsidR="00000000" w:rsidRPr="00DD4594" w:rsidP="00DD4594">
            <w:pPr>
              <w:pStyle w:val="ListBullet"/>
            </w:pPr>
            <w:r w:rsidRPr="00DD4594">
              <w:t>Australian and international regulations and codes of practice for the handling and transport of dangerous goods and hazardous substances</w:t>
            </w:r>
          </w:p>
          <w:p w:rsidR="00000000" w:rsidRPr="00DD4594" w:rsidP="00DD4594">
            <w:pPr>
              <w:pStyle w:val="ListBullet"/>
            </w:pPr>
            <w:r w:rsidRPr="00DD4594">
              <w:t>operations manuals, job specifications and induction documentation</w:t>
            </w:r>
          </w:p>
          <w:p w:rsidR="00000000" w:rsidRPr="00DD4594" w:rsidP="00DD4594">
            <w:pPr>
              <w:pStyle w:val="ListBullet"/>
            </w:pPr>
            <w:r w:rsidRPr="00DD4594">
              <w:t>manufacturers specifications for crane and associat</w:t>
            </w:r>
            <w:r w:rsidRPr="00DD4594">
              <w:t>ed equipment</w:t>
            </w:r>
          </w:p>
          <w:p w:rsidR="00000000" w:rsidRPr="00DD4594" w:rsidP="00DD4594">
            <w:pPr>
              <w:pStyle w:val="ListBullet"/>
            </w:pPr>
            <w:r w:rsidRPr="00DD4594">
              <w:t>workplace procedures and policies</w:t>
            </w:r>
          </w:p>
          <w:p w:rsidR="00000000" w:rsidRPr="00DD4594" w:rsidP="00DD4594">
            <w:pPr>
              <w:pStyle w:val="ListBullet"/>
            </w:pPr>
            <w:r w:rsidRPr="00DD4594">
              <w:t>supplier and/or client instructions</w:t>
            </w:r>
          </w:p>
          <w:p w:rsidR="00000000" w:rsidRPr="00DD4594" w:rsidP="00DD4594">
            <w:pPr>
              <w:pStyle w:val="ListBullet"/>
            </w:pPr>
            <w:r w:rsidRPr="00DD4594">
              <w:t>dangerous goods declarations and material safety data sheets (where applicable)</w:t>
            </w:r>
          </w:p>
          <w:p w:rsidR="00000000" w:rsidRPr="00DD4594" w:rsidP="00DD4594">
            <w:pPr>
              <w:pStyle w:val="ListBullet"/>
            </w:pPr>
            <w:r w:rsidRPr="00DD4594">
              <w:t>award, enterprise bargaining agreement, other industrial arrangements</w:t>
            </w:r>
          </w:p>
          <w:p w:rsidR="00000000" w:rsidRPr="00DD4594" w:rsidP="00DD4594">
            <w:pPr>
              <w:pStyle w:val="ListBullet"/>
            </w:pPr>
            <w:r w:rsidRPr="00DD4594">
              <w:t>relevant Australian sta</w:t>
            </w:r>
            <w:r w:rsidRPr="00DD4594">
              <w:t>ndards and certification requirements</w:t>
            </w:r>
          </w:p>
          <w:p w:rsidR="00000000" w:rsidRPr="00DD4594" w:rsidP="00DD4594">
            <w:pPr>
              <w:pStyle w:val="ListBullet"/>
            </w:pPr>
            <w:r w:rsidRPr="00DD4594">
              <w:t>quality assurance procedures</w:t>
            </w:r>
          </w:p>
          <w:p w:rsidR="00000000" w:rsidP="00DD4594">
            <w:pPr>
              <w:pStyle w:val="ListBullet"/>
              <w:rPr>
                <w:lang w:val="en-NZ"/>
              </w:rPr>
            </w:pPr>
            <w:r w:rsidRPr="00DD4594">
              <w:t>emergency procedures</w:t>
            </w:r>
          </w:p>
        </w:tc>
      </w:tr>
      <w:tr w:rsidTr="00A401A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D4594" w:rsidP="00DD4594">
            <w:pPr>
              <w:pStyle w:val="ListBullet"/>
            </w:pPr>
            <w:r w:rsidRPr="00DD4594">
              <w:t>relevant codes, regulations, and licence/permit requirements for the operation of relevant categories of cranes</w:t>
            </w:r>
          </w:p>
          <w:p w:rsidR="00000000" w:rsidRPr="00DD4594" w:rsidP="00DD4594">
            <w:pPr>
              <w:pStyle w:val="ListBullet"/>
            </w:pPr>
            <w:r w:rsidRPr="00DD4594">
              <w:t>Australian and international regulations and codes of practice for the handling and transport of dangerous goods and hazardous substances, including:</w:t>
            </w:r>
          </w:p>
          <w:p w:rsidR="00000000" w:rsidRPr="00DD4594" w:rsidP="00DD4594">
            <w:pPr>
              <w:pStyle w:val="ListBullet2"/>
            </w:pPr>
            <w:r w:rsidRPr="00DD4594">
              <w:t>Australian and International Dangerous Goods Codes</w:t>
            </w:r>
          </w:p>
          <w:p w:rsidR="00000000" w:rsidRPr="00DD4594" w:rsidP="00DD4594">
            <w:pPr>
              <w:pStyle w:val="ListBullet2"/>
            </w:pPr>
            <w:r w:rsidRPr="00DD4594">
              <w:t>Australian Marine Orders and the International Maritime Dangerous Goods Code</w:t>
            </w:r>
          </w:p>
          <w:p w:rsidR="00000000" w:rsidRPr="00DD4594" w:rsidP="00DD4594">
            <w:pPr>
              <w:pStyle w:val="ListBullet2"/>
            </w:pPr>
            <w:r w:rsidRPr="00DD4594">
              <w:t>IATA Dangerous Goods by Air regulations</w:t>
            </w:r>
          </w:p>
          <w:p w:rsidR="00000000" w:rsidRPr="00DD4594" w:rsidP="00DD4594">
            <w:pPr>
              <w:pStyle w:val="ListBullet2"/>
            </w:pPr>
            <w:r w:rsidRPr="00DD4594">
              <w:t>Australian and International Explosives Codes</w:t>
            </w:r>
          </w:p>
          <w:p w:rsidR="00000000" w:rsidRPr="00DD4594" w:rsidP="00DD4594">
            <w:pPr>
              <w:pStyle w:val="ListBullet"/>
            </w:pPr>
            <w:r w:rsidRPr="00DD4594">
              <w:t>relevant Australian Standards, including AS 2550</w:t>
            </w:r>
          </w:p>
          <w:p w:rsidR="00000000" w:rsidRPr="00DD4594" w:rsidP="00DD4594">
            <w:pPr>
              <w:pStyle w:val="ListBullet"/>
            </w:pPr>
            <w:r w:rsidRPr="00DD4594">
              <w:t>licence, patent or copyright arrangements</w:t>
            </w:r>
          </w:p>
          <w:p w:rsidR="00000000" w:rsidRPr="00DD4594" w:rsidP="00DD4594">
            <w:pPr>
              <w:pStyle w:val="ListBullet"/>
            </w:pPr>
            <w:r w:rsidRPr="00DD4594">
              <w:t>w</w:t>
            </w:r>
            <w:r w:rsidRPr="00DD4594">
              <w:t>ater and road use and licence arrangements</w:t>
            </w:r>
          </w:p>
          <w:p w:rsidR="00000000" w:rsidRPr="00DD4594" w:rsidP="00DD4594">
            <w:pPr>
              <w:pStyle w:val="ListBullet"/>
            </w:pPr>
            <w:r w:rsidRPr="00DD4594">
              <w:t>export/import/quarantine/bond requirements</w:t>
            </w:r>
          </w:p>
          <w:p w:rsidR="00000000" w:rsidRPr="00DD4594" w:rsidP="00DD4594">
            <w:pPr>
              <w:pStyle w:val="ListBullet"/>
            </w:pPr>
            <w:r w:rsidRPr="00DD4594">
              <w:t>marine orders</w:t>
            </w:r>
          </w:p>
          <w:p w:rsidR="00000000" w:rsidRPr="00DD4594" w:rsidP="00DD4594">
            <w:pPr>
              <w:pStyle w:val="ListBullet"/>
            </w:pPr>
            <w:r w:rsidRPr="00DD4594">
              <w:t>relevant state/territory OH&amp;S and environmental protection legislation</w:t>
            </w:r>
          </w:p>
          <w:p w:rsidR="00000000" w:rsidRPr="00DD4594" w:rsidP="00DD4594">
            <w:pPr>
              <w:pStyle w:val="ListBullet"/>
            </w:pPr>
            <w:r w:rsidRPr="00DD4594">
              <w:t>workplace relations regulations</w:t>
            </w:r>
          </w:p>
          <w:p w:rsidR="00000000" w:rsidRPr="00DD4594" w:rsidP="00DD4594">
            <w:pPr>
              <w:pStyle w:val="ListBullet"/>
            </w:pPr>
            <w:r w:rsidRPr="00DD4594">
              <w:t>workers compensation regulations</w:t>
            </w:r>
          </w:p>
        </w:tc>
      </w:tr>
    </w:tbl>
    <w:p w:rsidR="00A401AB" w:rsidP="00DD4594">
      <w:pPr>
        <w:pStyle w:val="BodyText"/>
      </w:pPr>
    </w:p>
    <w:p w:rsidR="00A401AB" w:rsidP="00DD4594">
      <w:pPr>
        <w:pStyle w:val="BodyText"/>
      </w:pPr>
    </w:p>
    <w:p w:rsidR="00000000" w:rsidRPr="00DD4594" w:rsidP="00DD4594">
      <w:pPr>
        <w:pStyle w:val="Heading1"/>
      </w:pPr>
      <w:bookmarkStart w:id="12" w:name="O_295769"/>
      <w:bookmarkEnd w:id="12"/>
      <w:r w:rsidRPr="00DD4594">
        <w:t>Unit Sector(s)</w:t>
      </w:r>
    </w:p>
    <w:p w:rsidR="00000000" w:rsidRPr="00DD4594" w:rsidP="00DD4594">
      <w:pPr>
        <w:pStyle w:val="BodyText"/>
      </w:pPr>
      <w:r w:rsidRPr="00DD4594">
        <w:t>Not Applicable</w:t>
      </w:r>
    </w:p>
    <w:p w:rsidR="00000000" w:rsidRPr="00DD4594" w:rsidP="00DD4594">
      <w:pPr>
        <w:pStyle w:val="AllowPageBreak"/>
      </w:pPr>
    </w:p>
    <w:p w:rsidR="00000000" w:rsidRPr="00DD4594" w:rsidP="00DD4594">
      <w:pPr>
        <w:pStyle w:val="Heading1"/>
      </w:pPr>
      <w:bookmarkStart w:id="13" w:name="O_223377"/>
      <w:bookmarkEnd w:id="13"/>
      <w:r w:rsidRPr="00DD4594">
        <w:t>Competency Field</w:t>
      </w:r>
    </w:p>
    <w:tbl>
      <w:tblPr>
        <w:tblW w:w="9640" w:type="dxa"/>
        <w:tblLayout w:type="fixed"/>
        <w:tblCellMar>
          <w:left w:w="62" w:type="dxa"/>
          <w:right w:w="62" w:type="dxa"/>
        </w:tblCellMar>
        <w:tblLook w:val="0000"/>
      </w:tblPr>
      <w:tblGrid>
        <w:gridCol w:w="2978"/>
        <w:gridCol w:w="6662"/>
      </w:tblGrid>
      <w:tr w:rsidTr="00A401A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4594">
            <w:pPr>
              <w:pStyle w:val="BodyText"/>
              <w:rPr>
                <w:lang w:val="en-NZ"/>
              </w:rPr>
            </w:pPr>
            <w:r w:rsidRPr="00DD4594">
              <w:rPr>
                <w:rStyle w:val="SpecialBold"/>
              </w:rPr>
              <w:t>Competency Field</w:t>
            </w:r>
            <w:r w:rsidRPr="00DD4594">
              <w:t xml:space="preserve"> </w:t>
            </w:r>
          </w:p>
        </w:tc>
        <w:tc>
          <w:tcPr>
            <w:tcW w:w="6662" w:type="dxa"/>
            <w:tcBorders>
              <w:top w:val="nil"/>
              <w:left w:val="nil"/>
              <w:bottom w:val="nil"/>
              <w:right w:val="nil"/>
            </w:tcBorders>
            <w:tcMar>
              <w:top w:w="0" w:type="dxa"/>
              <w:left w:w="62" w:type="dxa"/>
              <w:bottom w:w="0" w:type="dxa"/>
              <w:right w:w="62" w:type="dxa"/>
            </w:tcMar>
          </w:tcPr>
          <w:p w:rsidR="00000000" w:rsidRPr="00DD4594" w:rsidP="00DD4594">
            <w:pPr>
              <w:pStyle w:val="BodyText"/>
            </w:pPr>
            <w:r w:rsidRPr="00DD4594">
              <w:t>D - Load Handling</w:t>
            </w:r>
          </w:p>
        </w:tc>
      </w:tr>
    </w:tbl>
    <w:p w:rsidR="00A401AB" w:rsidP="00DD4594">
      <w:pPr>
        <w:pStyle w:val="BodyText"/>
      </w:pPr>
    </w:p>
    <w:p w:rsidR="00A401AB" w:rsidP="00DD4594">
      <w:pPr>
        <w:pStyle w:val="BodyText"/>
      </w:pPr>
    </w:p>
    <w:p w:rsidR="00000000" w:rsidRPr="00DD4594" w:rsidP="00DD4594"/>
    <w:sectPr w:rsidSect="00DD45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1AB" w:rsidP="00A40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AB" w:rsidP="00DD4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01AB" w:rsidP="00DD45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401AB" w:rsidP="00DD45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01AB" w:rsidP="00A401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1AB" w:rsidP="00DD4594">
    <w:pPr>
      <w:pStyle w:val="Header"/>
      <w:framePr w:wrap="around"/>
    </w:pPr>
    <w:r>
      <w:fldChar w:fldCharType="begin"/>
    </w:r>
    <w:r>
      <w:instrText xml:space="preserve"> TITLE   \* MERGEFORMAT </w:instrText>
    </w:r>
    <w:r>
      <w:fldChar w:fldCharType="separate"/>
    </w:r>
    <w:r>
      <w:t>TLID4009A Direct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01AB" w:rsidP="00DD45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4FB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6C0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88A2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5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4594"/>
    <w:pPr>
      <w:spacing w:before="360" w:after="60"/>
      <w:outlineLvl w:val="0"/>
    </w:pPr>
    <w:rPr>
      <w:sz w:val="32"/>
    </w:rPr>
  </w:style>
  <w:style w:type="paragraph" w:styleId="Heading2">
    <w:name w:val="heading 2"/>
    <w:basedOn w:val="HeadingBase"/>
    <w:next w:val="BodyText"/>
    <w:link w:val="Heading2Char"/>
    <w:qFormat/>
    <w:rsid w:val="00DD4594"/>
    <w:pPr>
      <w:keepLines/>
      <w:spacing w:before="240" w:after="120"/>
      <w:outlineLvl w:val="1"/>
    </w:pPr>
    <w:rPr>
      <w:sz w:val="28"/>
      <w:szCs w:val="40"/>
    </w:rPr>
  </w:style>
  <w:style w:type="paragraph" w:styleId="Heading3">
    <w:name w:val="heading 3"/>
    <w:basedOn w:val="HeadingBase"/>
    <w:next w:val="BodyText"/>
    <w:link w:val="Heading3Char"/>
    <w:qFormat/>
    <w:rsid w:val="00DD4594"/>
    <w:pPr>
      <w:spacing w:before="180" w:after="120"/>
      <w:outlineLvl w:val="2"/>
    </w:pPr>
    <w:rPr>
      <w:spacing w:val="-10"/>
      <w:kern w:val="32"/>
    </w:rPr>
  </w:style>
  <w:style w:type="paragraph" w:styleId="Heading4">
    <w:name w:val="heading 4"/>
    <w:basedOn w:val="HeadingBase"/>
    <w:next w:val="BodyText"/>
    <w:link w:val="Heading4Char"/>
    <w:qFormat/>
    <w:rsid w:val="00DD4594"/>
    <w:pPr>
      <w:spacing w:before="160" w:after="120"/>
      <w:outlineLvl w:val="3"/>
    </w:pPr>
    <w:rPr>
      <w:sz w:val="22"/>
    </w:rPr>
  </w:style>
  <w:style w:type="paragraph" w:styleId="Heading5">
    <w:name w:val="heading 5"/>
    <w:basedOn w:val="HeadingBase"/>
    <w:next w:val="Normal"/>
    <w:link w:val="Heading5Char"/>
    <w:qFormat/>
    <w:rsid w:val="00DD4594"/>
    <w:pPr>
      <w:spacing w:before="80"/>
      <w:outlineLvl w:val="4"/>
    </w:pPr>
    <w:rPr>
      <w:color w:val="918585"/>
      <w:sz w:val="20"/>
    </w:rPr>
  </w:style>
  <w:style w:type="paragraph" w:styleId="Heading6">
    <w:name w:val="heading 6"/>
    <w:basedOn w:val="HeadingBase"/>
    <w:next w:val="Normal"/>
    <w:link w:val="Heading6Char"/>
    <w:qFormat/>
    <w:rsid w:val="00DD4594"/>
    <w:pPr>
      <w:spacing w:before="60"/>
      <w:outlineLvl w:val="5"/>
    </w:pPr>
    <w:rPr>
      <w:color w:val="918585"/>
      <w:sz w:val="20"/>
    </w:rPr>
  </w:style>
  <w:style w:type="paragraph" w:styleId="Heading7">
    <w:name w:val="heading 7"/>
    <w:basedOn w:val="Normal"/>
    <w:next w:val="Normal"/>
    <w:link w:val="Heading7Char"/>
    <w:qFormat/>
    <w:rsid w:val="00DD4594"/>
    <w:pPr>
      <w:ind w:left="720"/>
      <w:outlineLvl w:val="6"/>
    </w:pPr>
    <w:rPr>
      <w:i/>
    </w:rPr>
  </w:style>
  <w:style w:type="paragraph" w:styleId="Heading8">
    <w:name w:val="heading 8"/>
    <w:basedOn w:val="Normal"/>
    <w:next w:val="Normal"/>
    <w:link w:val="Heading8Char"/>
    <w:qFormat/>
    <w:rsid w:val="00DD4594"/>
    <w:pPr>
      <w:ind w:left="720"/>
      <w:outlineLvl w:val="7"/>
    </w:pPr>
    <w:rPr>
      <w:i/>
    </w:rPr>
  </w:style>
  <w:style w:type="paragraph" w:styleId="Heading9">
    <w:name w:val="heading 9"/>
    <w:basedOn w:val="Normal"/>
    <w:next w:val="Normal"/>
    <w:link w:val="Heading9Char"/>
    <w:qFormat/>
    <w:rsid w:val="00DD4594"/>
    <w:pPr>
      <w:ind w:left="720"/>
      <w:outlineLvl w:val="8"/>
    </w:pPr>
    <w:rPr>
      <w:i/>
    </w:rPr>
  </w:style>
  <w:style w:type="character" w:default="1" w:styleId="DefaultParagraphFont">
    <w:name w:val="Default Paragraph Font"/>
    <w:uiPriority w:val="1"/>
    <w:unhideWhenUsed/>
    <w:rsid w:val="00DD4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594"/>
  </w:style>
  <w:style w:type="character" w:customStyle="1" w:styleId="Heading1Char">
    <w:name w:val="Heading 1 Char"/>
    <w:basedOn w:val="DefaultParagraphFont"/>
    <w:link w:val="Heading1"/>
    <w:rsid w:val="00DD4594"/>
    <w:rPr>
      <w:rFonts w:ascii="Times New Roman" w:eastAsia="Times New Roman" w:hAnsi="Times New Roman" w:cs="Times New Roman"/>
      <w:b/>
      <w:sz w:val="32"/>
      <w:szCs w:val="20"/>
      <w:lang w:eastAsia="en-US"/>
    </w:rPr>
  </w:style>
  <w:style w:type="paragraph" w:styleId="BodyText">
    <w:name w:val="Body Text"/>
    <w:basedOn w:val="Normal"/>
    <w:link w:val="BodyTextChar"/>
    <w:rsid w:val="00DD45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594"/>
    <w:rPr>
      <w:rFonts w:ascii="Times New Roman" w:eastAsia="Times New Roman" w:hAnsi="Times New Roman" w:cs="Times New Roman"/>
      <w:sz w:val="24"/>
      <w:lang w:val="en-US" w:eastAsia="en-US"/>
    </w:rPr>
  </w:style>
  <w:style w:type="paragraph" w:styleId="Footer">
    <w:name w:val="footer"/>
    <w:basedOn w:val="Normal"/>
    <w:link w:val="FooterChar"/>
    <w:rsid w:val="00DD4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594"/>
    <w:rPr>
      <w:rFonts w:ascii="Times New Roman" w:eastAsia="Times New Roman" w:hAnsi="Times New Roman" w:cs="Times New Roman"/>
      <w:sz w:val="16"/>
      <w:lang w:val="en-US" w:eastAsia="en-US"/>
    </w:rPr>
  </w:style>
  <w:style w:type="paragraph" w:styleId="List">
    <w:name w:val="List"/>
    <w:basedOn w:val="BodyText"/>
    <w:next w:val="BodyText"/>
    <w:rsid w:val="00DD4594"/>
    <w:pPr>
      <w:tabs>
        <w:tab w:val="left" w:pos="340"/>
      </w:tabs>
      <w:spacing w:before="60" w:after="60"/>
      <w:ind w:left="340" w:hanging="340"/>
    </w:pPr>
  </w:style>
  <w:style w:type="paragraph" w:styleId="ListBullet">
    <w:name w:val="List Bullet"/>
    <w:basedOn w:val="List"/>
    <w:rsid w:val="00DD4594"/>
    <w:pPr>
      <w:numPr>
        <w:numId w:val="13"/>
      </w:numPr>
      <w:tabs>
        <w:tab w:val="clear" w:pos="340"/>
      </w:tabs>
      <w:spacing w:before="40" w:after="40"/>
    </w:pPr>
  </w:style>
  <w:style w:type="character" w:customStyle="1" w:styleId="SpecialBold">
    <w:name w:val="Special Bold"/>
    <w:basedOn w:val="DefaultParagraphFont"/>
    <w:rsid w:val="00DD4594"/>
    <w:rPr>
      <w:b/>
      <w:spacing w:val="0"/>
    </w:rPr>
  </w:style>
  <w:style w:type="paragraph" w:styleId="ListBullet2">
    <w:name w:val="List Bullet 2"/>
    <w:basedOn w:val="List2"/>
    <w:rsid w:val="00DD4594"/>
    <w:pPr>
      <w:numPr>
        <w:numId w:val="14"/>
      </w:numPr>
      <w:tabs>
        <w:tab w:val="clear" w:pos="680"/>
      </w:tabs>
    </w:pPr>
  </w:style>
  <w:style w:type="paragraph" w:styleId="Header">
    <w:name w:val="header"/>
    <w:basedOn w:val="Normal"/>
    <w:link w:val="HeaderChar"/>
    <w:rsid w:val="00DD4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5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4594"/>
    <w:pPr>
      <w:spacing w:before="240" w:after="120"/>
      <w:outlineLvl w:val="0"/>
    </w:pPr>
    <w:rPr>
      <w:rFonts w:ascii="Times New Roman" w:hAnsi="Times New Roman"/>
      <w:b/>
      <w:sz w:val="28"/>
    </w:rPr>
  </w:style>
  <w:style w:type="paragraph" w:customStyle="1" w:styleId="AllowPageBreak">
    <w:name w:val="AllowPageBreak"/>
    <w:rsid w:val="00DD45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5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45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4594"/>
    <w:rPr>
      <w:rFonts w:ascii="Courier New" w:eastAsia="Times New Roman" w:hAnsi="Courier New" w:cs="Times New Roman"/>
      <w:i/>
      <w:szCs w:val="20"/>
      <w:lang w:val="en-US" w:eastAsia="en-US"/>
    </w:rPr>
  </w:style>
  <w:style w:type="paragraph" w:customStyle="1" w:styleId="HeadingBase">
    <w:name w:val="Heading Base"/>
    <w:rsid w:val="00DD4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594"/>
    <w:pPr>
      <w:tabs>
        <w:tab w:val="right" w:leader="dot" w:pos="9072"/>
      </w:tabs>
      <w:ind w:left="567"/>
    </w:pPr>
    <w:rPr>
      <w:szCs w:val="22"/>
    </w:rPr>
  </w:style>
  <w:style w:type="paragraph" w:customStyle="1" w:styleId="TOCBase">
    <w:name w:val="TOC Base"/>
    <w:rsid w:val="00DD4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594"/>
    <w:pPr>
      <w:tabs>
        <w:tab w:val="right" w:leader="dot" w:pos="9072"/>
      </w:tabs>
      <w:spacing w:before="40" w:after="40"/>
      <w:ind w:left="284"/>
    </w:pPr>
    <w:rPr>
      <w:rFonts w:ascii="Times New Roman" w:hAnsi="Times New Roman"/>
    </w:rPr>
  </w:style>
  <w:style w:type="paragraph" w:styleId="TOC1">
    <w:name w:val="toc 1"/>
    <w:basedOn w:val="TOCBase"/>
    <w:next w:val="Normal"/>
    <w:rsid w:val="00DD45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4594"/>
    <w:pPr>
      <w:spacing w:before="5040"/>
      <w:jc w:val="center"/>
    </w:pPr>
    <w:rPr>
      <w:sz w:val="48"/>
      <w:szCs w:val="72"/>
      <w:lang w:val="en-US"/>
    </w:rPr>
  </w:style>
  <w:style w:type="character" w:customStyle="1" w:styleId="TitleChar">
    <w:name w:val="Title Char"/>
    <w:basedOn w:val="DefaultParagraphFont"/>
    <w:link w:val="Title"/>
    <w:rsid w:val="00DD4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594"/>
    <w:pPr>
      <w:tabs>
        <w:tab w:val="left" w:pos="3600"/>
        <w:tab w:val="left" w:pos="3958"/>
      </w:tabs>
    </w:pPr>
  </w:style>
  <w:style w:type="paragraph" w:customStyle="1" w:styleId="Note">
    <w:name w:val="Note"/>
    <w:basedOn w:val="BodyText"/>
    <w:rsid w:val="00DD45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594"/>
    <w:pPr>
      <w:framePr w:wrap="auto" w:hAnchor="text" w:y="6049"/>
    </w:pPr>
    <w:rPr>
      <w:color w:val="000000"/>
      <w:sz w:val="40"/>
    </w:rPr>
  </w:style>
  <w:style w:type="paragraph" w:customStyle="1" w:styleId="TOCTitle">
    <w:name w:val="TOCTitle"/>
    <w:basedOn w:val="Heading1"/>
    <w:rsid w:val="00DD4594"/>
    <w:pPr>
      <w:spacing w:after="240"/>
      <w:jc w:val="center"/>
      <w:outlineLvl w:val="9"/>
    </w:pPr>
    <w:rPr>
      <w:caps/>
    </w:rPr>
  </w:style>
  <w:style w:type="paragraph" w:customStyle="1" w:styleId="Version">
    <w:name w:val="Version"/>
    <w:rsid w:val="00DD45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594"/>
    <w:pPr>
      <w:keepNext w:val="0"/>
      <w:tabs>
        <w:tab w:val="right" w:pos="4176"/>
      </w:tabs>
      <w:ind w:left="198" w:hanging="198"/>
    </w:pPr>
    <w:rPr>
      <w:rFonts w:ascii="Garamond" w:hAnsi="Garamond"/>
    </w:rPr>
  </w:style>
  <w:style w:type="paragraph" w:styleId="IndexHeading">
    <w:name w:val="index heading"/>
    <w:basedOn w:val="Normal"/>
    <w:next w:val="Index1"/>
    <w:semiHidden/>
    <w:rsid w:val="00DD4594"/>
    <w:pPr>
      <w:spacing w:before="120" w:after="120"/>
    </w:pPr>
    <w:rPr>
      <w:rFonts w:ascii="Arial" w:hAnsi="Arial"/>
      <w:b/>
      <w:color w:val="918585"/>
      <w:sz w:val="24"/>
    </w:rPr>
  </w:style>
  <w:style w:type="paragraph" w:customStyle="1" w:styleId="Chapter">
    <w:name w:val="Chapter"/>
    <w:basedOn w:val="Normal"/>
    <w:rsid w:val="00DD4594"/>
    <w:pPr>
      <w:spacing w:before="240"/>
    </w:pPr>
    <w:rPr>
      <w:rFonts w:ascii="Times New Roman" w:hAnsi="Times New Roman"/>
      <w:smallCaps/>
      <w:spacing w:val="80"/>
      <w:sz w:val="28"/>
    </w:rPr>
  </w:style>
  <w:style w:type="paragraph" w:customStyle="1" w:styleId="InChapter">
    <w:name w:val="InChapter"/>
    <w:basedOn w:val="Heading3"/>
    <w:rsid w:val="00DD4594"/>
    <w:pPr>
      <w:spacing w:after="240"/>
      <w:outlineLvl w:val="9"/>
    </w:pPr>
    <w:rPr>
      <w:noProof/>
    </w:rPr>
  </w:style>
  <w:style w:type="paragraph" w:styleId="Index2">
    <w:name w:val="index 2"/>
    <w:basedOn w:val="Normal"/>
    <w:next w:val="Normal"/>
    <w:semiHidden/>
    <w:rsid w:val="00DD4594"/>
    <w:pPr>
      <w:tabs>
        <w:tab w:val="right" w:pos="4176"/>
      </w:tabs>
      <w:ind w:left="568" w:hanging="284"/>
    </w:pPr>
    <w:rPr>
      <w:rFonts w:ascii="Garamond" w:hAnsi="Garamond"/>
    </w:rPr>
  </w:style>
  <w:style w:type="paragraph" w:customStyle="1" w:styleId="Byline">
    <w:name w:val="Byline"/>
    <w:rsid w:val="00DD4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594"/>
    <w:pPr>
      <w:tabs>
        <w:tab w:val="clear" w:pos="3600"/>
        <w:tab w:val="clear" w:pos="3958"/>
      </w:tabs>
      <w:jc w:val="right"/>
    </w:pPr>
  </w:style>
  <w:style w:type="character" w:styleId="Emphasis">
    <w:name w:val="Emphasis"/>
    <w:basedOn w:val="DefaultParagraphFont"/>
    <w:qFormat/>
    <w:rsid w:val="00DD4594"/>
    <w:rPr>
      <w:i/>
    </w:rPr>
  </w:style>
  <w:style w:type="paragraph" w:styleId="Caption">
    <w:name w:val="caption"/>
    <w:basedOn w:val="BodyText"/>
    <w:next w:val="Normal"/>
    <w:qFormat/>
    <w:rsid w:val="00DD4594"/>
    <w:pPr>
      <w:framePr w:w="2268" w:hSpace="181" w:vSpace="181" w:wrap="around" w:vAnchor="text" w:hAnchor="page" w:x="1135" w:y="285" w:anchorLock="1"/>
    </w:pPr>
    <w:rPr>
      <w:i/>
    </w:rPr>
  </w:style>
  <w:style w:type="paragraph" w:customStyle="1" w:styleId="MiniTOCTitle">
    <w:name w:val="MiniTOCTitle"/>
    <w:basedOn w:val="Heading4"/>
    <w:rsid w:val="00DD4594"/>
    <w:pPr>
      <w:spacing w:before="240"/>
      <w:outlineLvl w:val="9"/>
    </w:pPr>
    <w:rPr>
      <w:noProof/>
      <w:sz w:val="24"/>
    </w:rPr>
  </w:style>
  <w:style w:type="paragraph" w:customStyle="1" w:styleId="MiniTOCItem">
    <w:name w:val="MiniTOCItem"/>
    <w:basedOn w:val="ListBullet"/>
    <w:rsid w:val="00DD4594"/>
    <w:pPr>
      <w:numPr>
        <w:numId w:val="0"/>
      </w:numPr>
      <w:tabs>
        <w:tab w:val="right" w:leader="dot" w:pos="6521"/>
      </w:tabs>
      <w:spacing w:before="0" w:after="0"/>
    </w:pPr>
  </w:style>
  <w:style w:type="paragraph" w:customStyle="1" w:styleId="TOFTitle">
    <w:name w:val="TOFTitle"/>
    <w:basedOn w:val="TOCTitle"/>
    <w:rsid w:val="00DD4594"/>
  </w:style>
  <w:style w:type="paragraph" w:styleId="TableofFigures">
    <w:name w:val="table of figures"/>
    <w:basedOn w:val="Normal"/>
    <w:next w:val="Normal"/>
    <w:semiHidden/>
    <w:rsid w:val="00DD4594"/>
    <w:pPr>
      <w:tabs>
        <w:tab w:val="right" w:leader="dot" w:pos="9072"/>
      </w:tabs>
      <w:ind w:left="970" w:hanging="403"/>
    </w:pPr>
    <w:rPr>
      <w:rFonts w:ascii="Times New Roman" w:hAnsi="Times New Roman"/>
      <w:b/>
    </w:rPr>
  </w:style>
  <w:style w:type="paragraph" w:styleId="ListNumber">
    <w:name w:val="List Number"/>
    <w:basedOn w:val="List"/>
    <w:rsid w:val="00DD4594"/>
    <w:pPr>
      <w:numPr>
        <w:numId w:val="11"/>
      </w:numPr>
    </w:pPr>
  </w:style>
  <w:style w:type="character" w:customStyle="1" w:styleId="WingdingSymbols">
    <w:name w:val="Wingding Symbols"/>
    <w:rsid w:val="00DD4594"/>
    <w:rPr>
      <w:rFonts w:ascii="Wingdings" w:hAnsi="Wingdings"/>
    </w:rPr>
  </w:style>
  <w:style w:type="paragraph" w:customStyle="1" w:styleId="TableHeading">
    <w:name w:val="Table Heading"/>
    <w:basedOn w:val="HeadingBase"/>
    <w:rsid w:val="00DD4594"/>
    <w:pPr>
      <w:keepLines/>
      <w:pBdr>
        <w:bottom w:val="single" w:sz="6" w:space="1" w:color="918585"/>
      </w:pBdr>
      <w:spacing w:before="240"/>
    </w:pPr>
  </w:style>
  <w:style w:type="character" w:customStyle="1" w:styleId="HotSpot">
    <w:name w:val="HotSpot"/>
    <w:rsid w:val="00DD4594"/>
    <w:rPr>
      <w:color w:val="0033CC"/>
      <w:u w:val="none"/>
    </w:rPr>
  </w:style>
  <w:style w:type="paragraph" w:customStyle="1" w:styleId="BodyTextRight">
    <w:name w:val="Body Text Right"/>
    <w:basedOn w:val="BodyText"/>
    <w:rsid w:val="00DD4594"/>
    <w:pPr>
      <w:spacing w:before="0" w:after="0"/>
      <w:jc w:val="right"/>
    </w:pPr>
  </w:style>
  <w:style w:type="paragraph" w:styleId="Index3">
    <w:name w:val="index 3"/>
    <w:basedOn w:val="ListNumber2"/>
    <w:next w:val="Normal"/>
    <w:semiHidden/>
    <w:rsid w:val="00DD4594"/>
    <w:pPr>
      <w:numPr>
        <w:numId w:val="0"/>
      </w:numPr>
      <w:tabs>
        <w:tab w:val="right" w:leader="dot" w:pos="4176"/>
      </w:tabs>
    </w:pPr>
  </w:style>
  <w:style w:type="paragraph" w:styleId="ListNumber2">
    <w:name w:val="List Number 2"/>
    <w:basedOn w:val="List2"/>
    <w:rsid w:val="00DD4594"/>
    <w:pPr>
      <w:numPr>
        <w:numId w:val="10"/>
      </w:numPr>
      <w:tabs>
        <w:tab w:val="clear" w:pos="1060"/>
      </w:tabs>
    </w:pPr>
  </w:style>
  <w:style w:type="paragraph" w:customStyle="1" w:styleId="MarginNote">
    <w:name w:val="Margin Note"/>
    <w:basedOn w:val="BodyText"/>
    <w:rsid w:val="00DD4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5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4594"/>
    <w:rPr>
      <w:sz w:val="32"/>
    </w:rPr>
  </w:style>
  <w:style w:type="paragraph" w:customStyle="1" w:styleId="HeadingProcedure">
    <w:name w:val="Heading Procedure"/>
    <w:basedOn w:val="HeadingBase"/>
    <w:next w:val="Normal"/>
    <w:rsid w:val="00DD4594"/>
    <w:pPr>
      <w:tabs>
        <w:tab w:val="left" w:pos="0"/>
      </w:tabs>
      <w:spacing w:before="120" w:after="60"/>
    </w:pPr>
    <w:rPr>
      <w:i/>
      <w:color w:val="918585"/>
      <w:sz w:val="22"/>
    </w:rPr>
  </w:style>
  <w:style w:type="paragraph" w:customStyle="1" w:styleId="TableBodyText">
    <w:name w:val="Table Body Text"/>
    <w:basedOn w:val="BodyText"/>
    <w:rsid w:val="00DD4594"/>
    <w:pPr>
      <w:spacing w:before="60" w:after="60"/>
    </w:pPr>
  </w:style>
  <w:style w:type="paragraph" w:styleId="ListContinue">
    <w:name w:val="List Continue"/>
    <w:basedOn w:val="List"/>
    <w:rsid w:val="00DD4594"/>
    <w:pPr>
      <w:ind w:firstLine="0"/>
    </w:pPr>
  </w:style>
  <w:style w:type="paragraph" w:customStyle="1" w:styleId="ListNote">
    <w:name w:val="List Note"/>
    <w:basedOn w:val="List"/>
    <w:rsid w:val="00DD4594"/>
    <w:pPr>
      <w:pBdr>
        <w:top w:val="single" w:sz="6" w:space="2" w:color="918585"/>
        <w:bottom w:val="single" w:sz="6" w:space="2" w:color="918585"/>
      </w:pBdr>
      <w:tabs>
        <w:tab w:val="left" w:pos="1021"/>
      </w:tabs>
      <w:ind w:firstLine="0"/>
    </w:pPr>
  </w:style>
  <w:style w:type="paragraph" w:customStyle="1" w:styleId="Warning">
    <w:name w:val="Warning"/>
    <w:basedOn w:val="BodyText"/>
    <w:rsid w:val="00DD4594"/>
    <w:pPr>
      <w:shd w:val="clear" w:color="auto" w:fill="D9D9D9"/>
      <w:tabs>
        <w:tab w:val="left" w:pos="992"/>
      </w:tabs>
      <w:ind w:left="119" w:right="119"/>
    </w:pPr>
    <w:rPr>
      <w:sz w:val="20"/>
    </w:rPr>
  </w:style>
  <w:style w:type="paragraph" w:customStyle="1" w:styleId="MarginIcons">
    <w:name w:val="Margin Icons"/>
    <w:basedOn w:val="BodyText"/>
    <w:rsid w:val="00DD4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594"/>
    <w:rPr>
      <w:rFonts w:ascii="Courier New" w:hAnsi="Courier New"/>
    </w:rPr>
  </w:style>
  <w:style w:type="paragraph" w:customStyle="1" w:styleId="NoteBullet">
    <w:name w:val="Note Bullet"/>
    <w:basedOn w:val="Note"/>
    <w:rsid w:val="00DD4594"/>
    <w:pPr>
      <w:tabs>
        <w:tab w:val="clear" w:pos="680"/>
      </w:tabs>
      <w:spacing w:before="60" w:after="60"/>
    </w:pPr>
  </w:style>
  <w:style w:type="paragraph" w:customStyle="1" w:styleId="SubHeading2">
    <w:name w:val="SubHeading2"/>
    <w:basedOn w:val="HeadingBase"/>
    <w:rsid w:val="00DD4594"/>
    <w:pPr>
      <w:spacing w:before="240" w:after="60"/>
    </w:pPr>
    <w:rPr>
      <w:sz w:val="20"/>
    </w:rPr>
  </w:style>
  <w:style w:type="paragraph" w:customStyle="1" w:styleId="SubHeading1">
    <w:name w:val="SubHeading1"/>
    <w:basedOn w:val="HeadingBase"/>
    <w:rsid w:val="00DD4594"/>
    <w:pPr>
      <w:spacing w:before="240" w:after="60"/>
    </w:pPr>
    <w:rPr>
      <w:color w:val="918585"/>
      <w:sz w:val="22"/>
    </w:rPr>
  </w:style>
  <w:style w:type="paragraph" w:customStyle="1" w:styleId="SideHeading">
    <w:name w:val="Side Heading"/>
    <w:basedOn w:val="HeadingBase"/>
    <w:rsid w:val="00DD4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594"/>
    <w:pPr>
      <w:numPr>
        <w:numId w:val="12"/>
      </w:numPr>
    </w:pPr>
  </w:style>
  <w:style w:type="paragraph" w:styleId="PlainText">
    <w:name w:val="Plain Text"/>
    <w:basedOn w:val="Normal"/>
    <w:link w:val="PlainTextChar"/>
    <w:rsid w:val="00DD4594"/>
    <w:rPr>
      <w:sz w:val="20"/>
    </w:rPr>
  </w:style>
  <w:style w:type="character" w:customStyle="1" w:styleId="PlainTextChar">
    <w:name w:val="Plain Text Char"/>
    <w:basedOn w:val="DefaultParagraphFont"/>
    <w:link w:val="PlainText"/>
    <w:rsid w:val="00DD45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4594"/>
    <w:rPr>
      <w:b/>
      <w:smallCaps/>
    </w:rPr>
  </w:style>
  <w:style w:type="paragraph" w:customStyle="1" w:styleId="TableListNumber">
    <w:name w:val="Table List Number"/>
    <w:basedOn w:val="ListNumber"/>
    <w:rsid w:val="00DD4594"/>
    <w:pPr>
      <w:numPr>
        <w:numId w:val="0"/>
      </w:numPr>
    </w:pPr>
  </w:style>
  <w:style w:type="paragraph" w:styleId="TOC4">
    <w:name w:val="toc 4"/>
    <w:basedOn w:val="TOCBase"/>
    <w:next w:val="Normal"/>
    <w:semiHidden/>
    <w:rsid w:val="00DD4594"/>
    <w:pPr>
      <w:tabs>
        <w:tab w:val="right" w:leader="dot" w:pos="9071"/>
      </w:tabs>
      <w:ind w:left="1701"/>
    </w:pPr>
  </w:style>
  <w:style w:type="paragraph" w:customStyle="1" w:styleId="ListAlpha">
    <w:name w:val="List Alpha"/>
    <w:basedOn w:val="List"/>
    <w:rsid w:val="00DD4594"/>
    <w:pPr>
      <w:numPr>
        <w:numId w:val="9"/>
      </w:numPr>
    </w:pPr>
  </w:style>
  <w:style w:type="paragraph" w:customStyle="1" w:styleId="ListAlpha2">
    <w:name w:val="List Alpha 2"/>
    <w:basedOn w:val="List2"/>
    <w:rsid w:val="00DD4594"/>
    <w:pPr>
      <w:numPr>
        <w:numId w:val="8"/>
      </w:numPr>
    </w:pPr>
  </w:style>
  <w:style w:type="paragraph" w:styleId="List2">
    <w:name w:val="List 2"/>
    <w:basedOn w:val="BodyText"/>
    <w:rsid w:val="00DD4594"/>
    <w:pPr>
      <w:tabs>
        <w:tab w:val="left" w:pos="680"/>
      </w:tabs>
      <w:spacing w:before="60" w:after="60"/>
      <w:ind w:left="680" w:hanging="340"/>
    </w:pPr>
  </w:style>
  <w:style w:type="paragraph" w:styleId="List3">
    <w:name w:val="List 3"/>
    <w:basedOn w:val="BodyText"/>
    <w:rsid w:val="00DD4594"/>
    <w:pPr>
      <w:tabs>
        <w:tab w:val="left" w:pos="1021"/>
      </w:tabs>
      <w:spacing w:before="60" w:after="60"/>
      <w:ind w:left="1020" w:hanging="340"/>
    </w:pPr>
  </w:style>
  <w:style w:type="paragraph" w:styleId="List4">
    <w:name w:val="List 4"/>
    <w:basedOn w:val="BodyText"/>
    <w:rsid w:val="00DD4594"/>
    <w:pPr>
      <w:tabs>
        <w:tab w:val="left" w:pos="1361"/>
      </w:tabs>
      <w:spacing w:before="60" w:after="60"/>
      <w:ind w:left="1361" w:hanging="340"/>
    </w:pPr>
  </w:style>
  <w:style w:type="paragraph" w:styleId="List5">
    <w:name w:val="List 5"/>
    <w:basedOn w:val="BodyText"/>
    <w:rsid w:val="00DD4594"/>
    <w:pPr>
      <w:tabs>
        <w:tab w:val="left" w:pos="1701"/>
      </w:tabs>
      <w:spacing w:before="60" w:after="60"/>
      <w:ind w:left="1701" w:hanging="340"/>
    </w:pPr>
  </w:style>
  <w:style w:type="paragraph" w:styleId="ListBullet3">
    <w:name w:val="List Bullet 3"/>
    <w:basedOn w:val="List3"/>
    <w:rsid w:val="00DD4594"/>
    <w:pPr>
      <w:numPr>
        <w:numId w:val="15"/>
      </w:numPr>
      <w:tabs>
        <w:tab w:val="clear" w:pos="1021"/>
      </w:tabs>
      <w:ind w:left="1037" w:hanging="357"/>
    </w:pPr>
  </w:style>
  <w:style w:type="paragraph" w:styleId="ListBullet4">
    <w:name w:val="List Bullet 4"/>
    <w:basedOn w:val="List4"/>
    <w:rsid w:val="00DD4594"/>
    <w:pPr>
      <w:numPr>
        <w:numId w:val="3"/>
      </w:numPr>
    </w:pPr>
  </w:style>
  <w:style w:type="paragraph" w:styleId="ListBullet5">
    <w:name w:val="List Bullet 5"/>
    <w:basedOn w:val="List5"/>
    <w:rsid w:val="00DD4594"/>
    <w:pPr>
      <w:numPr>
        <w:numId w:val="4"/>
      </w:numPr>
    </w:pPr>
  </w:style>
  <w:style w:type="paragraph" w:styleId="ListContinue2">
    <w:name w:val="List Continue 2"/>
    <w:basedOn w:val="List2"/>
    <w:rsid w:val="00DD4594"/>
    <w:pPr>
      <w:ind w:firstLine="0"/>
    </w:pPr>
  </w:style>
  <w:style w:type="paragraph" w:styleId="ListContinue3">
    <w:name w:val="List Continue 3"/>
    <w:basedOn w:val="List3"/>
    <w:rsid w:val="00DD4594"/>
    <w:pPr>
      <w:ind w:left="1021" w:firstLine="0"/>
    </w:pPr>
  </w:style>
  <w:style w:type="paragraph" w:styleId="ListContinue4">
    <w:name w:val="List Continue 4"/>
    <w:basedOn w:val="List4"/>
    <w:rsid w:val="00DD4594"/>
    <w:pPr>
      <w:ind w:firstLine="0"/>
    </w:pPr>
  </w:style>
  <w:style w:type="paragraph" w:styleId="ListContinue5">
    <w:name w:val="List Continue 5"/>
    <w:basedOn w:val="List5"/>
    <w:rsid w:val="00DD4594"/>
    <w:pPr>
      <w:ind w:firstLine="0"/>
    </w:pPr>
  </w:style>
  <w:style w:type="paragraph" w:styleId="ListNumber3">
    <w:name w:val="List Number 3"/>
    <w:basedOn w:val="List3"/>
    <w:rsid w:val="00DD4594"/>
    <w:pPr>
      <w:numPr>
        <w:numId w:val="5"/>
      </w:numPr>
    </w:pPr>
  </w:style>
  <w:style w:type="paragraph" w:styleId="ListNumber4">
    <w:name w:val="List Number 4"/>
    <w:basedOn w:val="List4"/>
    <w:rsid w:val="00DD4594"/>
    <w:pPr>
      <w:numPr>
        <w:numId w:val="6"/>
      </w:numPr>
    </w:pPr>
  </w:style>
  <w:style w:type="paragraph" w:styleId="ListNumber5">
    <w:name w:val="List Number 5"/>
    <w:basedOn w:val="List5"/>
    <w:rsid w:val="00DD4594"/>
    <w:pPr>
      <w:numPr>
        <w:numId w:val="7"/>
      </w:numPr>
    </w:pPr>
  </w:style>
  <w:style w:type="paragraph" w:styleId="BlockText">
    <w:name w:val="Block Text"/>
    <w:basedOn w:val="Normal"/>
    <w:rsid w:val="00DD4594"/>
    <w:pPr>
      <w:spacing w:after="120"/>
      <w:ind w:left="1440" w:right="1440"/>
    </w:pPr>
  </w:style>
  <w:style w:type="character" w:customStyle="1" w:styleId="Subscript">
    <w:name w:val="Subscript"/>
    <w:basedOn w:val="DefaultParagraphFont"/>
    <w:rsid w:val="00DD4594"/>
    <w:rPr>
      <w:sz w:val="16"/>
      <w:vertAlign w:val="subscript"/>
    </w:rPr>
  </w:style>
  <w:style w:type="character" w:customStyle="1" w:styleId="Superscript">
    <w:name w:val="Superscript"/>
    <w:basedOn w:val="DefaultParagraphFont"/>
    <w:rsid w:val="00DD4594"/>
    <w:rPr>
      <w:sz w:val="16"/>
      <w:vertAlign w:val="superscript"/>
    </w:rPr>
  </w:style>
  <w:style w:type="character" w:customStyle="1" w:styleId="Symbols">
    <w:name w:val="Symbols"/>
    <w:basedOn w:val="DefaultParagraphFont"/>
    <w:rsid w:val="00DD4594"/>
    <w:rPr>
      <w:rFonts w:ascii="Symbol" w:hAnsi="Symbol"/>
    </w:rPr>
  </w:style>
  <w:style w:type="character" w:customStyle="1" w:styleId="MenuOptions">
    <w:name w:val="Menu Options"/>
    <w:basedOn w:val="DefaultParagraphFont"/>
    <w:rsid w:val="00DD4594"/>
    <w:rPr>
      <w:rFonts w:ascii="Arial Narrow" w:hAnsi="Arial Narrow"/>
      <w:smallCaps/>
    </w:rPr>
  </w:style>
  <w:style w:type="character" w:customStyle="1" w:styleId="Buttons">
    <w:name w:val="Buttons"/>
    <w:basedOn w:val="DefaultParagraphFont"/>
    <w:rsid w:val="00DD4594"/>
    <w:rPr>
      <w:b/>
    </w:rPr>
  </w:style>
  <w:style w:type="character" w:customStyle="1" w:styleId="Underlined">
    <w:name w:val="Underlined"/>
    <w:basedOn w:val="DefaultParagraphFont"/>
    <w:rsid w:val="00DD4594"/>
    <w:rPr>
      <w:u w:val="single"/>
    </w:rPr>
  </w:style>
  <w:style w:type="paragraph" w:customStyle="1" w:styleId="TableBodyTextRight">
    <w:name w:val="Table Body Text Right"/>
    <w:basedOn w:val="TableBodyText"/>
    <w:rsid w:val="00DD4594"/>
    <w:pPr>
      <w:widowControl w:val="0"/>
      <w:autoSpaceDE w:val="0"/>
      <w:autoSpaceDN w:val="0"/>
      <w:adjustRightInd w:val="0"/>
      <w:jc w:val="right"/>
    </w:pPr>
    <w:rPr>
      <w:rFonts w:cs="Arial"/>
      <w:szCs w:val="18"/>
    </w:rPr>
  </w:style>
  <w:style w:type="paragraph" w:customStyle="1" w:styleId="CopyrightText">
    <w:name w:val="Copyright Text"/>
    <w:basedOn w:val="BodyText"/>
    <w:rsid w:val="00DD4594"/>
    <w:rPr>
      <w:sz w:val="18"/>
    </w:rPr>
  </w:style>
  <w:style w:type="paragraph" w:customStyle="1" w:styleId="BodySmallRight">
    <w:name w:val="Body Small Right"/>
    <w:basedOn w:val="BodyTextRight"/>
    <w:rsid w:val="00DD4594"/>
    <w:rPr>
      <w:sz w:val="18"/>
      <w:szCs w:val="18"/>
    </w:rPr>
  </w:style>
  <w:style w:type="paragraph" w:customStyle="1" w:styleId="MarginEdition">
    <w:name w:val="Margin Edition"/>
    <w:basedOn w:val="MarginNote"/>
    <w:rsid w:val="00DD4594"/>
    <w:pPr>
      <w:spacing w:before="0" w:after="0"/>
    </w:pPr>
    <w:rPr>
      <w:rFonts w:ascii="Times New Roman" w:hAnsi="Times New Roman"/>
      <w:color w:val="999999"/>
    </w:rPr>
  </w:style>
  <w:style w:type="paragraph" w:customStyle="1" w:styleId="Spacer">
    <w:name w:val="Spacer"/>
    <w:basedOn w:val="Normal"/>
    <w:rsid w:val="00DD4594"/>
    <w:rPr>
      <w:sz w:val="2"/>
      <w:szCs w:val="2"/>
    </w:rPr>
  </w:style>
  <w:style w:type="character" w:customStyle="1" w:styleId="Small">
    <w:name w:val="Small"/>
    <w:basedOn w:val="DefaultParagraphFont"/>
    <w:rsid w:val="00DD4594"/>
    <w:rPr>
      <w:sz w:val="16"/>
    </w:rPr>
  </w:style>
  <w:style w:type="paragraph" w:customStyle="1" w:styleId="WideTable">
    <w:name w:val="Wide Table"/>
    <w:basedOn w:val="Normal"/>
    <w:rsid w:val="00DD4594"/>
    <w:pPr>
      <w:ind w:left="-1418"/>
    </w:pPr>
    <w:rPr>
      <w:sz w:val="2"/>
      <w:szCs w:val="2"/>
    </w:rPr>
  </w:style>
  <w:style w:type="character" w:styleId="PageNumber">
    <w:name w:val="page number"/>
    <w:basedOn w:val="DefaultParagraphFont"/>
    <w:rsid w:val="00DD4594"/>
  </w:style>
  <w:style w:type="paragraph" w:styleId="Quote">
    <w:name w:val="Quote"/>
    <w:basedOn w:val="Heading1"/>
    <w:link w:val="QuoteChar"/>
    <w:qFormat/>
    <w:rsid w:val="00DD4594"/>
    <w:rPr>
      <w:b w:val="0"/>
      <w:sz w:val="72"/>
      <w:szCs w:val="72"/>
      <w:lang w:val="en-NZ"/>
    </w:rPr>
  </w:style>
  <w:style w:type="character" w:customStyle="1" w:styleId="QuoteChar">
    <w:name w:val="Quote Char"/>
    <w:basedOn w:val="DefaultParagraphFont"/>
    <w:link w:val="Quote"/>
    <w:rsid w:val="00DD4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594"/>
    <w:pPr>
      <w:pageBreakBefore/>
    </w:pPr>
  </w:style>
  <w:style w:type="paragraph" w:customStyle="1" w:styleId="Border">
    <w:name w:val="Border"/>
    <w:basedOn w:val="Normal"/>
    <w:qFormat/>
    <w:rsid w:val="00DD4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594"/>
    <w:rPr>
      <w:b/>
      <w:bCs/>
      <w:i/>
      <w:iCs/>
      <w:color w:val="auto"/>
    </w:rPr>
  </w:style>
  <w:style w:type="paragraph" w:styleId="IntenseQuote">
    <w:name w:val="Intense Quote"/>
    <w:basedOn w:val="Normal"/>
    <w:next w:val="Normal"/>
    <w:link w:val="IntenseQuoteChar"/>
    <w:uiPriority w:val="30"/>
    <w:qFormat/>
    <w:rsid w:val="00DD4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5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4594"/>
    <w:rPr>
      <w:smallCaps/>
      <w:color w:val="auto"/>
      <w:u w:val="single"/>
    </w:rPr>
  </w:style>
  <w:style w:type="character" w:styleId="IntenseReference">
    <w:name w:val="Intense Reference"/>
    <w:basedOn w:val="DefaultParagraphFont"/>
    <w:uiPriority w:val="32"/>
    <w:qFormat/>
    <w:rsid w:val="00DD4594"/>
    <w:rPr>
      <w:b/>
      <w:bCs/>
      <w:smallCaps/>
      <w:color w:val="auto"/>
      <w:spacing w:val="5"/>
      <w:u w:val="single"/>
    </w:rPr>
  </w:style>
  <w:style w:type="paragraph" w:customStyle="1" w:styleId="2ColumnHeading">
    <w:name w:val="2Column Heading"/>
    <w:basedOn w:val="BodyText"/>
    <w:qFormat/>
    <w:rsid w:val="00DD4594"/>
    <w:pPr>
      <w:spacing w:after="60"/>
      <w:ind w:left="-2268"/>
    </w:pPr>
    <w:rPr>
      <w:b/>
    </w:rPr>
  </w:style>
  <w:style w:type="paragraph" w:customStyle="1" w:styleId="Heading1TOC">
    <w:name w:val="Heading1 TOC"/>
    <w:basedOn w:val="Normal"/>
    <w:qFormat/>
    <w:rsid w:val="00DD4594"/>
    <w:pPr>
      <w:spacing w:before="240" w:after="120"/>
    </w:pPr>
    <w:rPr>
      <w:rFonts w:ascii="Times New Roman" w:hAnsi="Times New Roman"/>
      <w:b/>
      <w:sz w:val="32"/>
    </w:rPr>
  </w:style>
  <w:style w:type="paragraph" w:customStyle="1" w:styleId="Heading2TOC">
    <w:name w:val="Heading2 TOC"/>
    <w:basedOn w:val="Normal"/>
    <w:qFormat/>
    <w:rsid w:val="00DD4594"/>
    <w:pPr>
      <w:spacing w:before="240" w:after="60"/>
    </w:pPr>
    <w:rPr>
      <w:rFonts w:ascii="Times New Roman" w:hAnsi="Times New Roman"/>
      <w:b/>
      <w:sz w:val="28"/>
    </w:rPr>
  </w:style>
  <w:style w:type="character" w:customStyle="1" w:styleId="Underline">
    <w:name w:val="Underline"/>
    <w:basedOn w:val="DefaultParagraphFont"/>
    <w:qFormat/>
    <w:rsid w:val="00DD4594"/>
    <w:rPr>
      <w:u w:val="single"/>
    </w:rPr>
  </w:style>
  <w:style w:type="character" w:customStyle="1" w:styleId="BoldandItalics">
    <w:name w:val="Bold and Italics"/>
    <w:qFormat/>
    <w:rsid w:val="00DD4594"/>
    <w:rPr>
      <w:b/>
      <w:i/>
      <w:u w:val="none"/>
    </w:rPr>
  </w:style>
  <w:style w:type="paragraph" w:styleId="BalloonText">
    <w:name w:val="Balloon Text"/>
    <w:basedOn w:val="Normal"/>
    <w:link w:val="BalloonTextChar"/>
    <w:rsid w:val="00DD4594"/>
    <w:rPr>
      <w:rFonts w:ascii="Tahoma" w:hAnsi="Tahoma" w:cs="Tahoma"/>
      <w:sz w:val="16"/>
      <w:szCs w:val="16"/>
    </w:rPr>
  </w:style>
  <w:style w:type="character" w:customStyle="1" w:styleId="BalloonTextChar">
    <w:name w:val="Balloon Text Char"/>
    <w:basedOn w:val="DefaultParagraphFont"/>
    <w:link w:val="BalloonText"/>
    <w:rsid w:val="00DD45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45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5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1519</Words>
  <Characters>9946</Characters>
  <Application>Microsoft Office Word</Application>
  <DocSecurity>0</DocSecurity>
  <Lines>320</Lines>
  <Paragraphs>192</Paragraphs>
  <ScaleCrop>false</ScaleCrop>
  <Company>Author-it Software Corporation Ltd.</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TLID4009A Direct crane operations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2012-05-27T03:42:00Z</dcterms:created>
  <dcterms:modified xsi:type="dcterms:W3CDTF">2012-05-27T03:42:00Z</dcterms:modified>
</cp:coreProperties>
</file>