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186" w:rsidP="00C65186">
      <w:pPr>
        <w:pStyle w:val="Title"/>
      </w:pPr>
      <w:r>
        <w:fldChar w:fldCharType="begin"/>
      </w:r>
      <w:r>
        <w:instrText xml:space="preserve"> TITLE   \* MERGEFORMAT </w:instrText>
      </w:r>
      <w:r>
        <w:fldChar w:fldCharType="separate"/>
      </w:r>
      <w:r>
        <w:t>TLID3051A Segregate waste according to waste types</w:t>
      </w:r>
      <w:r>
        <w:fldChar w:fldCharType="end"/>
      </w:r>
    </w:p>
    <w:p w:rsidR="00C65186" w:rsidP="00C65186">
      <w:pPr>
        <w:pStyle w:val="Version"/>
        <w:sectPr w:rsidSect="00AF59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9AE" w:rsidP="00AF59AE">
      <w:pPr>
        <w:pStyle w:val="SuperHeading"/>
      </w:pPr>
      <w:r w:rsidRPr="00AF59AE">
        <w:t>TLID3051A Segregate waste according to waste types</w:t>
      </w:r>
    </w:p>
    <w:p w:rsidR="00000000" w:rsidRPr="00AF59AE" w:rsidP="00AF59AE">
      <w:pPr>
        <w:pStyle w:val="Heading1"/>
      </w:pPr>
      <w:bookmarkStart w:id="1" w:name="O_627961"/>
      <w:bookmarkEnd w:id="1"/>
      <w:r w:rsidRPr="00AF59AE">
        <w:t>Modification History</w:t>
      </w:r>
    </w:p>
    <w:p w:rsidR="00000000" w:rsidRPr="00AF59AE" w:rsidP="00AF59AE">
      <w:pPr>
        <w:pStyle w:val="BodyText"/>
      </w:pPr>
      <w:r w:rsidRPr="00AF59AE">
        <w:t>Release 1. This is the first release of this unit.</w:t>
      </w:r>
    </w:p>
    <w:p w:rsidR="00000000" w:rsidRPr="00AF59AE" w:rsidP="00AF59AE">
      <w:pPr>
        <w:pStyle w:val="AllowPageBreak"/>
      </w:pPr>
    </w:p>
    <w:p w:rsidR="00000000" w:rsidRPr="00AF59AE" w:rsidP="00AF59AE">
      <w:pPr>
        <w:pStyle w:val="Heading1"/>
      </w:pPr>
      <w:bookmarkStart w:id="2" w:name="O_627962"/>
      <w:bookmarkEnd w:id="2"/>
      <w:r w:rsidRPr="00AF59AE">
        <w:t>Unit Descriptor</w:t>
      </w:r>
    </w:p>
    <w:p w:rsidR="00000000" w:rsidRPr="00AF59AE" w:rsidP="00AF59AE">
      <w:pPr>
        <w:pStyle w:val="BodyText"/>
      </w:pPr>
      <w:r w:rsidRPr="00AF59AE">
        <w:t>This unit involves the skills and knowledge required to segregate waste according to waste type in an on-the-job environment. This unit of comp</w:t>
      </w:r>
      <w:r w:rsidRPr="00AF59AE">
        <w:t>etency specifies the outcomes required to identify and segregate waste at a range of plant sites. It requires the ability to apply safe work practices while working with all types of waste.</w:t>
      </w:r>
    </w:p>
    <w:p w:rsidR="00000000" w:rsidRPr="00AF59AE" w:rsidP="00AF59AE">
      <w:pPr>
        <w:pStyle w:val="BodyText"/>
      </w:pPr>
      <w:r w:rsidRPr="00AF59AE">
        <w:t>Licensing, legislative, regulatory or certification requirements a</w:t>
      </w:r>
      <w:r w:rsidRPr="00AF59AE">
        <w:t>re applicable to this unit.</w:t>
      </w:r>
    </w:p>
    <w:p w:rsidR="00000000" w:rsidRPr="00AF59AE" w:rsidP="00AF59AE">
      <w:pPr>
        <w:pStyle w:val="AllowPageBreak"/>
      </w:pPr>
    </w:p>
    <w:p w:rsidR="00000000" w:rsidRPr="00AF59AE" w:rsidP="00AF59AE">
      <w:pPr>
        <w:pStyle w:val="Heading1"/>
      </w:pPr>
      <w:bookmarkStart w:id="3" w:name="O_627963"/>
      <w:bookmarkEnd w:id="3"/>
      <w:r w:rsidRPr="00AF59AE">
        <w:t>Application of the Unit</w:t>
      </w:r>
    </w:p>
    <w:p w:rsidR="00000000" w:rsidRPr="00AF59AE" w:rsidP="00AF59AE">
      <w:pPr>
        <w:pStyle w:val="BodyText"/>
      </w:pPr>
      <w:r w:rsidRPr="00AF59AE">
        <w:t>This unit of competency supports individuals with responsibility for identifying and segregating waste while working in a waste plant environment.</w:t>
      </w:r>
    </w:p>
    <w:p w:rsidR="00000000" w:rsidRPr="00AF59AE" w:rsidP="00AF59AE">
      <w:pPr>
        <w:pStyle w:val="BodyText"/>
      </w:pPr>
      <w:r w:rsidRPr="00AF59AE">
        <w:t>It includes contributing to the implemen</w:t>
      </w:r>
      <w:r w:rsidRPr="00AF59AE">
        <w:t>tation of workplace policies and procedures, systems and plans, as well as recognising potential hazards and controlling risks.</w:t>
      </w:r>
    </w:p>
    <w:p w:rsidR="00000000" w:rsidRPr="00AF59AE" w:rsidP="00AF59AE">
      <w:pPr>
        <w:pStyle w:val="AllowPageBreak"/>
      </w:pPr>
    </w:p>
    <w:p w:rsidR="00000000" w:rsidRPr="00AF59AE" w:rsidP="00AF59AE">
      <w:pPr>
        <w:pStyle w:val="Heading1"/>
      </w:pPr>
      <w:bookmarkStart w:id="4" w:name="O_627964"/>
      <w:bookmarkEnd w:id="4"/>
      <w:r w:rsidRPr="00AF59AE">
        <w:t>Licensing/Regulatory Information</w:t>
      </w:r>
    </w:p>
    <w:p w:rsidR="00000000" w:rsidRPr="00AF59AE" w:rsidP="00AF59AE">
      <w:pPr>
        <w:pStyle w:val="BodyText"/>
      </w:pPr>
      <w:r w:rsidRPr="00AF59AE">
        <w:t>Refer to Unit Descriptor.</w:t>
      </w:r>
    </w:p>
    <w:p w:rsidR="00000000" w:rsidRPr="00AF59AE" w:rsidP="00AF59AE">
      <w:pPr>
        <w:pStyle w:val="AllowPageBreak"/>
      </w:pPr>
    </w:p>
    <w:p w:rsidR="00000000" w:rsidRPr="00AF59AE" w:rsidP="00AF59AE">
      <w:pPr>
        <w:pStyle w:val="Heading1"/>
      </w:pPr>
      <w:bookmarkStart w:id="5" w:name="O_627965"/>
      <w:bookmarkEnd w:id="5"/>
      <w:r w:rsidRPr="00AF59AE">
        <w:t>Pre-Requisites</w:t>
      </w:r>
    </w:p>
    <w:p w:rsidR="00000000" w:rsidRPr="00AF59AE" w:rsidP="00AF59AE">
      <w:pPr>
        <w:pStyle w:val="BodyText"/>
      </w:pPr>
      <w:r w:rsidRPr="00AF59AE">
        <w:t>Nil</w:t>
      </w:r>
    </w:p>
    <w:p w:rsidR="00000000" w:rsidRPr="00AF59AE" w:rsidP="00AF59AE">
      <w:pPr>
        <w:pStyle w:val="AllowPageBreak"/>
      </w:pPr>
    </w:p>
    <w:p w:rsidR="00000000" w:rsidRPr="00AF59AE" w:rsidP="00AF59AE">
      <w:pPr>
        <w:pStyle w:val="Heading1"/>
      </w:pPr>
      <w:bookmarkStart w:id="6" w:name="O_627966"/>
      <w:bookmarkEnd w:id="6"/>
      <w:r w:rsidRPr="00AF59AE">
        <w:t>Employability Skills Information</w:t>
      </w:r>
    </w:p>
    <w:p w:rsidR="00000000" w:rsidRPr="00AF59AE" w:rsidP="00AF59AE">
      <w:pPr>
        <w:pStyle w:val="BodyText"/>
      </w:pPr>
      <w:r w:rsidRPr="00AF59AE">
        <w:t>This unit contains employability skills.</w:t>
      </w:r>
    </w:p>
    <w:p w:rsidR="00000000" w:rsidRPr="00AF59AE" w:rsidP="00AF59AE">
      <w:pPr>
        <w:pStyle w:val="AllowPageBreak"/>
      </w:pPr>
    </w:p>
    <w:p w:rsidR="00000000" w:rsidRPr="00AF59AE" w:rsidP="00AF59AE">
      <w:pPr>
        <w:pStyle w:val="Heading1"/>
      </w:pPr>
      <w:bookmarkStart w:id="7" w:name="O_627967"/>
      <w:bookmarkEnd w:id="7"/>
      <w:r w:rsidRPr="00AF59AE">
        <w:t>Elements and Performance Criteria Pre-Content</w:t>
      </w:r>
    </w:p>
    <w:tbl>
      <w:tblPr>
        <w:tblW w:w="9640" w:type="dxa"/>
        <w:tblLayout w:type="fixed"/>
        <w:tblCellMar>
          <w:left w:w="62" w:type="dxa"/>
          <w:right w:w="62" w:type="dxa"/>
        </w:tblCellMar>
        <w:tblLook w:val="0000"/>
      </w:tblPr>
      <w:tblGrid>
        <w:gridCol w:w="2776"/>
        <w:gridCol w:w="6864"/>
      </w:tblGrid>
      <w:tr w:rsidTr="00C6518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Performance criteria describe the required performan</w:t>
            </w:r>
            <w:r w:rsidRPr="00AF59AE">
              <w:t>ce needed to demonstrate achievement of the element. Assessment of performance is to be consistent with the evidence guide.</w:t>
            </w:r>
          </w:p>
        </w:tc>
      </w:tr>
    </w:tbl>
    <w:p w:rsidR="00000000" w:rsidRPr="00AF59AE" w:rsidP="00AF59AE">
      <w:pPr>
        <w:pStyle w:val="BodyText"/>
      </w:pPr>
    </w:p>
    <w:p w:rsidR="00000000" w:rsidRPr="00AF59AE" w:rsidP="00AF59AE">
      <w:pPr>
        <w:pStyle w:val="AllowPageBreak"/>
      </w:pPr>
    </w:p>
    <w:p w:rsidR="00000000" w:rsidRPr="00AF59AE" w:rsidP="00AF59AE">
      <w:pPr>
        <w:pStyle w:val="Heading1"/>
      </w:pPr>
      <w:bookmarkStart w:id="8" w:name="O_627968"/>
      <w:bookmarkEnd w:id="8"/>
      <w:r w:rsidRPr="00AF59A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6518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Organise for work</w:t>
            </w: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1.1</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Waste segregation plan is established in accordance with workplace policies and procedures and regulatory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1.2</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Job requirement hazards are identified, risks are assessed and risk controls are implemented in accordance with workplace policies</w:t>
            </w:r>
            <w:r w:rsidRPr="00AF59AE">
              <w:t xml:space="preserve"> and procedures, and state/territory regulations and legislation</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1.3</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 xml:space="preserve">Emergency and personal protective equipment (PPE) is selected, correctly fitted and worn in accordance with job requirements, manufacturer </w:t>
            </w:r>
            <w:r w:rsidRPr="00AF59AE">
              <w:t>specifications, workplace requirements and relevant regulatory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1.4</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Segregation receptacles/areas are set up to ensure safe and effective segregation of waste in accordance with workplace requirements and relevant regulatory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1.5</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Equipment used for segregation is operated in accordance with manufacturer specifications, workplace policies and procedures and external licensing authorities</w:t>
            </w:r>
          </w:p>
        </w:tc>
      </w:tr>
      <w:tr w:rsidTr="00C6518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Conduct identification and segregation activity</w:t>
            </w: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2.1</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Waste is identified and appropriate h</w:t>
            </w:r>
            <w:r w:rsidRPr="00AF59AE">
              <w:t>andling process is implemented in accordance with waste type, workplace requirements and relevant state/territory regulatory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2.2</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Waste is segregated into categories and labelled in accordance with waste type, workplace policies and procedures and regulatory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2.3</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 xml:space="preserve">Sorted waste is placed into correct waste category receptacles/areas in accordance with workplace policies </w:t>
            </w:r>
            <w:r w:rsidRPr="00AF59AE">
              <w:t>and procedures, and legislative environmental practices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2.4</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Storage capacity of waste receptacles/areas is monitored in accordance with workplace policies and procedures and environmental licence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2.5</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Waste receptacles/areas are emptied in accordance with environmental practices and/or replaced according to workplace policies and procedures and with minimal disruption to work processes</w:t>
            </w:r>
          </w:p>
        </w:tc>
      </w:tr>
      <w:tr w:rsidTr="00C6518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Conduct quality control inspection</w:t>
            </w: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3.1</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Quality control inspection</w:t>
            </w:r>
            <w:r w:rsidRPr="00AF59AE">
              <w:t>s are undertaken to ensure compliance with segregation requirements in accordance with workplace policies and procedures, and environmental licence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3.2</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Quality control inspection details are documented in accordance with workplace polic</w:t>
            </w:r>
            <w:r w:rsidRPr="00AF59AE">
              <w:t xml:space="preserve">ies and procedures, and environmental authority </w:t>
            </w:r>
            <w:r w:rsidRPr="00AF59AE">
              <w:t>regulations</w:t>
            </w:r>
          </w:p>
        </w:tc>
      </w:tr>
      <w:tr w:rsidTr="00C6518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rPr>
                <w:rStyle w:val="SpecialBold"/>
              </w:rPr>
              <w:t>Clean up area</w:t>
            </w:r>
          </w:p>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4.1</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Sorting site and equipment are cleaned in accordance with workplace policies and procedures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4.3</w:t>
            </w:r>
          </w:p>
        </w:tc>
        <w:tc>
          <w:tcPr>
            <w:tcW w:w="686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Waste products from cleaning process are disposed of in accordance with env</w:t>
            </w:r>
            <w:r w:rsidRPr="00AF59AE">
              <w:t>ironmental licence requirements</w:t>
            </w:r>
          </w:p>
        </w:tc>
      </w:tr>
      <w:tr w:rsidTr="00C6518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4.2</w:t>
            </w:r>
          </w:p>
        </w:tc>
        <w:tc>
          <w:tcPr>
            <w:tcW w:w="6864" w:type="dxa"/>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PPE is checked and stored, and damaged or faulty PPE is reported and replaced in accordance with workplace policies and procedures</w:t>
            </w:r>
          </w:p>
        </w:tc>
      </w:tr>
    </w:tbl>
    <w:p w:rsidR="00000000" w:rsidRPr="00AF59AE" w:rsidP="00AF59AE">
      <w:pPr>
        <w:pStyle w:val="BodyText"/>
      </w:pPr>
    </w:p>
    <w:p w:rsidR="00000000" w:rsidRPr="00AF59AE" w:rsidP="00AF59AE">
      <w:pPr>
        <w:pStyle w:val="AllowPageBreak"/>
      </w:pPr>
    </w:p>
    <w:p w:rsidR="00000000" w:rsidRPr="00AF59AE" w:rsidP="00AF59AE">
      <w:pPr>
        <w:pStyle w:val="Heading1"/>
      </w:pPr>
      <w:bookmarkStart w:id="9" w:name="O_627969"/>
      <w:bookmarkEnd w:id="9"/>
      <w:r w:rsidRPr="00AF59AE">
        <w:t>Required Skills and Knowledge</w:t>
      </w:r>
    </w:p>
    <w:tbl>
      <w:tblPr>
        <w:tblW w:w="9640" w:type="dxa"/>
        <w:tblLayout w:type="fixed"/>
        <w:tblCellMar>
          <w:left w:w="62" w:type="dxa"/>
          <w:right w:w="62" w:type="dxa"/>
        </w:tblCellMar>
        <w:tblLook w:val="0000"/>
      </w:tblPr>
      <w:tblGrid>
        <w:gridCol w:w="9640"/>
      </w:tblGrid>
      <w:tr w:rsidTr="00AF5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This section describes the knowledge and skills required for this unit.</w:t>
            </w:r>
          </w:p>
        </w:tc>
      </w:tr>
      <w:tr w:rsidTr="00AF5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Required knowledge:</w:t>
            </w:r>
          </w:p>
        </w:tc>
      </w:tr>
      <w:tr w:rsidTr="00AF5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 xml:space="preserve">Equipment and materials knowledge to facilitate: </w:t>
            </w:r>
          </w:p>
          <w:p w:rsidR="00000000" w:rsidRPr="00AF59AE" w:rsidP="00AF59AE">
            <w:pPr>
              <w:pStyle w:val="ListBullet2"/>
            </w:pPr>
            <w:r w:rsidRPr="00AF59AE">
              <w:t>application of emergency spill kits</w:t>
            </w:r>
          </w:p>
          <w:p w:rsidR="00000000" w:rsidRPr="00AF59AE" w:rsidP="00AF59AE">
            <w:pPr>
              <w:pStyle w:val="ListBullet2"/>
            </w:pPr>
            <w:r w:rsidRPr="00AF59AE">
              <w:t xml:space="preserve">cleaning and maintenance of plant and equipment </w:t>
            </w:r>
          </w:p>
          <w:p w:rsidR="00000000" w:rsidRPr="00AF59AE" w:rsidP="00AF59AE">
            <w:pPr>
              <w:pStyle w:val="ListBullet2"/>
            </w:pPr>
            <w:r w:rsidRPr="00AF59AE">
              <w:t>identification of plant and equipment</w:t>
            </w:r>
          </w:p>
          <w:p w:rsidR="00000000" w:rsidRPr="00AF59AE" w:rsidP="00AF59AE">
            <w:pPr>
              <w:pStyle w:val="ListBullet"/>
            </w:pPr>
            <w:r w:rsidRPr="00AF59AE">
              <w:t>operation of plant and equipment</w:t>
            </w:r>
          </w:p>
          <w:p w:rsidR="00000000" w:rsidRPr="00AF59AE" w:rsidP="00AF59AE">
            <w:pPr>
              <w:pStyle w:val="ListBullet"/>
            </w:pPr>
            <w:r w:rsidRPr="00AF59AE">
              <w:t>recycling activity</w:t>
            </w:r>
          </w:p>
          <w:p w:rsidR="00000000" w:rsidRPr="00AF59AE" w:rsidP="00AF59AE">
            <w:pPr>
              <w:pStyle w:val="ListBullet"/>
            </w:pPr>
            <w:r w:rsidRPr="00AF59AE">
              <w:t>waste management provision, including:</w:t>
            </w:r>
          </w:p>
          <w:p w:rsidR="00000000" w:rsidRPr="00AF59AE" w:rsidP="00AF59AE">
            <w:pPr>
              <w:pStyle w:val="ListBullet2"/>
            </w:pPr>
            <w:r w:rsidRPr="00AF59AE">
              <w:t xml:space="preserve">chemicals used in industry </w:t>
            </w:r>
          </w:p>
          <w:p w:rsidR="00000000" w:rsidRPr="00AF59AE" w:rsidP="00AF59AE">
            <w:pPr>
              <w:pStyle w:val="ListBullet2"/>
            </w:pPr>
            <w:r w:rsidRPr="00AF59AE">
              <w:t>client requirements</w:t>
            </w:r>
          </w:p>
          <w:p w:rsidR="00000000" w:rsidRPr="00AF59AE" w:rsidP="00AF59AE">
            <w:pPr>
              <w:pStyle w:val="ListBullet2"/>
            </w:pPr>
            <w:r w:rsidRPr="00AF59AE">
              <w:t>coding systems</w:t>
            </w:r>
          </w:p>
          <w:p w:rsidR="00000000" w:rsidRPr="00AF59AE" w:rsidP="00AF59AE">
            <w:pPr>
              <w:pStyle w:val="ListBullet2"/>
            </w:pPr>
            <w:r w:rsidRPr="00AF59AE">
              <w:t>duty of care</w:t>
            </w:r>
          </w:p>
          <w:p w:rsidR="00000000" w:rsidRPr="00AF59AE" w:rsidP="00AF59AE">
            <w:pPr>
              <w:pStyle w:val="ListBullet2"/>
            </w:pPr>
            <w:r w:rsidRPr="00AF59AE">
              <w:t>organisational requirements</w:t>
            </w:r>
          </w:p>
          <w:p w:rsidR="00000000" w:rsidRPr="00AF59AE" w:rsidP="00AF59AE">
            <w:pPr>
              <w:pStyle w:val="ListBullet2"/>
            </w:pPr>
            <w:r w:rsidRPr="00AF59AE">
              <w:t>reporting requirement</w:t>
            </w:r>
            <w:r w:rsidRPr="00AF59AE">
              <w:t>s</w:t>
            </w:r>
          </w:p>
          <w:p w:rsidR="00000000" w:rsidRPr="00AF59AE" w:rsidP="00AF59AE">
            <w:pPr>
              <w:pStyle w:val="ListBullet2"/>
            </w:pPr>
            <w:r w:rsidRPr="00AF59AE">
              <w:t>waste storage requirements</w:t>
            </w:r>
          </w:p>
          <w:p w:rsidR="00000000" w:rsidRPr="00AF59AE" w:rsidP="00AF59AE">
            <w:pPr>
              <w:pStyle w:val="ListBullet2"/>
            </w:pPr>
            <w:r w:rsidRPr="00AF59AE">
              <w:t>waste management hierarchy</w:t>
            </w:r>
          </w:p>
          <w:p w:rsidR="00000000" w:rsidRPr="00AF59AE" w:rsidP="00AF59AE">
            <w:pPr>
              <w:pStyle w:val="ListBullet2"/>
            </w:pPr>
            <w:r w:rsidRPr="00AF59AE">
              <w:t>waste containment and disposal techniques</w:t>
            </w:r>
          </w:p>
          <w:p w:rsidR="00000000" w:rsidRPr="00AF59AE" w:rsidP="00AF59AE">
            <w:pPr>
              <w:pStyle w:val="ListBullet"/>
            </w:pPr>
            <w:r w:rsidRPr="00AF59AE">
              <w:t xml:space="preserve">identification of: </w:t>
            </w:r>
          </w:p>
          <w:p w:rsidR="00000000" w:rsidRPr="00AF59AE" w:rsidP="00AF59AE">
            <w:pPr>
              <w:pStyle w:val="ListBullet2"/>
            </w:pPr>
            <w:r w:rsidRPr="00AF59AE">
              <w:t>hazardous and dangerous goods</w:t>
            </w:r>
          </w:p>
          <w:p w:rsidR="00000000" w:rsidRPr="00AF59AE" w:rsidP="00AF59AE">
            <w:pPr>
              <w:pStyle w:val="ListBullet2"/>
            </w:pPr>
            <w:r w:rsidRPr="00AF59AE">
              <w:t>procedures for containing segregated waste types, including containment and isolation of hazardous waste</w:t>
            </w:r>
          </w:p>
          <w:p w:rsidR="00000000" w:rsidRPr="00AF59AE" w:rsidP="00AF59AE">
            <w:pPr>
              <w:pStyle w:val="ListBullet2"/>
            </w:pPr>
            <w:r w:rsidRPr="00AF59AE">
              <w:t>segregation methods for dangerous goods and chemical substances</w:t>
            </w:r>
          </w:p>
          <w:p w:rsidR="00000000" w:rsidRPr="00AF59AE" w:rsidP="00AF59AE">
            <w:pPr>
              <w:pStyle w:val="ListBullet2"/>
            </w:pPr>
            <w:r w:rsidRPr="00AF59AE">
              <w:t>waste containment</w:t>
            </w:r>
          </w:p>
          <w:p w:rsidR="00000000" w:rsidRPr="00AF59AE" w:rsidP="00AF59AE">
            <w:pPr>
              <w:pStyle w:val="ListBullet2"/>
            </w:pPr>
            <w:r w:rsidRPr="00AF59AE">
              <w:t>waste disposal and recovery routes</w:t>
            </w:r>
          </w:p>
          <w:p w:rsidR="00000000" w:rsidRPr="00AF59AE" w:rsidP="00AF59AE">
            <w:pPr>
              <w:pStyle w:val="ListBullet2"/>
            </w:pPr>
            <w:r w:rsidRPr="00AF59AE">
              <w:t>waste non-conformance procedures</w:t>
            </w:r>
          </w:p>
          <w:p w:rsidR="00000000" w:rsidRPr="00AF59AE" w:rsidP="00AF59AE">
            <w:pPr>
              <w:pStyle w:val="ListBullet2"/>
            </w:pPr>
            <w:r w:rsidRPr="00AF59AE">
              <w:t>waste non-conformances</w:t>
            </w:r>
          </w:p>
          <w:p w:rsidR="00000000" w:rsidRPr="00AF59AE" w:rsidP="00AF59AE">
            <w:pPr>
              <w:pStyle w:val="ListBullet2"/>
            </w:pPr>
            <w:r w:rsidRPr="00AF59AE">
              <w:t>waste types, streams and characteristics</w:t>
            </w:r>
          </w:p>
          <w:p w:rsidR="00000000" w:rsidRPr="00AF59AE" w:rsidP="00AF59AE">
            <w:pPr>
              <w:pStyle w:val="ListBullet"/>
            </w:pPr>
            <w:r w:rsidRPr="00AF59AE">
              <w:t>measurement and calculation methods for:</w:t>
            </w:r>
          </w:p>
          <w:p w:rsidR="00000000" w:rsidRPr="00AF59AE" w:rsidP="00AF59AE">
            <w:pPr>
              <w:pStyle w:val="ListBullet2"/>
            </w:pPr>
            <w:r w:rsidRPr="00AF59AE">
              <w:t>volumes</w:t>
            </w:r>
          </w:p>
          <w:p w:rsidR="00000000" w:rsidP="00AF59AE">
            <w:pPr>
              <w:pStyle w:val="ListBullet2"/>
              <w:rPr>
                <w:lang w:val="en-NZ"/>
              </w:rPr>
            </w:pPr>
            <w:r w:rsidRPr="00AF59AE">
              <w:t>weights</w:t>
            </w:r>
          </w:p>
        </w:tc>
      </w:tr>
      <w:tr w:rsidTr="00AF5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Potential hazards and risks relating to:</w:t>
            </w:r>
          </w:p>
          <w:p w:rsidR="00000000" w:rsidRPr="00AF59AE" w:rsidP="00AF59AE">
            <w:pPr>
              <w:pStyle w:val="ListBullet2"/>
            </w:pPr>
            <w:r w:rsidRPr="00AF59AE">
              <w:t>emergency response procedures</w:t>
            </w:r>
          </w:p>
          <w:p w:rsidR="00000000" w:rsidRPr="00AF59AE" w:rsidP="00AF59AE">
            <w:pPr>
              <w:pStyle w:val="ListBullet2"/>
            </w:pPr>
            <w:r w:rsidRPr="00AF59AE">
              <w:t>waste containment and segregation techniques</w:t>
            </w:r>
          </w:p>
          <w:p w:rsidR="00000000" w:rsidRPr="00AF59AE" w:rsidP="00AF59AE">
            <w:pPr>
              <w:pStyle w:val="ListBullet"/>
            </w:pPr>
            <w:r w:rsidRPr="00AF59AE">
              <w:t>Resource recovery options relating to:</w:t>
            </w:r>
          </w:p>
          <w:p w:rsidR="00000000" w:rsidRPr="00AF59AE" w:rsidP="00AF59AE">
            <w:pPr>
              <w:pStyle w:val="ListBullet2"/>
            </w:pPr>
            <w:r w:rsidRPr="00AF59AE">
              <w:t>environmental issues</w:t>
            </w:r>
          </w:p>
          <w:p w:rsidR="00000000" w:rsidRPr="00AF59AE" w:rsidP="00AF59AE">
            <w:pPr>
              <w:pStyle w:val="ListBullet2"/>
            </w:pPr>
            <w:r w:rsidRPr="00AF59AE">
              <w:t>environmental regulations</w:t>
            </w:r>
          </w:p>
          <w:p w:rsidR="00000000" w:rsidRPr="00AF59AE" w:rsidP="00AF59AE">
            <w:pPr>
              <w:pStyle w:val="ListBullet2"/>
            </w:pPr>
            <w:r w:rsidRPr="00AF59AE">
              <w:t>industry standards and legislation</w:t>
            </w:r>
          </w:p>
          <w:p w:rsidR="00000000" w:rsidRPr="00AF59AE" w:rsidP="00AF59AE">
            <w:pPr>
              <w:pStyle w:val="ListBullet2"/>
            </w:pPr>
            <w:r w:rsidRPr="00AF59AE">
              <w:t>potential resources to be recovered</w:t>
            </w:r>
          </w:p>
          <w:p w:rsidR="00000000" w:rsidRPr="00AF59AE" w:rsidP="00AF59AE">
            <w:pPr>
              <w:pStyle w:val="ListBullet2"/>
            </w:pPr>
            <w:r w:rsidRPr="00AF59AE">
              <w:t>timeframe to recover resources</w:t>
            </w:r>
          </w:p>
          <w:p w:rsidR="00000000" w:rsidRPr="00AF59AE" w:rsidP="00AF59AE">
            <w:pPr>
              <w:pStyle w:val="ListBullet2"/>
            </w:pPr>
            <w:r w:rsidRPr="00AF59AE">
              <w:t>valuable resources within materials</w:t>
            </w:r>
          </w:p>
          <w:p w:rsidR="00000000" w:rsidRPr="00AF59AE" w:rsidP="00AF59AE">
            <w:pPr>
              <w:pStyle w:val="ListBullet"/>
            </w:pPr>
            <w:r w:rsidRPr="00AF59AE">
              <w:t>Work health and safety (WHS)/occupational health and safety (OHS) hierarchy of control</w:t>
            </w:r>
          </w:p>
          <w:p w:rsidR="00000000" w:rsidRPr="00AF59AE" w:rsidP="00AF59AE">
            <w:pPr>
              <w:pStyle w:val="ListBullet"/>
            </w:pPr>
            <w:r w:rsidRPr="00AF59AE">
              <w:t xml:space="preserve">WHS/OHS requirements relating </w:t>
            </w:r>
            <w:r w:rsidRPr="00AF59AE">
              <w:t>to:</w:t>
            </w:r>
          </w:p>
          <w:p w:rsidR="00000000" w:rsidRPr="00AF59AE" w:rsidP="00AF59AE">
            <w:pPr>
              <w:pStyle w:val="ListBullet2"/>
            </w:pPr>
            <w:r w:rsidRPr="00AF59AE">
              <w:t xml:space="preserve">chemical storage and segregation requirements </w:t>
            </w:r>
          </w:p>
          <w:p w:rsidR="00000000" w:rsidRPr="00AF59AE" w:rsidP="00AF59AE">
            <w:pPr>
              <w:pStyle w:val="ListBullet2"/>
            </w:pPr>
            <w:r w:rsidRPr="00AF59AE">
              <w:t>dangerous goods and hazardous substances</w:t>
            </w:r>
          </w:p>
          <w:p w:rsidR="00000000" w:rsidRPr="00AF59AE" w:rsidP="00AF59AE">
            <w:pPr>
              <w:pStyle w:val="ListBullet2"/>
            </w:pPr>
            <w:r w:rsidRPr="00AF59AE">
              <w:t>first aid</w:t>
            </w:r>
          </w:p>
        </w:tc>
      </w:tr>
    </w:tbl>
    <w:p w:rsidR="00000000" w:rsidRPr="00AF59AE" w:rsidP="00AF59AE">
      <w:pPr>
        <w:pStyle w:val="BodyText"/>
      </w:pPr>
    </w:p>
    <w:tbl>
      <w:tblPr>
        <w:tblW w:w="9640" w:type="dxa"/>
        <w:tblLayout w:type="fixed"/>
        <w:tblCellMar>
          <w:left w:w="62" w:type="dxa"/>
          <w:right w:w="62" w:type="dxa"/>
        </w:tblCellMar>
        <w:tblLook w:val="0000"/>
      </w:tblPr>
      <w:tblGrid>
        <w:gridCol w:w="9640"/>
      </w:tblGrid>
      <w:tr w:rsidTr="00AF59AE">
        <w:tblPrEx>
          <w:tblW w:w="9640" w:type="dxa"/>
          <w:tblLayout w:type="fixed"/>
          <w:tblCellMar>
            <w:left w:w="62" w:type="dxa"/>
            <w:right w:w="62" w:type="dxa"/>
          </w:tblCellMar>
          <w:tblLook w:val="0000"/>
        </w:tblPrEx>
        <w:trPr>
          <w:trHeight w:val="299"/>
        </w:trPr>
        <w:tc>
          <w:tcPr>
            <w:tcW w:w="9640"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Required skills:</w:t>
            </w:r>
          </w:p>
        </w:tc>
      </w:tr>
      <w:tr w:rsidTr="00AF5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Ask questions</w:t>
            </w:r>
          </w:p>
          <w:p w:rsidR="00000000" w:rsidRPr="00AF59AE" w:rsidP="00AF59AE">
            <w:pPr>
              <w:pStyle w:val="ListBullet"/>
            </w:pPr>
            <w:r w:rsidRPr="00AF59AE">
              <w:t>Conduct work practices safely and efficiently</w:t>
            </w:r>
          </w:p>
          <w:p w:rsidR="00000000" w:rsidRPr="00AF59AE" w:rsidP="00AF59AE">
            <w:pPr>
              <w:pStyle w:val="ListBullet"/>
            </w:pPr>
            <w:r w:rsidRPr="00AF59AE">
              <w:t>Consult</w:t>
            </w:r>
          </w:p>
          <w:p w:rsidR="00000000" w:rsidRPr="00AF59AE" w:rsidP="00AF59AE">
            <w:pPr>
              <w:pStyle w:val="ListBullet"/>
            </w:pPr>
            <w:r w:rsidRPr="00AF59AE">
              <w:t xml:space="preserve">Facilitate: </w:t>
            </w:r>
          </w:p>
          <w:p w:rsidR="00000000" w:rsidRPr="00AF59AE" w:rsidP="00AF59AE">
            <w:pPr>
              <w:pStyle w:val="ListBullet2"/>
            </w:pPr>
            <w:r w:rsidRPr="00AF59AE">
              <w:t xml:space="preserve">cleaning and maintenance of equipment </w:t>
            </w:r>
          </w:p>
          <w:p w:rsidR="00000000" w:rsidRPr="00AF59AE" w:rsidP="00AF59AE">
            <w:pPr>
              <w:pStyle w:val="ListBullet2"/>
            </w:pPr>
            <w:r w:rsidRPr="00AF59AE">
              <w:t xml:space="preserve">operation of plant and equipment </w:t>
            </w:r>
          </w:p>
          <w:p w:rsidR="00000000" w:rsidRPr="00AF59AE" w:rsidP="00AF59AE">
            <w:pPr>
              <w:pStyle w:val="ListBullet2"/>
            </w:pPr>
            <w:r w:rsidRPr="00AF59AE">
              <w:t>selection of equipment</w:t>
            </w:r>
          </w:p>
          <w:p w:rsidR="00000000" w:rsidRPr="00AF59AE" w:rsidP="00AF59AE">
            <w:pPr>
              <w:pStyle w:val="ListBullet"/>
            </w:pPr>
            <w:r w:rsidRPr="00AF59AE">
              <w:t>Handle waste non-conformances</w:t>
            </w:r>
          </w:p>
          <w:p w:rsidR="00000000" w:rsidRPr="00AF59AE" w:rsidP="00AF59AE">
            <w:pPr>
              <w:pStyle w:val="ListBullet"/>
            </w:pPr>
            <w:r w:rsidRPr="00AF59AE">
              <w:t>Identify hazards and risks</w:t>
            </w:r>
          </w:p>
          <w:p w:rsidR="00000000" w:rsidRPr="00AF59AE" w:rsidP="00AF59AE">
            <w:pPr>
              <w:pStyle w:val="ListBullet"/>
            </w:pPr>
            <w:r w:rsidRPr="00AF59AE">
              <w:t>Identify waste types and waste non-conformances</w:t>
            </w:r>
          </w:p>
          <w:p w:rsidR="00000000" w:rsidRPr="00AF59AE" w:rsidP="00AF59AE">
            <w:pPr>
              <w:pStyle w:val="ListBullet"/>
            </w:pPr>
            <w:r w:rsidRPr="00AF59AE">
              <w:t>Label waste</w:t>
            </w:r>
          </w:p>
          <w:p w:rsidR="00000000" w:rsidRPr="00AF59AE" w:rsidP="00AF59AE">
            <w:pPr>
              <w:pStyle w:val="ListBullet"/>
            </w:pPr>
            <w:r w:rsidRPr="00AF59AE">
              <w:t>Listen actively</w:t>
            </w:r>
          </w:p>
          <w:p w:rsidR="00000000" w:rsidRPr="00AF59AE" w:rsidP="00AF59AE">
            <w:pPr>
              <w:pStyle w:val="ListBullet"/>
            </w:pPr>
            <w:r w:rsidRPr="00AF59AE">
              <w:t>Organise work methodically</w:t>
            </w:r>
          </w:p>
          <w:p w:rsidR="00000000" w:rsidRPr="00AF59AE" w:rsidP="00AF59AE">
            <w:pPr>
              <w:pStyle w:val="ListBullet"/>
            </w:pPr>
            <w:r w:rsidRPr="00AF59AE">
              <w:t>Provide information</w:t>
            </w:r>
          </w:p>
          <w:p w:rsidR="00000000" w:rsidRPr="00AF59AE" w:rsidP="00AF59AE">
            <w:pPr>
              <w:pStyle w:val="ListBullet"/>
            </w:pPr>
            <w:r w:rsidRPr="00AF59AE">
              <w:t>Read and interpret</w:t>
            </w:r>
            <w:r w:rsidRPr="00AF59AE">
              <w:t>:</w:t>
            </w:r>
          </w:p>
          <w:p w:rsidR="00000000" w:rsidRPr="00AF59AE" w:rsidP="00AF59AE">
            <w:pPr>
              <w:pStyle w:val="ListBullet2"/>
            </w:pPr>
            <w:r w:rsidRPr="00AF59AE">
              <w:t>job sheets</w:t>
            </w:r>
          </w:p>
          <w:p w:rsidR="00000000" w:rsidRPr="00AF59AE" w:rsidP="00AF59AE">
            <w:pPr>
              <w:pStyle w:val="ListBullet2"/>
            </w:pPr>
            <w:r w:rsidRPr="00AF59AE">
              <w:t>work requirements and safety data sheets (SDS)/material safety data sheets (MSDS)</w:t>
            </w:r>
          </w:p>
          <w:p w:rsidR="00000000" w:rsidRPr="00AF59AE" w:rsidP="00AF59AE">
            <w:pPr>
              <w:pStyle w:val="ListBullet2"/>
            </w:pPr>
            <w:r w:rsidRPr="00AF59AE">
              <w:t>safe systems of work</w:t>
            </w:r>
          </w:p>
          <w:p w:rsidR="00000000" w:rsidRPr="00AF59AE" w:rsidP="00AF59AE">
            <w:pPr>
              <w:pStyle w:val="ListBullet2"/>
            </w:pPr>
            <w:r w:rsidRPr="00AF59AE">
              <w:t>job safety and environmental analysis</w:t>
            </w:r>
          </w:p>
          <w:p w:rsidR="00000000" w:rsidRPr="00AF59AE" w:rsidP="00AF59AE">
            <w:pPr>
              <w:pStyle w:val="ListBullet2"/>
            </w:pPr>
            <w:r w:rsidRPr="00AF59AE">
              <w:t xml:space="preserve">work method statements </w:t>
            </w:r>
          </w:p>
          <w:p w:rsidR="00000000" w:rsidRPr="00AF59AE" w:rsidP="00AF59AE">
            <w:pPr>
              <w:pStyle w:val="ListBullet"/>
            </w:pPr>
            <w:r w:rsidRPr="00AF59AE">
              <w:t>Report on waste segregation outcomes</w:t>
            </w:r>
          </w:p>
          <w:p w:rsidR="00000000" w:rsidRPr="00AF59AE" w:rsidP="00AF59AE">
            <w:pPr>
              <w:pStyle w:val="ListBullet"/>
            </w:pPr>
            <w:r w:rsidRPr="00AF59AE">
              <w:t>Segregate valuable resources in composite materials</w:t>
            </w:r>
          </w:p>
          <w:p w:rsidR="00000000" w:rsidRPr="00AF59AE" w:rsidP="00AF59AE">
            <w:pPr>
              <w:pStyle w:val="ListBullet"/>
            </w:pPr>
            <w:r w:rsidRPr="00AF59AE">
              <w:t>Segregate waste types, including potentially hazardous waste</w:t>
            </w:r>
          </w:p>
          <w:p w:rsidR="00000000" w:rsidRPr="00AF59AE" w:rsidP="00AF59AE">
            <w:pPr>
              <w:pStyle w:val="ListBullet"/>
            </w:pPr>
            <w:r w:rsidRPr="00AF59AE">
              <w:t>Use emergency and personal protective equipment</w:t>
            </w:r>
          </w:p>
          <w:p w:rsidR="00000000" w:rsidRPr="00AF59AE" w:rsidP="00AF59AE">
            <w:pPr>
              <w:pStyle w:val="ListBullet"/>
            </w:pPr>
            <w:r w:rsidRPr="00AF59AE">
              <w:t>Work in a team environment</w:t>
            </w:r>
          </w:p>
        </w:tc>
      </w:tr>
    </w:tbl>
    <w:p w:rsidR="00000000" w:rsidRPr="00AF59AE" w:rsidP="00AF59AE">
      <w:pPr>
        <w:pStyle w:val="BodyText"/>
      </w:pPr>
    </w:p>
    <w:p w:rsidR="00000000" w:rsidRPr="00AF59AE" w:rsidP="00AF59AE">
      <w:pPr>
        <w:pStyle w:val="AllowPageBreak"/>
      </w:pPr>
    </w:p>
    <w:p w:rsidR="00000000" w:rsidRPr="00AF59AE" w:rsidP="00AF59AE">
      <w:pPr>
        <w:pStyle w:val="Heading1"/>
      </w:pPr>
      <w:bookmarkStart w:id="10" w:name="O_627970"/>
      <w:bookmarkEnd w:id="10"/>
      <w:r w:rsidRPr="00AF59AE">
        <w:t>Evidence Guide</w:t>
      </w:r>
    </w:p>
    <w:tbl>
      <w:tblPr>
        <w:tblW w:w="9499" w:type="dxa"/>
        <w:tblLayout w:type="fixed"/>
        <w:tblCellMar>
          <w:left w:w="62" w:type="dxa"/>
          <w:right w:w="62" w:type="dxa"/>
        </w:tblCellMar>
        <w:tblLook w:val="0000"/>
      </w:tblPr>
      <w:tblGrid>
        <w:gridCol w:w="3340"/>
        <w:gridCol w:w="6159"/>
      </w:tblGrid>
      <w:tr w:rsidTr="00AF59A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The evidence guide provides advice on assessment and must be read in conjunction with the performance criteria, required knowledge and skills, the range statement and the assessment guidelines for this Training Package.</w:t>
            </w:r>
          </w:p>
        </w:tc>
      </w:tr>
      <w:tr w:rsidTr="00AF59A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Critical aspects for assessment an</w:t>
            </w:r>
            <w:r w:rsidRPr="00AF59AE">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A person who demonstrates competency in this unit must be able to provide evidence of the required skills and knowledge specified in this unit.</w:t>
            </w:r>
          </w:p>
          <w:p w:rsidR="00000000" w:rsidRPr="00AF59AE" w:rsidP="00AF59AE">
            <w:pPr>
              <w:pStyle w:val="BodyText"/>
            </w:pPr>
            <w:r w:rsidRPr="00AF59AE">
              <w:t>In particular the person should demonstrate the abili</w:t>
            </w:r>
            <w:r w:rsidRPr="00AF59AE">
              <w:t>ty to:</w:t>
            </w:r>
          </w:p>
          <w:p w:rsidR="00000000" w:rsidRPr="00AF59AE" w:rsidP="00AF59AE">
            <w:pPr>
              <w:pStyle w:val="ListBullet"/>
            </w:pPr>
            <w:r w:rsidRPr="00AF59AE">
              <w:t>organise sorting receptacles/areas in designated areas</w:t>
            </w:r>
          </w:p>
          <w:p w:rsidR="00000000" w:rsidRPr="00AF59AE" w:rsidP="00AF59AE">
            <w:pPr>
              <w:pStyle w:val="ListBullet"/>
            </w:pPr>
            <w:r w:rsidRPr="00AF59AE">
              <w:t>select emergency and personal protective equipment</w:t>
            </w:r>
          </w:p>
          <w:p w:rsidR="00000000" w:rsidRPr="00AF59AE" w:rsidP="00AF59AE">
            <w:pPr>
              <w:pStyle w:val="ListBullet"/>
            </w:pPr>
            <w:r w:rsidRPr="00AF59AE">
              <w:t>identify potential risks and hazards to waste sorting and waste non-conformances</w:t>
            </w:r>
          </w:p>
          <w:p w:rsidR="00000000" w:rsidP="00AF59AE">
            <w:pPr>
              <w:pStyle w:val="ListBullet"/>
              <w:rPr>
                <w:lang w:val="en-NZ"/>
              </w:rPr>
            </w:pPr>
            <w:r w:rsidRPr="00AF59AE">
              <w:t>observe WHS/OHS requirements.</w:t>
            </w:r>
          </w:p>
        </w:tc>
      </w:tr>
      <w:tr w:rsidTr="00AF59A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Performance is demonstrated consistently over time and in a suitable range of contexts.</w:t>
            </w:r>
          </w:p>
          <w:p w:rsidR="00000000" w:rsidRPr="00AF59AE" w:rsidP="00AF59AE">
            <w:pPr>
              <w:pStyle w:val="BodyText"/>
            </w:pPr>
            <w:r w:rsidRPr="00AF59AE">
              <w:t>Assessment of essential required knowledge may be conducted in an off-site context and is to comply with relevant regul</w:t>
            </w:r>
            <w:r w:rsidRPr="00AF59AE">
              <w:t>atory or Australian Standards requirements.</w:t>
            </w:r>
          </w:p>
          <w:p w:rsidR="00000000" w:rsidRPr="00AF59AE" w:rsidP="00AF59AE">
            <w:pPr>
              <w:pStyle w:val="BodyText"/>
            </w:pPr>
            <w:r w:rsidRPr="00AF59AE">
              <w:t>Resource implications for assessment include:</w:t>
            </w:r>
          </w:p>
          <w:p w:rsidR="00000000" w:rsidRPr="00AF59AE" w:rsidP="00AF59AE">
            <w:pPr>
              <w:pStyle w:val="ListBullet"/>
            </w:pPr>
            <w:r w:rsidRPr="00AF59AE">
              <w:t>work plans and approved specifications</w:t>
            </w:r>
          </w:p>
          <w:p w:rsidR="00000000" w:rsidP="00AF59AE">
            <w:pPr>
              <w:pStyle w:val="ListBullet"/>
              <w:rPr>
                <w:lang w:val="en-NZ"/>
              </w:rPr>
            </w:pPr>
            <w:r w:rsidRPr="00AF59AE">
              <w:t>results of sampling.</w:t>
            </w:r>
          </w:p>
        </w:tc>
      </w:tr>
      <w:tr w:rsidTr="00AF59A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 xml:space="preserve">The process of identifying and segregating waste must comply with </w:t>
            </w:r>
            <w:r w:rsidRPr="00AF59AE">
              <w:t>industry expectat</w:t>
            </w:r>
            <w:r w:rsidRPr="00AF59AE">
              <w:t xml:space="preserve">ions in the particular client environment. </w:t>
            </w:r>
          </w:p>
          <w:p w:rsidR="00000000" w:rsidRPr="00AF59AE" w:rsidP="00AF59AE">
            <w:pPr>
              <w:pStyle w:val="BodyText"/>
            </w:pPr>
            <w:r w:rsidRPr="00AF59AE">
              <w:t>If the environment is narrowly defined or is not representative of industry needs, it may be necessary to refer to portfolio case studies to assess competency in the identification and segregation of waste.</w:t>
            </w:r>
          </w:p>
          <w:p w:rsidR="00000000" w:rsidRPr="00AF59AE" w:rsidP="00AF59AE">
            <w:pPr>
              <w:pStyle w:val="BodyText"/>
            </w:pPr>
            <w:r w:rsidRPr="00AF59AE">
              <w:t>Asses</w:t>
            </w:r>
            <w:r w:rsidRPr="00AF59AE">
              <w:t>sment methods must:</w:t>
            </w:r>
          </w:p>
          <w:p w:rsidR="00000000" w:rsidRPr="00AF59AE" w:rsidP="00AF59AE">
            <w:pPr>
              <w:pStyle w:val="ListBullet"/>
            </w:pPr>
            <w:r w:rsidRPr="00AF59AE">
              <w:t>satisfy the endorsed Assessment Guidelines of the TLI10 Transport and Logistics Training Package</w:t>
            </w:r>
          </w:p>
          <w:p w:rsidR="00000000" w:rsidRPr="00AF59AE" w:rsidP="00AF59AE">
            <w:pPr>
              <w:pStyle w:val="ListBullet"/>
            </w:pPr>
            <w:r w:rsidRPr="00AF59AE">
              <w:t>include direct observation of t</w:t>
            </w:r>
            <w:r w:rsidRPr="00AF59AE">
              <w:t>asks in real or simulated work conditions, with questioning to confirm the ability to consistently identify and correctly interpret the essential knowledge required for practical application</w:t>
            </w:r>
          </w:p>
          <w:p w:rsidR="00000000" w:rsidRPr="00AF59AE" w:rsidP="00AF59AE">
            <w:pPr>
              <w:pStyle w:val="ListBullet"/>
            </w:pPr>
            <w:r w:rsidRPr="00AF59AE">
              <w:t xml:space="preserve">reinforce the integration of employability skills with workplace </w:t>
            </w:r>
            <w:r w:rsidRPr="00AF59AE">
              <w:t>tasks and job roles</w:t>
            </w:r>
          </w:p>
          <w:p w:rsidR="00000000" w:rsidRPr="00AF59AE" w:rsidP="00AF59AE">
            <w:pPr>
              <w:pStyle w:val="ListBullet"/>
            </w:pPr>
            <w:r w:rsidRPr="00AF59AE">
              <w:t>confirm that competency is verified and able to be transferred to other circumstances and environments.</w:t>
            </w:r>
          </w:p>
        </w:tc>
      </w:tr>
    </w:tbl>
    <w:p w:rsidR="00000000" w:rsidRPr="00AF59AE" w:rsidP="00AF59AE">
      <w:pPr>
        <w:pStyle w:val="BodyText"/>
      </w:pPr>
    </w:p>
    <w:p w:rsidR="00000000" w:rsidRPr="00AF59AE" w:rsidP="00AF59AE">
      <w:pPr>
        <w:pStyle w:val="AllowPageBreak"/>
      </w:pPr>
    </w:p>
    <w:p w:rsidR="00000000" w:rsidRPr="00AF59AE" w:rsidP="00AF59AE">
      <w:pPr>
        <w:pStyle w:val="Heading1"/>
      </w:pPr>
      <w:bookmarkStart w:id="11" w:name="O_627971"/>
      <w:bookmarkEnd w:id="11"/>
      <w:r w:rsidRPr="00AF59AE">
        <w:t>Range Statement</w:t>
      </w:r>
    </w:p>
    <w:tbl>
      <w:tblPr>
        <w:tblW w:w="0" w:type="auto"/>
        <w:tblCellMar>
          <w:left w:w="62" w:type="dxa"/>
          <w:right w:w="62" w:type="dxa"/>
        </w:tblCellMar>
        <w:tblLook w:val="0000"/>
      </w:tblPr>
      <w:tblGrid>
        <w:gridCol w:w="2586"/>
        <w:gridCol w:w="6610"/>
      </w:tblGrid>
      <w:tr w:rsidTr="00C651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The range statement relates to the unit of competency as a whole. It allows for different work environments and situations that may affect performance.</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Waste collection requirements typically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acceptable waste types</w:t>
            </w:r>
          </w:p>
          <w:p w:rsidR="00000000" w:rsidRPr="00AF59AE" w:rsidP="00AF59AE">
            <w:pPr>
              <w:pStyle w:val="ListBullet"/>
            </w:pPr>
            <w:r w:rsidRPr="00AF59AE">
              <w:t>collection times and schedule</w:t>
            </w:r>
          </w:p>
          <w:p w:rsidR="00000000" w:rsidRPr="00AF59AE" w:rsidP="00AF59AE">
            <w:pPr>
              <w:pStyle w:val="ListBullet"/>
            </w:pPr>
            <w:r w:rsidRPr="00AF59AE">
              <w:t>observing contamination requirements</w:t>
            </w:r>
          </w:p>
          <w:p w:rsidR="00000000" w:rsidRPr="00AF59AE" w:rsidP="00AF59AE">
            <w:pPr>
              <w:pStyle w:val="ListBullet"/>
            </w:pPr>
            <w:r w:rsidRPr="00AF59AE">
              <w:t>pick-up locations</w:t>
            </w:r>
          </w:p>
          <w:p w:rsidR="00000000" w:rsidP="00AF59AE">
            <w:pPr>
              <w:pStyle w:val="ListBullet"/>
              <w:rPr>
                <w:lang w:val="en-NZ"/>
              </w:rPr>
            </w:pPr>
            <w:r w:rsidRPr="00AF59AE">
              <w:t>WHS/OHS requirements</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Client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all forms of business enterprises in this context, including:</w:t>
            </w:r>
          </w:p>
          <w:p w:rsidR="00000000" w:rsidRPr="00AF59AE" w:rsidP="00AF59AE">
            <w:pPr>
              <w:pStyle w:val="ListBullet2"/>
            </w:pPr>
            <w:r w:rsidRPr="00AF59AE">
              <w:t>government agencies</w:t>
            </w:r>
          </w:p>
          <w:p w:rsidR="00000000" w:rsidRPr="00AF59AE" w:rsidP="00AF59AE">
            <w:pPr>
              <w:pStyle w:val="ListBullet2"/>
            </w:pPr>
            <w:r w:rsidRPr="00AF59AE">
              <w:t>internal customers</w:t>
            </w:r>
          </w:p>
          <w:p w:rsidR="00000000" w:rsidRPr="00AF59AE" w:rsidP="00AF59AE">
            <w:pPr>
              <w:pStyle w:val="ListBullet2"/>
            </w:pPr>
            <w:r w:rsidRPr="00AF59AE">
              <w:t>local governments and councils</w:t>
            </w:r>
          </w:p>
          <w:p w:rsidR="00000000" w:rsidRPr="00AF59AE" w:rsidP="00AF59AE">
            <w:pPr>
              <w:pStyle w:val="ListBullet2"/>
            </w:pPr>
            <w:r w:rsidRPr="00AF59AE">
              <w:t>private and public companies</w:t>
            </w:r>
          </w:p>
          <w:p w:rsidR="00000000" w:rsidP="00AF59AE">
            <w:pPr>
              <w:pStyle w:val="ListBullet2"/>
              <w:rPr>
                <w:lang w:val="en-NZ"/>
              </w:rPr>
            </w:pPr>
            <w:r w:rsidRPr="00AF59AE">
              <w:t>residents and ratepayers</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Segregation categories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asbestos</w:t>
            </w:r>
          </w:p>
          <w:p w:rsidR="00000000" w:rsidRPr="00AF59AE" w:rsidP="00AF59AE">
            <w:pPr>
              <w:pStyle w:val="ListBullet"/>
            </w:pPr>
            <w:r w:rsidRPr="00AF59AE">
              <w:t>clinical/cytotoxic waste such as medical waste, dressings, sharps, pharmaceutical products, anatomical waste</w:t>
            </w:r>
          </w:p>
          <w:p w:rsidR="00000000" w:rsidRPr="00AF59AE" w:rsidP="00AF59AE">
            <w:pPr>
              <w:pStyle w:val="ListBullet"/>
            </w:pPr>
            <w:r w:rsidRPr="00AF59AE">
              <w:t>commercial and industrial waste</w:t>
            </w:r>
          </w:p>
          <w:p w:rsidR="00000000" w:rsidRPr="00AF59AE" w:rsidP="00AF59AE">
            <w:pPr>
              <w:pStyle w:val="ListBullet"/>
            </w:pPr>
            <w:r w:rsidRPr="00AF59AE">
              <w:t>construction and demolition waste such as broken bricks, concrete, plasterboard, glass, metals, soils, tiles, timbers</w:t>
            </w:r>
          </w:p>
          <w:p w:rsidR="00000000" w:rsidRPr="00AF59AE" w:rsidP="00AF59AE">
            <w:pPr>
              <w:pStyle w:val="ListBullet"/>
            </w:pPr>
            <w:r w:rsidRPr="00AF59AE">
              <w:t>general household waste/hard rubbish</w:t>
            </w:r>
          </w:p>
          <w:p w:rsidR="00000000" w:rsidRPr="00AF59AE" w:rsidP="00AF59AE">
            <w:pPr>
              <w:pStyle w:val="ListBullet"/>
            </w:pPr>
            <w:r w:rsidRPr="00AF59AE">
              <w:t>hazardous waste such as acid, caustic, grease trap waste, oily rags, filters, coolants, oily sludges,</w:t>
            </w:r>
            <w:r w:rsidRPr="00AF59AE">
              <w:t xml:space="preserve"> septic waste, solvents, trade waste, paints, batteries, triple interception </w:t>
            </w:r>
          </w:p>
          <w:p w:rsidR="00000000" w:rsidRPr="00AF59AE" w:rsidP="00AF59AE">
            <w:pPr>
              <w:pStyle w:val="ListBullet"/>
            </w:pPr>
            <w:r w:rsidRPr="00AF59AE">
              <w:t>manufactured products such as clothing and footwear</w:t>
            </w:r>
          </w:p>
          <w:p w:rsidR="00000000" w:rsidRPr="00AF59AE" w:rsidP="00AF59AE">
            <w:pPr>
              <w:pStyle w:val="ListBullet"/>
            </w:pPr>
            <w:r w:rsidRPr="00AF59AE">
              <w:t>organic and green waste such as fruit, vegetables, food, all garden waste</w:t>
            </w:r>
          </w:p>
          <w:p w:rsidR="00000000" w:rsidRPr="00AF59AE" w:rsidP="00AF59AE">
            <w:pPr>
              <w:pStyle w:val="ListBullet"/>
            </w:pPr>
            <w:r w:rsidRPr="00AF59AE">
              <w:t>processed food and beverage waste such as food, beve</w:t>
            </w:r>
            <w:r w:rsidRPr="00AF59AE">
              <w:t>rages, tobacco and liquor, used cooking oil</w:t>
            </w:r>
          </w:p>
          <w:p w:rsidR="00000000" w:rsidRPr="00AF59AE" w:rsidP="00AF59AE">
            <w:pPr>
              <w:pStyle w:val="ListBullet"/>
            </w:pPr>
            <w:r w:rsidRPr="00AF59AE">
              <w:t>quarantine waste such as airport and seaport amnesty bin waste, wash water waste from international vessels and from cleaning of heavy vehicles</w:t>
            </w:r>
          </w:p>
          <w:p w:rsidR="00000000" w:rsidRPr="00AF59AE" w:rsidP="00AF59AE">
            <w:pPr>
              <w:pStyle w:val="ListBullet"/>
            </w:pPr>
            <w:r w:rsidRPr="00AF59AE">
              <w:t>recyclable materials such as cardboard, plastic wrap, polystyrene, g</w:t>
            </w:r>
            <w:r w:rsidRPr="00AF59AE">
              <w:t>lass, metals, plastics, newspapers, magazines, phone books, boxes, cartons and packaging</w:t>
            </w:r>
          </w:p>
          <w:p w:rsidR="00000000" w:rsidP="00AF59AE">
            <w:pPr>
              <w:pStyle w:val="ListBullet"/>
              <w:rPr>
                <w:lang w:val="en-NZ"/>
              </w:rPr>
            </w:pPr>
            <w:r w:rsidRPr="00AF59AE">
              <w:t>sanitary waste</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Job requirement hazards and risks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clinical/cytotoxic waste</w:t>
            </w:r>
          </w:p>
          <w:p w:rsidR="00000000" w:rsidRPr="00AF59AE" w:rsidP="00AF59AE">
            <w:pPr>
              <w:pStyle w:val="ListBullet"/>
            </w:pPr>
            <w:r w:rsidRPr="00AF59AE">
              <w:t>compaction equipment</w:t>
            </w:r>
          </w:p>
          <w:p w:rsidR="00000000" w:rsidRPr="00AF59AE" w:rsidP="00AF59AE">
            <w:pPr>
              <w:pStyle w:val="ListBullet"/>
            </w:pPr>
            <w:r w:rsidRPr="00AF59AE">
              <w:t>confined spaces</w:t>
            </w:r>
          </w:p>
          <w:p w:rsidR="00000000" w:rsidRPr="00AF59AE" w:rsidP="00AF59AE">
            <w:pPr>
              <w:pStyle w:val="ListBullet"/>
            </w:pPr>
            <w:r w:rsidRPr="00AF59AE">
              <w:t>contamination</w:t>
            </w:r>
          </w:p>
          <w:p w:rsidR="00000000" w:rsidRPr="00AF59AE" w:rsidP="00AF59AE">
            <w:pPr>
              <w:pStyle w:val="ListBullet"/>
            </w:pPr>
            <w:r w:rsidRPr="00AF59AE">
              <w:t>dust</w:t>
            </w:r>
          </w:p>
          <w:p w:rsidR="00000000" w:rsidRPr="00AF59AE" w:rsidP="00AF59AE">
            <w:pPr>
              <w:pStyle w:val="ListBullet"/>
            </w:pPr>
            <w:r w:rsidRPr="00AF59AE">
              <w:t>fire</w:t>
            </w:r>
          </w:p>
          <w:p w:rsidR="00000000" w:rsidRPr="00AF59AE" w:rsidP="00AF59AE">
            <w:pPr>
              <w:pStyle w:val="ListBullet"/>
            </w:pPr>
            <w:r w:rsidRPr="00AF59AE">
              <w:t>gases and fumes</w:t>
            </w:r>
          </w:p>
          <w:p w:rsidR="00000000" w:rsidRPr="00AF59AE" w:rsidP="00AF59AE">
            <w:pPr>
              <w:pStyle w:val="ListBullet"/>
            </w:pPr>
            <w:r w:rsidRPr="00AF59AE">
              <w:t xml:space="preserve">hazardous waste </w:t>
            </w:r>
          </w:p>
          <w:p w:rsidR="00000000" w:rsidRPr="00AF59AE" w:rsidP="00AF59AE">
            <w:pPr>
              <w:pStyle w:val="ListBullet"/>
            </w:pPr>
            <w:r w:rsidRPr="00AF59AE">
              <w:t>injuries resulting from manual handling and repetitive work</w:t>
            </w:r>
          </w:p>
          <w:p w:rsidR="00000000" w:rsidRPr="00AF59AE" w:rsidP="00AF59AE">
            <w:pPr>
              <w:pStyle w:val="ListBullet"/>
            </w:pPr>
            <w:r w:rsidRPr="00AF59AE">
              <w:t>narrow driveways</w:t>
            </w:r>
          </w:p>
          <w:p w:rsidR="00000000" w:rsidRPr="00AF59AE" w:rsidP="00AF59AE">
            <w:pPr>
              <w:pStyle w:val="ListBullet"/>
            </w:pPr>
            <w:r w:rsidRPr="00AF59AE">
              <w:t>other vehicles and equipment</w:t>
            </w:r>
          </w:p>
          <w:p w:rsidR="00000000" w:rsidRPr="00AF59AE" w:rsidP="00AF59AE">
            <w:pPr>
              <w:pStyle w:val="ListBullet"/>
            </w:pPr>
            <w:r w:rsidRPr="00AF59AE">
              <w:t>overhanging signs</w:t>
            </w:r>
          </w:p>
          <w:p w:rsidR="00000000" w:rsidRPr="00AF59AE" w:rsidP="00AF59AE">
            <w:pPr>
              <w:pStyle w:val="ListBullet"/>
            </w:pPr>
            <w:r w:rsidRPr="00AF59AE">
              <w:t>pedestrians</w:t>
            </w:r>
          </w:p>
          <w:p w:rsidR="00000000" w:rsidRPr="00AF59AE" w:rsidP="00AF59AE">
            <w:pPr>
              <w:pStyle w:val="ListBullet"/>
            </w:pPr>
            <w:r w:rsidRPr="00AF59AE">
              <w:t>projectiles</w:t>
            </w:r>
          </w:p>
          <w:p w:rsidR="00000000" w:rsidRPr="00AF59AE" w:rsidP="00AF59AE">
            <w:pPr>
              <w:pStyle w:val="ListBullet"/>
            </w:pPr>
            <w:r w:rsidRPr="00AF59AE">
              <w:t>spark-producing equipment</w:t>
            </w:r>
          </w:p>
          <w:p w:rsidR="00000000" w:rsidRPr="00AF59AE" w:rsidP="00AF59AE">
            <w:pPr>
              <w:pStyle w:val="ListBullet"/>
            </w:pPr>
            <w:r w:rsidRPr="00AF59AE">
              <w:t>traffic</w:t>
            </w:r>
          </w:p>
          <w:p w:rsidR="00000000" w:rsidRPr="00AF59AE" w:rsidP="00AF59AE">
            <w:pPr>
              <w:pStyle w:val="ListBullet"/>
            </w:pPr>
            <w:r w:rsidRPr="00AF59AE">
              <w:t>unguarded conveyor belts</w:t>
            </w:r>
          </w:p>
          <w:p w:rsidR="00000000" w:rsidP="00AF59AE">
            <w:pPr>
              <w:pStyle w:val="ListBullet"/>
              <w:rPr>
                <w:lang w:val="en-NZ"/>
              </w:rPr>
            </w:pPr>
            <w:r w:rsidRPr="00AF59AE">
              <w:t>weather</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Equipment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barriers and warning signs</w:t>
            </w:r>
          </w:p>
          <w:p w:rsidR="00000000" w:rsidRPr="00AF59AE" w:rsidP="00AF59AE">
            <w:pPr>
              <w:pStyle w:val="ListBullet"/>
            </w:pPr>
            <w:r w:rsidRPr="00AF59AE">
              <w:t>compactors</w:t>
            </w:r>
          </w:p>
          <w:p w:rsidR="00000000" w:rsidRPr="00AF59AE" w:rsidP="00AF59AE">
            <w:pPr>
              <w:pStyle w:val="ListBullet"/>
            </w:pPr>
            <w:r w:rsidRPr="00AF59AE">
              <w:t>conveyors</w:t>
            </w:r>
          </w:p>
          <w:p w:rsidR="00000000" w:rsidRPr="00AF59AE" w:rsidP="00AF59AE">
            <w:pPr>
              <w:pStyle w:val="ListBullet"/>
            </w:pPr>
            <w:r w:rsidRPr="00AF59AE">
              <w:t>generators</w:t>
            </w:r>
          </w:p>
          <w:p w:rsidR="00000000" w:rsidRPr="00AF59AE" w:rsidP="00AF59AE">
            <w:pPr>
              <w:pStyle w:val="ListBullet"/>
            </w:pPr>
            <w:r w:rsidRPr="00AF59AE">
              <w:t>hand tools</w:t>
            </w:r>
          </w:p>
          <w:p w:rsidR="00000000" w:rsidRPr="00AF59AE" w:rsidP="00AF59AE">
            <w:pPr>
              <w:pStyle w:val="ListBullet"/>
            </w:pPr>
            <w:r w:rsidRPr="00AF59AE">
              <w:t>hoses</w:t>
            </w:r>
          </w:p>
          <w:p w:rsidR="00000000" w:rsidRPr="00AF59AE" w:rsidP="00AF59AE">
            <w:pPr>
              <w:pStyle w:val="ListBullet"/>
            </w:pPr>
            <w:r w:rsidRPr="00AF59AE">
              <w:t>load shifting equipment</w:t>
            </w:r>
          </w:p>
          <w:p w:rsidR="00000000" w:rsidRPr="00AF59AE" w:rsidP="00AF59AE">
            <w:pPr>
              <w:pStyle w:val="ListBullet"/>
            </w:pPr>
            <w:r w:rsidRPr="00AF59AE">
              <w:t>pumps</w:t>
            </w:r>
          </w:p>
          <w:p w:rsidR="00000000" w:rsidRPr="00AF59AE" w:rsidP="00AF59AE">
            <w:pPr>
              <w:pStyle w:val="ListBullet"/>
            </w:pPr>
            <w:r w:rsidRPr="00AF59AE">
              <w:t>sorting tables</w:t>
            </w:r>
          </w:p>
          <w:p w:rsidR="00000000" w:rsidRPr="00AF59AE" w:rsidP="00AF59AE">
            <w:pPr>
              <w:pStyle w:val="ListBullet"/>
            </w:pPr>
            <w:r w:rsidRPr="00AF59AE">
              <w:t>vacuums</w:t>
            </w:r>
          </w:p>
          <w:p w:rsidR="00000000" w:rsidP="00AF59AE">
            <w:pPr>
              <w:pStyle w:val="ListBullet"/>
              <w:rPr>
                <w:lang w:val="en-NZ"/>
              </w:rPr>
            </w:pPr>
            <w:r w:rsidRPr="00AF59AE">
              <w:t>waste receptacles/areas</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Organisational requirements may include information found in:</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briefing papers</w:t>
            </w:r>
          </w:p>
          <w:p w:rsidR="00000000" w:rsidRPr="00AF59AE" w:rsidP="00AF59AE">
            <w:pPr>
              <w:pStyle w:val="ListBullet"/>
            </w:pPr>
            <w:r w:rsidRPr="00AF59AE">
              <w:t>job sheets</w:t>
            </w:r>
          </w:p>
          <w:p w:rsidR="00000000" w:rsidRPr="00AF59AE" w:rsidP="00AF59AE">
            <w:pPr>
              <w:pStyle w:val="ListBullet"/>
            </w:pPr>
            <w:r w:rsidRPr="00AF59AE">
              <w:t>letters</w:t>
            </w:r>
          </w:p>
          <w:p w:rsidR="00000000" w:rsidRPr="00AF59AE" w:rsidP="00AF59AE">
            <w:pPr>
              <w:pStyle w:val="ListBullet"/>
            </w:pPr>
            <w:r w:rsidRPr="00AF59AE">
              <w:t>memos</w:t>
            </w:r>
          </w:p>
          <w:p w:rsidR="00000000" w:rsidRPr="00AF59AE" w:rsidP="00AF59AE">
            <w:pPr>
              <w:pStyle w:val="ListBullet"/>
            </w:pPr>
            <w:r w:rsidRPr="00AF59AE">
              <w:t>operations manuals</w:t>
            </w:r>
          </w:p>
          <w:p w:rsidR="00000000" w:rsidRPr="00AF59AE" w:rsidP="00AF59AE">
            <w:pPr>
              <w:pStyle w:val="ListBullet"/>
            </w:pPr>
            <w:r w:rsidRPr="00AF59AE">
              <w:t>quality assurance documents</w:t>
            </w:r>
          </w:p>
          <w:p w:rsidR="00000000" w:rsidRPr="00AF59AE" w:rsidP="00AF59AE">
            <w:pPr>
              <w:pStyle w:val="ListBullet"/>
            </w:pPr>
            <w:r w:rsidRPr="00AF59AE">
              <w:t>tender and contract documents</w:t>
            </w:r>
          </w:p>
          <w:p w:rsidR="00000000" w:rsidRPr="00AF59AE" w:rsidP="00AF59AE">
            <w:pPr>
              <w:pStyle w:val="ListBullet"/>
            </w:pPr>
            <w:r w:rsidRPr="00AF59AE">
              <w:t>verbal or written instructions</w:t>
            </w:r>
          </w:p>
          <w:p w:rsidR="00000000" w:rsidP="00AF59AE">
            <w:pPr>
              <w:pStyle w:val="ListBullet"/>
              <w:rPr>
                <w:lang w:val="en-NZ"/>
              </w:rPr>
            </w:pPr>
            <w:r w:rsidRPr="00AF59AE">
              <w:t>work procedures</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Emergency and personal protective equipment must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communications equipment</w:t>
            </w:r>
          </w:p>
          <w:p w:rsidR="00000000" w:rsidRPr="00AF59AE" w:rsidP="00AF59AE">
            <w:pPr>
              <w:pStyle w:val="ListBullet"/>
            </w:pPr>
            <w:r w:rsidRPr="00AF59AE">
              <w:t>eye protection such as goggles and protec</w:t>
            </w:r>
            <w:r w:rsidRPr="00AF59AE">
              <w:t>tive glasses</w:t>
            </w:r>
          </w:p>
          <w:p w:rsidR="00000000" w:rsidRPr="00AF59AE" w:rsidP="00AF59AE">
            <w:pPr>
              <w:pStyle w:val="ListBullet"/>
            </w:pPr>
            <w:r w:rsidRPr="00AF59AE">
              <w:t>eyewash kit</w:t>
            </w:r>
          </w:p>
          <w:p w:rsidR="00000000" w:rsidRPr="00AF59AE" w:rsidP="00AF59AE">
            <w:pPr>
              <w:pStyle w:val="ListBullet"/>
            </w:pPr>
            <w:r w:rsidRPr="00AF59AE">
              <w:t>fire extinguishers</w:t>
            </w:r>
          </w:p>
          <w:p w:rsidR="00000000" w:rsidRPr="00AF59AE" w:rsidP="00AF59AE">
            <w:pPr>
              <w:pStyle w:val="ListBullet"/>
            </w:pPr>
            <w:r w:rsidRPr="00AF59AE">
              <w:t>first aid kit</w:t>
            </w:r>
          </w:p>
          <w:p w:rsidR="00000000" w:rsidRPr="00AF59AE" w:rsidP="00AF59AE">
            <w:pPr>
              <w:pStyle w:val="ListBullet"/>
            </w:pPr>
            <w:r w:rsidRPr="00AF59AE">
              <w:t>footwear</w:t>
            </w:r>
          </w:p>
          <w:p w:rsidR="00000000" w:rsidRPr="00AF59AE" w:rsidP="00AF59AE">
            <w:pPr>
              <w:pStyle w:val="ListBullet"/>
            </w:pPr>
            <w:r w:rsidRPr="00AF59AE">
              <w:t>gloves</w:t>
            </w:r>
          </w:p>
          <w:p w:rsidR="00000000" w:rsidP="00AF59AE">
            <w:pPr>
              <w:pStyle w:val="ListBullet"/>
              <w:rPr>
                <w:lang w:val="en-NZ"/>
              </w:rPr>
            </w:pPr>
            <w:r w:rsidRPr="00AF59AE">
              <w:t>overalls and protective clothing</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 xml:space="preserve">Emergency and personal </w:t>
            </w:r>
            <w:r w:rsidRPr="00AF59AE">
              <w:t>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breathing apparatus</w:t>
            </w:r>
          </w:p>
          <w:p w:rsidR="00000000" w:rsidRPr="00AF59AE" w:rsidP="00AF59AE">
            <w:pPr>
              <w:pStyle w:val="ListBullet"/>
            </w:pPr>
            <w:r w:rsidRPr="00AF59AE">
              <w:t>emergency procedure guides</w:t>
            </w:r>
          </w:p>
          <w:p w:rsidR="00000000" w:rsidRPr="00AF59AE" w:rsidP="00AF59AE">
            <w:pPr>
              <w:pStyle w:val="ListBullet"/>
            </w:pPr>
            <w:r w:rsidRPr="00AF59AE">
              <w:t>face shields or masks</w:t>
            </w:r>
          </w:p>
          <w:p w:rsidR="00000000" w:rsidRPr="00AF59AE" w:rsidP="00AF59AE">
            <w:pPr>
              <w:pStyle w:val="ListBullet"/>
            </w:pPr>
            <w:r w:rsidRPr="00AF59AE">
              <w:t>hard hats</w:t>
            </w:r>
          </w:p>
          <w:p w:rsidR="00000000" w:rsidRPr="00AF59AE" w:rsidP="00AF59AE">
            <w:pPr>
              <w:pStyle w:val="ListBullet"/>
            </w:pPr>
            <w:r w:rsidRPr="00AF59AE">
              <w:t>hearing protection</w:t>
            </w:r>
          </w:p>
          <w:p w:rsidR="00000000" w:rsidRPr="00AF59AE" w:rsidP="00AF59AE">
            <w:pPr>
              <w:pStyle w:val="ListBullet"/>
            </w:pPr>
            <w:r w:rsidRPr="00AF59AE">
              <w:t>safety data sheets (SDS)/material safety data sheets (MSDS)</w:t>
            </w:r>
          </w:p>
          <w:p w:rsidR="00000000" w:rsidP="00AF59AE">
            <w:pPr>
              <w:pStyle w:val="ListBullet"/>
              <w:rPr>
                <w:lang w:val="en-NZ"/>
              </w:rPr>
            </w:pPr>
            <w:r w:rsidRPr="00AF59AE">
              <w:t>spill kit</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Personal protective equipment must be: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cleaned and fitted according to organisational requirements, manufacturer specifications and regulatory requirements</w:t>
            </w:r>
          </w:p>
          <w:p w:rsidR="00000000" w:rsidRPr="00AF59AE" w:rsidP="00AF59AE">
            <w:pPr>
              <w:pStyle w:val="ListBullet"/>
            </w:pPr>
            <w:r w:rsidRPr="00AF59AE">
              <w:t>stored according to workplace policies</w:t>
            </w:r>
          </w:p>
          <w:p w:rsidR="00000000" w:rsidP="00AF59AE">
            <w:pPr>
              <w:pStyle w:val="ListBullet"/>
              <w:rPr>
                <w:lang w:val="en-NZ"/>
              </w:rPr>
            </w:pPr>
            <w:r w:rsidRPr="00AF59AE">
              <w:t>used when required according to workplace policies</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Hazards associated with waste may include:</w:t>
            </w:r>
          </w:p>
          <w:p w:rsidR="00000000" w:rsidP="00AF59A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all waste depending on the condition, environment and personal exposure</w:t>
            </w:r>
          </w:p>
          <w:p w:rsidR="00000000" w:rsidRPr="00AF59AE" w:rsidP="00AF59AE">
            <w:pPr>
              <w:pStyle w:val="ListBullet"/>
            </w:pPr>
            <w:r w:rsidRPr="00AF59AE">
              <w:t>clinical/cytotoxic products</w:t>
            </w:r>
          </w:p>
          <w:p w:rsidR="00000000" w:rsidRPr="00AF59AE" w:rsidP="00AF59AE">
            <w:pPr>
              <w:pStyle w:val="ListBullet"/>
            </w:pPr>
            <w:r w:rsidRPr="00AF59AE">
              <w:t>chemicals</w:t>
            </w:r>
          </w:p>
          <w:p w:rsidR="00000000" w:rsidRPr="00AF59AE" w:rsidP="00AF59AE">
            <w:pPr>
              <w:pStyle w:val="ListBullet"/>
            </w:pPr>
            <w:r w:rsidRPr="00AF59AE">
              <w:t>contaminat</w:t>
            </w:r>
            <w:r w:rsidRPr="00AF59AE">
              <w:t>ion</w:t>
            </w:r>
          </w:p>
          <w:p w:rsidR="00000000" w:rsidRPr="00AF59AE" w:rsidP="00AF59AE">
            <w:pPr>
              <w:pStyle w:val="ListBullet"/>
            </w:pPr>
            <w:r w:rsidRPr="00AF59AE">
              <w:t>electrical wiring</w:t>
            </w:r>
          </w:p>
          <w:p w:rsidR="00000000" w:rsidRPr="00AF59AE" w:rsidP="00AF59AE">
            <w:pPr>
              <w:pStyle w:val="ListBullet"/>
            </w:pPr>
            <w:r w:rsidRPr="00AF59AE">
              <w:t>gases and fumes</w:t>
            </w:r>
          </w:p>
          <w:p w:rsidR="00000000" w:rsidRPr="00AF59AE" w:rsidP="00AF59AE">
            <w:pPr>
              <w:pStyle w:val="ListBullet"/>
            </w:pPr>
            <w:r w:rsidRPr="00AF59AE">
              <w:t>glass</w:t>
            </w:r>
          </w:p>
          <w:p w:rsidR="00000000" w:rsidRPr="00AF59AE" w:rsidP="00AF59AE">
            <w:pPr>
              <w:pStyle w:val="ListBullet"/>
            </w:pPr>
            <w:r w:rsidRPr="00AF59AE">
              <w:t>leaking receptacles</w:t>
            </w:r>
          </w:p>
          <w:p w:rsidR="00000000" w:rsidRPr="00AF59AE" w:rsidP="00AF59AE">
            <w:pPr>
              <w:pStyle w:val="ListBullet"/>
            </w:pPr>
            <w:r w:rsidRPr="00AF59AE">
              <w:t>oil, diesel and petrol</w:t>
            </w:r>
          </w:p>
          <w:p w:rsidR="00000000" w:rsidP="00AF59AE">
            <w:pPr>
              <w:pStyle w:val="ListBullet"/>
              <w:rPr>
                <w:lang w:val="en-NZ"/>
              </w:rPr>
            </w:pPr>
            <w:r w:rsidRPr="00AF59AE">
              <w:t>sharp objects</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Non-conforming waste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hazardous or dangerous waste</w:t>
            </w:r>
          </w:p>
          <w:p w:rsidR="00000000" w:rsidP="00AF59AE">
            <w:pPr>
              <w:pStyle w:val="ListBullet"/>
              <w:rPr>
                <w:lang w:val="en-NZ"/>
              </w:rPr>
            </w:pPr>
            <w:r w:rsidRPr="00AF59AE">
              <w:t>inferior quality and unacceptable waste streams</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Waste characteristics may include:</w:t>
            </w:r>
          </w:p>
          <w:p w:rsidR="00000000" w:rsidP="00AF59A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amount of waste</w:t>
            </w:r>
          </w:p>
          <w:p w:rsidR="00000000" w:rsidRPr="00AF59AE" w:rsidP="00AF59AE">
            <w:pPr>
              <w:pStyle w:val="ListBullet"/>
            </w:pPr>
            <w:r w:rsidRPr="00AF59AE">
              <w:t>density</w:t>
            </w:r>
          </w:p>
          <w:p w:rsidR="00000000" w:rsidRPr="00AF59AE" w:rsidP="00AF59AE">
            <w:pPr>
              <w:pStyle w:val="ListBullet"/>
            </w:pPr>
            <w:r w:rsidRPr="00AF59AE">
              <w:t>level of contamination</w:t>
            </w:r>
          </w:p>
          <w:p w:rsidR="00000000" w:rsidRPr="00AF59AE" w:rsidP="00AF59AE">
            <w:pPr>
              <w:pStyle w:val="ListBullet"/>
            </w:pPr>
            <w:r w:rsidRPr="00AF59AE">
              <w:t>quality</w:t>
            </w:r>
          </w:p>
          <w:p w:rsidR="00000000" w:rsidRPr="00AF59AE" w:rsidP="00AF59AE">
            <w:pPr>
              <w:pStyle w:val="ListBullet"/>
            </w:pPr>
            <w:r w:rsidRPr="00AF59AE">
              <w:t>shape</w:t>
            </w:r>
          </w:p>
          <w:p w:rsidR="00000000" w:rsidRPr="00AF59AE" w:rsidP="00AF59AE">
            <w:pPr>
              <w:pStyle w:val="ListBullet"/>
            </w:pPr>
            <w:r w:rsidRPr="00AF59AE">
              <w:t>size</w:t>
            </w:r>
          </w:p>
          <w:p w:rsidR="00000000" w:rsidRPr="00AF59AE" w:rsidP="00AF59AE">
            <w:pPr>
              <w:pStyle w:val="ListBullet"/>
            </w:pPr>
            <w:r w:rsidRPr="00AF59AE">
              <w:t>volume</w:t>
            </w:r>
          </w:p>
          <w:p w:rsidR="00000000" w:rsidP="00AF59AE">
            <w:pPr>
              <w:pStyle w:val="ListBullet"/>
              <w:rPr>
                <w:lang w:val="en-NZ"/>
              </w:rPr>
            </w:pPr>
            <w:r w:rsidRPr="00AF59AE">
              <w:t>weight</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9AE" w:rsidP="00AF59AE">
            <w:pPr>
              <w:pStyle w:val="BodyText"/>
            </w:pPr>
            <w:r w:rsidRPr="00AF59AE">
              <w:t>Labels may include:</w:t>
            </w:r>
          </w:p>
          <w:p w:rsidR="00000000" w:rsidP="00AF59A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date</w:t>
            </w:r>
          </w:p>
          <w:p w:rsidR="00000000" w:rsidRPr="00AF59AE" w:rsidP="00AF59AE">
            <w:pPr>
              <w:pStyle w:val="ListBullet"/>
            </w:pPr>
            <w:r w:rsidRPr="00AF59AE">
              <w:t>location</w:t>
            </w:r>
          </w:p>
          <w:p w:rsidR="00000000" w:rsidRPr="00AF59AE" w:rsidP="00AF59AE">
            <w:pPr>
              <w:pStyle w:val="ListBullet"/>
            </w:pPr>
            <w:r w:rsidRPr="00AF59AE">
              <w:t>sign-off by sorter</w:t>
            </w:r>
          </w:p>
          <w:p w:rsidR="00000000" w:rsidRPr="00AF59AE" w:rsidP="00AF59AE">
            <w:pPr>
              <w:pStyle w:val="ListBullet"/>
            </w:pPr>
            <w:r w:rsidRPr="00AF59AE">
              <w:t>type of waste</w:t>
            </w:r>
          </w:p>
          <w:p w:rsidR="00000000" w:rsidP="00AF59AE">
            <w:pPr>
              <w:pStyle w:val="ListBullet"/>
              <w:rPr>
                <w:lang w:val="en-NZ"/>
              </w:rPr>
            </w:pPr>
            <w:r w:rsidRPr="00AF59AE">
              <w:t>waste source</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Quality control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checklist</w:t>
            </w:r>
          </w:p>
          <w:p w:rsidR="00000000" w:rsidRPr="00AF59AE" w:rsidP="00AF59AE">
            <w:pPr>
              <w:pStyle w:val="ListBullet"/>
            </w:pPr>
            <w:r w:rsidRPr="00AF59AE">
              <w:t>environmental compliance</w:t>
            </w:r>
          </w:p>
          <w:p w:rsidR="00000000" w:rsidRPr="00AF59AE" w:rsidP="00AF59AE">
            <w:pPr>
              <w:pStyle w:val="ListBullet"/>
            </w:pPr>
            <w:r w:rsidRPr="00AF59AE">
              <w:t>inspection details such as date, time, location and process compliance level</w:t>
            </w:r>
          </w:p>
          <w:p w:rsidR="00000000" w:rsidRPr="00AF59AE" w:rsidP="00AF59AE">
            <w:pPr>
              <w:pStyle w:val="ListBullet"/>
            </w:pPr>
            <w:r w:rsidRPr="00AF59AE">
              <w:t>non-conformances</w:t>
            </w:r>
          </w:p>
          <w:p w:rsidR="00000000" w:rsidRPr="00AF59AE" w:rsidP="00AF59AE">
            <w:pPr>
              <w:pStyle w:val="ListBullet"/>
            </w:pPr>
            <w:r w:rsidRPr="00AF59AE">
              <w:t>quality grading</w:t>
            </w:r>
          </w:p>
          <w:p w:rsidR="00000000" w:rsidRPr="00AF59AE" w:rsidP="00AF59AE">
            <w:pPr>
              <w:pStyle w:val="ListBullet"/>
            </w:pPr>
            <w:r w:rsidRPr="00AF59AE">
              <w:t>recycling compliance</w:t>
            </w:r>
          </w:p>
          <w:p w:rsidR="00000000" w:rsidRPr="00AF59AE" w:rsidP="00AF59AE">
            <w:pPr>
              <w:pStyle w:val="ListBullet"/>
            </w:pPr>
            <w:r w:rsidRPr="00AF59AE">
              <w:t>regulatory compliance</w:t>
            </w:r>
          </w:p>
          <w:p w:rsidR="00000000" w:rsidP="00AF59AE">
            <w:pPr>
              <w:pStyle w:val="ListBullet"/>
              <w:rPr>
                <w:lang w:val="en-NZ"/>
              </w:rPr>
            </w:pPr>
            <w:r w:rsidRPr="00AF59AE">
              <w:t>sign-off by inspector</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Sorting site may be located within:</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composting facility</w:t>
            </w:r>
          </w:p>
          <w:p w:rsidR="00000000" w:rsidRPr="00AF59AE" w:rsidP="00AF59AE">
            <w:pPr>
              <w:pStyle w:val="ListBullet"/>
            </w:pPr>
            <w:r w:rsidRPr="00AF59AE">
              <w:t>landfill site</w:t>
            </w:r>
          </w:p>
          <w:p w:rsidR="00000000" w:rsidRPr="00AF59AE" w:rsidP="00AF59AE">
            <w:pPr>
              <w:pStyle w:val="ListBullet"/>
            </w:pPr>
            <w:r w:rsidRPr="00AF59AE">
              <w:t>materials recovery facility</w:t>
            </w:r>
          </w:p>
          <w:p w:rsidR="00000000" w:rsidRPr="00AF59AE" w:rsidP="00AF59AE">
            <w:pPr>
              <w:pStyle w:val="ListBullet"/>
            </w:pPr>
            <w:r w:rsidRPr="00AF59AE">
              <w:t>transfer station</w:t>
            </w:r>
          </w:p>
          <w:p w:rsidR="00000000" w:rsidRPr="00AF59AE" w:rsidP="00AF59AE">
            <w:pPr>
              <w:pStyle w:val="ListBullet"/>
            </w:pPr>
            <w:r w:rsidRPr="00AF59AE">
              <w:t>treatment site</w:t>
            </w:r>
          </w:p>
          <w:p w:rsidR="00000000" w:rsidP="00AF59AE">
            <w:pPr>
              <w:pStyle w:val="ListBullet"/>
              <w:rPr>
                <w:lang w:val="en-NZ"/>
              </w:rPr>
            </w:pPr>
            <w:r w:rsidRPr="00AF59AE">
              <w:t>waste generator site</w:t>
            </w:r>
          </w:p>
        </w:tc>
      </w:tr>
      <w:tr w:rsidTr="00C65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9AE">
            <w:pPr>
              <w:pStyle w:val="BodyText"/>
              <w:rPr>
                <w:lang w:val="en-NZ"/>
              </w:rPr>
            </w:pPr>
            <w:r w:rsidRPr="00AF59AE">
              <w:t>Cleaning may include:</w:t>
            </w:r>
          </w:p>
        </w:tc>
        <w:tc>
          <w:tcPr>
            <w:tcW w:w="0" w:type="auto"/>
            <w:tcBorders>
              <w:top w:val="nil"/>
              <w:left w:val="nil"/>
              <w:bottom w:val="nil"/>
              <w:right w:val="nil"/>
            </w:tcBorders>
            <w:tcMar>
              <w:top w:w="0" w:type="dxa"/>
              <w:left w:w="62" w:type="dxa"/>
              <w:bottom w:w="0" w:type="dxa"/>
              <w:right w:w="62" w:type="dxa"/>
            </w:tcMar>
          </w:tcPr>
          <w:p w:rsidR="00000000" w:rsidRPr="00AF59AE" w:rsidP="00AF59AE">
            <w:pPr>
              <w:pStyle w:val="ListBullet"/>
            </w:pPr>
            <w:r w:rsidRPr="00AF59AE">
              <w:t>cleaning using products</w:t>
            </w:r>
          </w:p>
          <w:p w:rsidR="00000000" w:rsidRPr="00AF59AE" w:rsidP="00AF59AE">
            <w:pPr>
              <w:pStyle w:val="ListBullet"/>
            </w:pPr>
            <w:r w:rsidRPr="00AF59AE">
              <w:t>decontamination using products</w:t>
            </w:r>
          </w:p>
          <w:p w:rsidR="00000000" w:rsidRPr="00AF59AE" w:rsidP="00AF59AE">
            <w:pPr>
              <w:pStyle w:val="ListBullet"/>
            </w:pPr>
            <w:r w:rsidRPr="00AF59AE">
              <w:t>shovelling</w:t>
            </w:r>
          </w:p>
          <w:p w:rsidR="00000000" w:rsidRPr="00AF59AE" w:rsidP="00AF59AE">
            <w:pPr>
              <w:pStyle w:val="ListBullet"/>
            </w:pPr>
            <w:r w:rsidRPr="00AF59AE">
              <w:t>sweeping</w:t>
            </w:r>
          </w:p>
          <w:p w:rsidR="00000000" w:rsidRPr="00AF59AE" w:rsidP="00AF59AE">
            <w:pPr>
              <w:pStyle w:val="ListBullet"/>
            </w:pPr>
            <w:r w:rsidRPr="00AF59AE">
              <w:t>vacuuming</w:t>
            </w:r>
          </w:p>
          <w:p w:rsidR="00000000" w:rsidRPr="00AF59AE" w:rsidP="00AF59AE">
            <w:pPr>
              <w:pStyle w:val="ListBullet"/>
            </w:pPr>
            <w:r w:rsidRPr="00AF59AE">
              <w:t>water-hosing</w:t>
            </w:r>
          </w:p>
        </w:tc>
      </w:tr>
    </w:tbl>
    <w:p w:rsidR="00000000" w:rsidRPr="00AF59AE" w:rsidP="00AF59AE">
      <w:pPr>
        <w:pStyle w:val="BodyText"/>
      </w:pPr>
    </w:p>
    <w:p w:rsidR="00000000" w:rsidRPr="00AF59AE" w:rsidP="00AF59AE">
      <w:pPr>
        <w:pStyle w:val="AllowPageBreak"/>
      </w:pPr>
    </w:p>
    <w:p w:rsidR="00000000" w:rsidRPr="00AF59AE" w:rsidP="00AF59AE">
      <w:pPr>
        <w:pStyle w:val="Heading1"/>
      </w:pPr>
      <w:bookmarkStart w:id="12" w:name="O_627972"/>
      <w:bookmarkEnd w:id="12"/>
      <w:r w:rsidRPr="00AF59AE">
        <w:t>Unit Sector(s)</w:t>
      </w:r>
    </w:p>
    <w:p w:rsidR="00000000" w:rsidRPr="00AF59AE" w:rsidP="00AF59AE">
      <w:pPr>
        <w:pStyle w:val="BodyText"/>
      </w:pPr>
      <w:r w:rsidRPr="00AF59AE">
        <w:t>Not applicable.</w:t>
      </w:r>
    </w:p>
    <w:p w:rsidR="00000000" w:rsidRPr="00AF59AE" w:rsidP="00AF59AE">
      <w:pPr>
        <w:pStyle w:val="AllowPageBreak"/>
      </w:pPr>
    </w:p>
    <w:p w:rsidR="00000000" w:rsidRPr="00AF59AE" w:rsidP="00AF59AE">
      <w:pPr>
        <w:pStyle w:val="Heading1"/>
      </w:pPr>
      <w:bookmarkStart w:id="13" w:name="O_627973"/>
      <w:bookmarkEnd w:id="13"/>
      <w:r w:rsidRPr="00AF59AE">
        <w:t>Competency Field</w:t>
      </w:r>
    </w:p>
    <w:p w:rsidR="00000000" w:rsidRPr="00AF59AE" w:rsidP="00AF59AE">
      <w:pPr>
        <w:pStyle w:val="BodyText"/>
      </w:pPr>
      <w:r w:rsidRPr="00AF59AE">
        <w:t>D – Load Handling</w:t>
      </w:r>
    </w:p>
    <w:p w:rsidR="00000000" w:rsidRPr="00AF59AE" w:rsidP="00AF59AE"/>
    <w:sectPr w:rsidSect="00AF59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AE" w:rsidRPr="00C65186" w:rsidP="00C65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86" w:rsidP="00AF5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65186" w:rsidP="00AF59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65186" w:rsidP="00AF5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AE" w:rsidRPr="00C65186" w:rsidP="00C651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86" w:rsidRPr="002D2AF8" w:rsidP="00AF59AE">
    <w:pPr>
      <w:pStyle w:val="Header"/>
      <w:framePr w:wrap="around"/>
    </w:pPr>
    <w:r>
      <w:fldChar w:fldCharType="begin"/>
    </w:r>
    <w:r>
      <w:instrText xml:space="preserve"> TITLE   \* MERGEFORMAT </w:instrText>
    </w:r>
    <w:r>
      <w:fldChar w:fldCharType="separate"/>
    </w:r>
    <w:r>
      <w:t>TLID3051A Segregate waste according to waste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C65186" w:rsidP="00AF5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29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20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0A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9AE"/>
    <w:pPr>
      <w:spacing w:before="360" w:after="60"/>
      <w:outlineLvl w:val="0"/>
    </w:pPr>
    <w:rPr>
      <w:sz w:val="32"/>
    </w:rPr>
  </w:style>
  <w:style w:type="paragraph" w:styleId="Heading2">
    <w:name w:val="heading 2"/>
    <w:basedOn w:val="HeadingBase"/>
    <w:next w:val="BodyText"/>
    <w:link w:val="Heading2Char"/>
    <w:qFormat/>
    <w:rsid w:val="00AF59AE"/>
    <w:pPr>
      <w:keepLines/>
      <w:spacing w:before="240" w:after="120"/>
      <w:outlineLvl w:val="1"/>
    </w:pPr>
    <w:rPr>
      <w:sz w:val="28"/>
      <w:szCs w:val="40"/>
    </w:rPr>
  </w:style>
  <w:style w:type="paragraph" w:styleId="Heading3">
    <w:name w:val="heading 3"/>
    <w:basedOn w:val="HeadingBase"/>
    <w:next w:val="BodyText"/>
    <w:link w:val="Heading3Char"/>
    <w:qFormat/>
    <w:rsid w:val="00AF59AE"/>
    <w:pPr>
      <w:spacing w:before="180" w:after="120"/>
      <w:outlineLvl w:val="2"/>
    </w:pPr>
    <w:rPr>
      <w:spacing w:val="-10"/>
      <w:kern w:val="32"/>
    </w:rPr>
  </w:style>
  <w:style w:type="paragraph" w:styleId="Heading4">
    <w:name w:val="heading 4"/>
    <w:basedOn w:val="HeadingBase"/>
    <w:next w:val="BodyText"/>
    <w:link w:val="Heading4Char"/>
    <w:qFormat/>
    <w:rsid w:val="00AF59AE"/>
    <w:pPr>
      <w:spacing w:before="160" w:after="120"/>
      <w:outlineLvl w:val="3"/>
    </w:pPr>
    <w:rPr>
      <w:sz w:val="22"/>
    </w:rPr>
  </w:style>
  <w:style w:type="paragraph" w:styleId="Heading5">
    <w:name w:val="heading 5"/>
    <w:basedOn w:val="HeadingBase"/>
    <w:next w:val="Normal"/>
    <w:link w:val="Heading5Char"/>
    <w:qFormat/>
    <w:rsid w:val="00AF59AE"/>
    <w:pPr>
      <w:spacing w:before="80"/>
      <w:outlineLvl w:val="4"/>
    </w:pPr>
    <w:rPr>
      <w:color w:val="918585"/>
      <w:sz w:val="20"/>
    </w:rPr>
  </w:style>
  <w:style w:type="paragraph" w:styleId="Heading6">
    <w:name w:val="heading 6"/>
    <w:basedOn w:val="HeadingBase"/>
    <w:next w:val="Normal"/>
    <w:link w:val="Heading6Char"/>
    <w:qFormat/>
    <w:rsid w:val="00AF59AE"/>
    <w:pPr>
      <w:spacing w:before="60"/>
      <w:outlineLvl w:val="5"/>
    </w:pPr>
    <w:rPr>
      <w:color w:val="918585"/>
      <w:sz w:val="20"/>
    </w:rPr>
  </w:style>
  <w:style w:type="paragraph" w:styleId="Heading7">
    <w:name w:val="heading 7"/>
    <w:basedOn w:val="Normal"/>
    <w:next w:val="Normal"/>
    <w:link w:val="Heading7Char"/>
    <w:qFormat/>
    <w:rsid w:val="00AF59AE"/>
    <w:pPr>
      <w:ind w:left="720"/>
      <w:outlineLvl w:val="6"/>
    </w:pPr>
    <w:rPr>
      <w:i/>
    </w:rPr>
  </w:style>
  <w:style w:type="paragraph" w:styleId="Heading8">
    <w:name w:val="heading 8"/>
    <w:basedOn w:val="Normal"/>
    <w:next w:val="Normal"/>
    <w:link w:val="Heading8Char"/>
    <w:qFormat/>
    <w:rsid w:val="00AF59AE"/>
    <w:pPr>
      <w:ind w:left="720"/>
      <w:outlineLvl w:val="7"/>
    </w:pPr>
    <w:rPr>
      <w:i/>
    </w:rPr>
  </w:style>
  <w:style w:type="paragraph" w:styleId="Heading9">
    <w:name w:val="heading 9"/>
    <w:basedOn w:val="Normal"/>
    <w:next w:val="Normal"/>
    <w:link w:val="Heading9Char"/>
    <w:qFormat/>
    <w:rsid w:val="00AF59AE"/>
    <w:pPr>
      <w:ind w:left="720"/>
      <w:outlineLvl w:val="8"/>
    </w:pPr>
    <w:rPr>
      <w:i/>
    </w:rPr>
  </w:style>
  <w:style w:type="character" w:default="1" w:styleId="DefaultParagraphFont">
    <w:name w:val="Default Paragraph Font"/>
    <w:uiPriority w:val="1"/>
    <w:unhideWhenUsed/>
    <w:rsid w:val="00AF5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9AE"/>
  </w:style>
  <w:style w:type="character" w:customStyle="1" w:styleId="Heading1Char">
    <w:name w:val="Heading 1 Char"/>
    <w:basedOn w:val="DefaultParagraphFont"/>
    <w:link w:val="Heading1"/>
    <w:rsid w:val="00AF59AE"/>
    <w:rPr>
      <w:rFonts w:ascii="Times New Roman" w:eastAsia="Times New Roman" w:hAnsi="Times New Roman" w:cs="Times New Roman"/>
      <w:b/>
      <w:sz w:val="32"/>
      <w:szCs w:val="20"/>
      <w:lang w:eastAsia="en-US"/>
    </w:rPr>
  </w:style>
  <w:style w:type="paragraph" w:styleId="BodyText">
    <w:name w:val="Body Text"/>
    <w:basedOn w:val="Normal"/>
    <w:link w:val="BodyTextChar"/>
    <w:rsid w:val="00AF59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9AE"/>
    <w:rPr>
      <w:rFonts w:ascii="Times New Roman" w:eastAsia="Times New Roman" w:hAnsi="Times New Roman" w:cs="Times New Roman"/>
      <w:sz w:val="24"/>
      <w:lang w:eastAsia="en-US"/>
    </w:rPr>
  </w:style>
  <w:style w:type="paragraph" w:styleId="ListBullet">
    <w:name w:val="List Bullet"/>
    <w:basedOn w:val="List"/>
    <w:rsid w:val="00AF59AE"/>
    <w:pPr>
      <w:numPr>
        <w:numId w:val="13"/>
      </w:numPr>
      <w:tabs>
        <w:tab w:val="clear" w:pos="340"/>
      </w:tabs>
      <w:spacing w:before="40" w:after="40"/>
    </w:pPr>
  </w:style>
  <w:style w:type="character" w:customStyle="1" w:styleId="SpecialBold">
    <w:name w:val="Special Bold"/>
    <w:basedOn w:val="DefaultParagraphFont"/>
    <w:rsid w:val="00AF59AE"/>
    <w:rPr>
      <w:b/>
      <w:spacing w:val="0"/>
    </w:rPr>
  </w:style>
  <w:style w:type="paragraph" w:styleId="ListBullet2">
    <w:name w:val="List Bullet 2"/>
    <w:basedOn w:val="List2"/>
    <w:rsid w:val="00AF59AE"/>
    <w:pPr>
      <w:numPr>
        <w:numId w:val="14"/>
      </w:numPr>
      <w:tabs>
        <w:tab w:val="clear" w:pos="680"/>
      </w:tabs>
    </w:pPr>
  </w:style>
  <w:style w:type="paragraph" w:customStyle="1" w:styleId="SuperHeading">
    <w:name w:val="SuperHeading"/>
    <w:basedOn w:val="Normal"/>
    <w:rsid w:val="00AF59AE"/>
    <w:pPr>
      <w:spacing w:before="240" w:after="120"/>
      <w:outlineLvl w:val="0"/>
    </w:pPr>
    <w:rPr>
      <w:rFonts w:ascii="Times New Roman" w:hAnsi="Times New Roman"/>
      <w:b/>
      <w:sz w:val="32"/>
    </w:rPr>
  </w:style>
  <w:style w:type="paragraph" w:customStyle="1" w:styleId="AllowPageBreak">
    <w:name w:val="AllowPageBreak"/>
    <w:rsid w:val="00AF59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9AE"/>
    <w:rPr>
      <w:rFonts w:ascii="Courier New" w:eastAsia="Times New Roman" w:hAnsi="Courier New" w:cs="Times New Roman"/>
      <w:i/>
      <w:szCs w:val="20"/>
      <w:lang w:eastAsia="en-US"/>
    </w:rPr>
  </w:style>
  <w:style w:type="paragraph" w:customStyle="1" w:styleId="HeadingBase">
    <w:name w:val="Heading Base"/>
    <w:rsid w:val="00AF5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9AE"/>
    <w:pPr>
      <w:tabs>
        <w:tab w:val="right" w:leader="dot" w:pos="9072"/>
      </w:tabs>
      <w:ind w:left="567"/>
    </w:pPr>
    <w:rPr>
      <w:szCs w:val="22"/>
    </w:rPr>
  </w:style>
  <w:style w:type="paragraph" w:customStyle="1" w:styleId="TOCBase">
    <w:name w:val="TOC Base"/>
    <w:rsid w:val="00AF5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9AE"/>
    <w:pPr>
      <w:tabs>
        <w:tab w:val="right" w:leader="dot" w:pos="9072"/>
      </w:tabs>
      <w:spacing w:before="40" w:after="40"/>
      <w:ind w:left="284"/>
    </w:pPr>
    <w:rPr>
      <w:rFonts w:ascii="Times New Roman" w:hAnsi="Times New Roman"/>
    </w:rPr>
  </w:style>
  <w:style w:type="paragraph" w:styleId="TOC1">
    <w:name w:val="toc 1"/>
    <w:basedOn w:val="TOCBase"/>
    <w:next w:val="Normal"/>
    <w:rsid w:val="00AF5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9AE"/>
    <w:rPr>
      <w:rFonts w:ascii="Times New Roman" w:eastAsia="Times New Roman" w:hAnsi="Times New Roman" w:cs="Times New Roman"/>
      <w:sz w:val="16"/>
      <w:lang w:eastAsia="en-US"/>
    </w:rPr>
  </w:style>
  <w:style w:type="paragraph" w:styleId="Title">
    <w:name w:val="Title"/>
    <w:basedOn w:val="HeadingBase"/>
    <w:link w:val="TitleChar"/>
    <w:qFormat/>
    <w:rsid w:val="00AF59AE"/>
    <w:pPr>
      <w:spacing w:before="5040"/>
      <w:jc w:val="center"/>
    </w:pPr>
    <w:rPr>
      <w:sz w:val="48"/>
      <w:szCs w:val="72"/>
      <w:lang w:val="en-US"/>
    </w:rPr>
  </w:style>
  <w:style w:type="character" w:customStyle="1" w:styleId="TitleChar">
    <w:name w:val="Title Char"/>
    <w:basedOn w:val="DefaultParagraphFont"/>
    <w:link w:val="Title"/>
    <w:rsid w:val="00AF5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9AE"/>
    <w:pPr>
      <w:tabs>
        <w:tab w:val="left" w:pos="3600"/>
        <w:tab w:val="left" w:pos="3958"/>
      </w:tabs>
    </w:pPr>
  </w:style>
  <w:style w:type="paragraph" w:styleId="List">
    <w:name w:val="List"/>
    <w:basedOn w:val="BodyText"/>
    <w:next w:val="BodyText"/>
    <w:rsid w:val="00AF59AE"/>
    <w:pPr>
      <w:tabs>
        <w:tab w:val="left" w:pos="340"/>
      </w:tabs>
      <w:spacing w:before="60" w:after="60"/>
      <w:ind w:left="340" w:hanging="340"/>
    </w:pPr>
  </w:style>
  <w:style w:type="paragraph" w:customStyle="1" w:styleId="Note">
    <w:name w:val="Note"/>
    <w:basedOn w:val="BodyText"/>
    <w:rsid w:val="00AF5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9AE"/>
    <w:pPr>
      <w:framePr w:wrap="auto" w:hAnchor="text" w:y="6049"/>
    </w:pPr>
    <w:rPr>
      <w:color w:val="000000"/>
      <w:sz w:val="40"/>
    </w:rPr>
  </w:style>
  <w:style w:type="paragraph" w:customStyle="1" w:styleId="TOCTitle">
    <w:name w:val="TOCTitle"/>
    <w:basedOn w:val="Heading1"/>
    <w:rsid w:val="00AF59AE"/>
    <w:pPr>
      <w:spacing w:after="240"/>
      <w:jc w:val="center"/>
      <w:outlineLvl w:val="9"/>
    </w:pPr>
    <w:rPr>
      <w:caps/>
    </w:rPr>
  </w:style>
  <w:style w:type="paragraph" w:customStyle="1" w:styleId="Version">
    <w:name w:val="Version"/>
    <w:rsid w:val="00AF5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9AE"/>
    <w:pPr>
      <w:keepNext w:val="0"/>
      <w:tabs>
        <w:tab w:val="right" w:pos="4176"/>
      </w:tabs>
      <w:ind w:left="198" w:hanging="198"/>
    </w:pPr>
    <w:rPr>
      <w:rFonts w:ascii="Garamond" w:hAnsi="Garamond"/>
    </w:rPr>
  </w:style>
  <w:style w:type="paragraph" w:styleId="IndexHeading">
    <w:name w:val="index heading"/>
    <w:basedOn w:val="Normal"/>
    <w:next w:val="Index1"/>
    <w:semiHidden/>
    <w:rsid w:val="00AF59AE"/>
    <w:pPr>
      <w:spacing w:before="120" w:after="120"/>
    </w:pPr>
    <w:rPr>
      <w:rFonts w:ascii="Arial" w:hAnsi="Arial"/>
      <w:b/>
      <w:color w:val="918585"/>
      <w:sz w:val="24"/>
    </w:rPr>
  </w:style>
  <w:style w:type="paragraph" w:styleId="Header">
    <w:name w:val="header"/>
    <w:basedOn w:val="Normal"/>
    <w:link w:val="HeaderChar"/>
    <w:rsid w:val="00AF5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9AE"/>
    <w:rPr>
      <w:rFonts w:ascii="Times New Roman" w:eastAsia="Times New Roman" w:hAnsi="Times New Roman" w:cs="Times New Roman"/>
      <w:sz w:val="16"/>
      <w:szCs w:val="20"/>
      <w:lang w:val="en-GB" w:eastAsia="en-US"/>
    </w:rPr>
  </w:style>
  <w:style w:type="paragraph" w:customStyle="1" w:styleId="Chapter">
    <w:name w:val="Chapter"/>
    <w:basedOn w:val="Normal"/>
    <w:rsid w:val="00AF59AE"/>
    <w:pPr>
      <w:spacing w:before="240"/>
    </w:pPr>
    <w:rPr>
      <w:rFonts w:ascii="Times New Roman" w:hAnsi="Times New Roman"/>
      <w:smallCaps/>
      <w:spacing w:val="80"/>
      <w:sz w:val="28"/>
    </w:rPr>
  </w:style>
  <w:style w:type="paragraph" w:customStyle="1" w:styleId="InChapter">
    <w:name w:val="InChapter"/>
    <w:basedOn w:val="Heading3"/>
    <w:rsid w:val="00AF59AE"/>
    <w:pPr>
      <w:spacing w:after="240"/>
      <w:outlineLvl w:val="9"/>
    </w:pPr>
    <w:rPr>
      <w:noProof/>
    </w:rPr>
  </w:style>
  <w:style w:type="paragraph" w:styleId="Index2">
    <w:name w:val="index 2"/>
    <w:basedOn w:val="Normal"/>
    <w:next w:val="Normal"/>
    <w:semiHidden/>
    <w:rsid w:val="00AF59AE"/>
    <w:pPr>
      <w:tabs>
        <w:tab w:val="right" w:pos="4176"/>
      </w:tabs>
      <w:ind w:left="568" w:hanging="284"/>
    </w:pPr>
    <w:rPr>
      <w:rFonts w:ascii="Garamond" w:hAnsi="Garamond"/>
    </w:rPr>
  </w:style>
  <w:style w:type="paragraph" w:customStyle="1" w:styleId="Byline">
    <w:name w:val="Byline"/>
    <w:rsid w:val="00AF5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9AE"/>
    <w:pPr>
      <w:tabs>
        <w:tab w:val="clear" w:pos="3600"/>
        <w:tab w:val="clear" w:pos="3958"/>
      </w:tabs>
      <w:jc w:val="right"/>
    </w:pPr>
  </w:style>
  <w:style w:type="character" w:styleId="Emphasis">
    <w:name w:val="Emphasis"/>
    <w:basedOn w:val="DefaultParagraphFont"/>
    <w:qFormat/>
    <w:rsid w:val="00AF59AE"/>
    <w:rPr>
      <w:i/>
    </w:rPr>
  </w:style>
  <w:style w:type="paragraph" w:styleId="Caption">
    <w:name w:val="caption"/>
    <w:basedOn w:val="BodyText"/>
    <w:next w:val="Normal"/>
    <w:qFormat/>
    <w:rsid w:val="00AF59AE"/>
    <w:pPr>
      <w:framePr w:w="2268" w:hSpace="181" w:vSpace="181" w:wrap="around" w:vAnchor="text" w:hAnchor="page" w:x="1135" w:y="285" w:anchorLock="1"/>
    </w:pPr>
    <w:rPr>
      <w:i/>
    </w:rPr>
  </w:style>
  <w:style w:type="paragraph" w:customStyle="1" w:styleId="MiniTOCTitle">
    <w:name w:val="MiniTOCTitle"/>
    <w:basedOn w:val="Heading4"/>
    <w:rsid w:val="00AF59AE"/>
    <w:pPr>
      <w:spacing w:before="240"/>
      <w:outlineLvl w:val="9"/>
    </w:pPr>
    <w:rPr>
      <w:noProof/>
      <w:sz w:val="24"/>
    </w:rPr>
  </w:style>
  <w:style w:type="paragraph" w:customStyle="1" w:styleId="MiniTOCItem">
    <w:name w:val="MiniTOCItem"/>
    <w:basedOn w:val="ListBullet"/>
    <w:rsid w:val="00AF59AE"/>
    <w:pPr>
      <w:numPr>
        <w:numId w:val="0"/>
      </w:numPr>
      <w:tabs>
        <w:tab w:val="right" w:leader="dot" w:pos="6521"/>
      </w:tabs>
      <w:spacing w:before="0" w:after="0"/>
    </w:pPr>
  </w:style>
  <w:style w:type="paragraph" w:customStyle="1" w:styleId="TOFTitle">
    <w:name w:val="TOFTitle"/>
    <w:basedOn w:val="TOCTitle"/>
    <w:rsid w:val="00AF59AE"/>
  </w:style>
  <w:style w:type="paragraph" w:styleId="TableofFigures">
    <w:name w:val="table of figures"/>
    <w:basedOn w:val="Normal"/>
    <w:next w:val="Normal"/>
    <w:semiHidden/>
    <w:rsid w:val="00AF59AE"/>
    <w:pPr>
      <w:tabs>
        <w:tab w:val="right" w:leader="dot" w:pos="9072"/>
      </w:tabs>
      <w:ind w:left="970" w:hanging="403"/>
    </w:pPr>
    <w:rPr>
      <w:rFonts w:ascii="Times New Roman" w:hAnsi="Times New Roman"/>
      <w:b/>
    </w:rPr>
  </w:style>
  <w:style w:type="paragraph" w:styleId="ListNumber">
    <w:name w:val="List Number"/>
    <w:basedOn w:val="List"/>
    <w:rsid w:val="00AF59AE"/>
    <w:pPr>
      <w:numPr>
        <w:numId w:val="11"/>
      </w:numPr>
    </w:pPr>
  </w:style>
  <w:style w:type="character" w:customStyle="1" w:styleId="WingdingSymbols">
    <w:name w:val="Wingding Symbols"/>
    <w:rsid w:val="00AF59AE"/>
    <w:rPr>
      <w:rFonts w:ascii="Wingdings" w:hAnsi="Wingdings"/>
    </w:rPr>
  </w:style>
  <w:style w:type="paragraph" w:customStyle="1" w:styleId="TableHeading">
    <w:name w:val="Table Heading"/>
    <w:basedOn w:val="HeadingBase"/>
    <w:rsid w:val="00AF59AE"/>
    <w:pPr>
      <w:keepLines/>
      <w:pBdr>
        <w:bottom w:val="single" w:sz="6" w:space="1" w:color="918585"/>
      </w:pBdr>
      <w:spacing w:before="240"/>
    </w:pPr>
  </w:style>
  <w:style w:type="character" w:customStyle="1" w:styleId="HotSpot">
    <w:name w:val="HotSpot"/>
    <w:rsid w:val="00AF59AE"/>
    <w:rPr>
      <w:color w:val="0033CC"/>
      <w:u w:val="none"/>
    </w:rPr>
  </w:style>
  <w:style w:type="paragraph" w:customStyle="1" w:styleId="BodyTextRight">
    <w:name w:val="Body Text Right"/>
    <w:basedOn w:val="BodyText"/>
    <w:rsid w:val="00AF59AE"/>
    <w:pPr>
      <w:spacing w:before="0" w:after="0"/>
      <w:jc w:val="right"/>
    </w:pPr>
  </w:style>
  <w:style w:type="paragraph" w:styleId="Index3">
    <w:name w:val="index 3"/>
    <w:basedOn w:val="ListNumber2"/>
    <w:next w:val="Normal"/>
    <w:semiHidden/>
    <w:rsid w:val="00AF59AE"/>
    <w:pPr>
      <w:numPr>
        <w:numId w:val="0"/>
      </w:numPr>
      <w:tabs>
        <w:tab w:val="right" w:leader="dot" w:pos="4176"/>
      </w:tabs>
    </w:pPr>
  </w:style>
  <w:style w:type="paragraph" w:styleId="ListNumber2">
    <w:name w:val="List Number 2"/>
    <w:basedOn w:val="List2"/>
    <w:rsid w:val="00AF59AE"/>
    <w:pPr>
      <w:numPr>
        <w:numId w:val="10"/>
      </w:numPr>
      <w:tabs>
        <w:tab w:val="clear" w:pos="1060"/>
      </w:tabs>
    </w:pPr>
  </w:style>
  <w:style w:type="paragraph" w:customStyle="1" w:styleId="MarginNote">
    <w:name w:val="Margin Note"/>
    <w:basedOn w:val="BodyText"/>
    <w:rsid w:val="00AF5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9AE"/>
    <w:rPr>
      <w:sz w:val="32"/>
    </w:rPr>
  </w:style>
  <w:style w:type="paragraph" w:customStyle="1" w:styleId="HeadingProcedure">
    <w:name w:val="Heading Procedure"/>
    <w:basedOn w:val="HeadingBase"/>
    <w:next w:val="Normal"/>
    <w:rsid w:val="00AF59AE"/>
    <w:pPr>
      <w:tabs>
        <w:tab w:val="left" w:pos="0"/>
      </w:tabs>
      <w:spacing w:before="120" w:after="60"/>
    </w:pPr>
    <w:rPr>
      <w:i/>
      <w:color w:val="918585"/>
      <w:sz w:val="22"/>
    </w:rPr>
  </w:style>
  <w:style w:type="paragraph" w:customStyle="1" w:styleId="TableBodyText">
    <w:name w:val="Table Body Text"/>
    <w:basedOn w:val="BodyText"/>
    <w:rsid w:val="00AF59AE"/>
    <w:pPr>
      <w:spacing w:before="60" w:after="60"/>
    </w:pPr>
  </w:style>
  <w:style w:type="paragraph" w:styleId="ListContinue">
    <w:name w:val="List Continue"/>
    <w:basedOn w:val="List"/>
    <w:rsid w:val="00AF59AE"/>
    <w:pPr>
      <w:ind w:firstLine="0"/>
    </w:pPr>
  </w:style>
  <w:style w:type="paragraph" w:customStyle="1" w:styleId="ListNote">
    <w:name w:val="List Note"/>
    <w:basedOn w:val="List"/>
    <w:rsid w:val="00AF59AE"/>
    <w:pPr>
      <w:pBdr>
        <w:top w:val="single" w:sz="6" w:space="2" w:color="918585"/>
        <w:bottom w:val="single" w:sz="6" w:space="2" w:color="918585"/>
      </w:pBdr>
      <w:tabs>
        <w:tab w:val="left" w:pos="1021"/>
      </w:tabs>
      <w:ind w:firstLine="0"/>
    </w:pPr>
  </w:style>
  <w:style w:type="paragraph" w:customStyle="1" w:styleId="Warning">
    <w:name w:val="Warning"/>
    <w:basedOn w:val="BodyText"/>
    <w:rsid w:val="00AF59AE"/>
    <w:pPr>
      <w:shd w:val="clear" w:color="auto" w:fill="D9D9D9"/>
      <w:tabs>
        <w:tab w:val="left" w:pos="992"/>
      </w:tabs>
      <w:ind w:left="119" w:right="119"/>
    </w:pPr>
    <w:rPr>
      <w:sz w:val="20"/>
    </w:rPr>
  </w:style>
  <w:style w:type="paragraph" w:customStyle="1" w:styleId="MarginIcons">
    <w:name w:val="Margin Icons"/>
    <w:basedOn w:val="BodyText"/>
    <w:rsid w:val="00AF5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9AE"/>
    <w:rPr>
      <w:rFonts w:ascii="Courier New" w:hAnsi="Courier New"/>
    </w:rPr>
  </w:style>
  <w:style w:type="paragraph" w:customStyle="1" w:styleId="NoteBullet">
    <w:name w:val="Note Bullet"/>
    <w:basedOn w:val="Note"/>
    <w:rsid w:val="00AF59AE"/>
    <w:pPr>
      <w:tabs>
        <w:tab w:val="clear" w:pos="680"/>
      </w:tabs>
      <w:spacing w:before="60" w:after="60"/>
    </w:pPr>
  </w:style>
  <w:style w:type="paragraph" w:customStyle="1" w:styleId="SubHeading2">
    <w:name w:val="SubHeading2"/>
    <w:basedOn w:val="HeadingBase"/>
    <w:rsid w:val="00AF59AE"/>
    <w:pPr>
      <w:spacing w:before="240" w:after="60"/>
    </w:pPr>
    <w:rPr>
      <w:sz w:val="20"/>
    </w:rPr>
  </w:style>
  <w:style w:type="paragraph" w:customStyle="1" w:styleId="SubHeading1">
    <w:name w:val="SubHeading1"/>
    <w:basedOn w:val="HeadingBase"/>
    <w:rsid w:val="00AF59AE"/>
    <w:pPr>
      <w:spacing w:before="240" w:after="60"/>
    </w:pPr>
    <w:rPr>
      <w:color w:val="918585"/>
      <w:sz w:val="22"/>
    </w:rPr>
  </w:style>
  <w:style w:type="paragraph" w:customStyle="1" w:styleId="SideHeading">
    <w:name w:val="Side Heading"/>
    <w:basedOn w:val="HeadingBase"/>
    <w:rsid w:val="00AF5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9AE"/>
    <w:pPr>
      <w:numPr>
        <w:numId w:val="12"/>
      </w:numPr>
    </w:pPr>
  </w:style>
  <w:style w:type="paragraph" w:styleId="PlainText">
    <w:name w:val="Plain Text"/>
    <w:basedOn w:val="Normal"/>
    <w:link w:val="PlainTextChar"/>
    <w:rsid w:val="00AF59AE"/>
    <w:rPr>
      <w:sz w:val="20"/>
    </w:rPr>
  </w:style>
  <w:style w:type="character" w:customStyle="1" w:styleId="PlainTextChar">
    <w:name w:val="Plain Text Char"/>
    <w:basedOn w:val="DefaultParagraphFont"/>
    <w:link w:val="PlainText"/>
    <w:rsid w:val="00AF59AE"/>
    <w:rPr>
      <w:rFonts w:ascii="Courier New" w:eastAsia="Times New Roman" w:hAnsi="Courier New" w:cs="Times New Roman"/>
      <w:sz w:val="20"/>
      <w:szCs w:val="20"/>
      <w:lang w:eastAsia="en-US"/>
    </w:rPr>
  </w:style>
  <w:style w:type="character" w:customStyle="1" w:styleId="MenuOption">
    <w:name w:val="Menu Option"/>
    <w:basedOn w:val="DefaultParagraphFont"/>
    <w:rsid w:val="00AF59AE"/>
    <w:rPr>
      <w:b/>
      <w:smallCaps/>
    </w:rPr>
  </w:style>
  <w:style w:type="paragraph" w:customStyle="1" w:styleId="TableListNumber">
    <w:name w:val="Table List Number"/>
    <w:basedOn w:val="ListNumber"/>
    <w:rsid w:val="00AF59AE"/>
    <w:pPr>
      <w:numPr>
        <w:numId w:val="0"/>
      </w:numPr>
    </w:pPr>
  </w:style>
  <w:style w:type="paragraph" w:styleId="TOC4">
    <w:name w:val="toc 4"/>
    <w:basedOn w:val="TOCBase"/>
    <w:next w:val="Normal"/>
    <w:semiHidden/>
    <w:rsid w:val="00AF59AE"/>
    <w:pPr>
      <w:tabs>
        <w:tab w:val="right" w:leader="dot" w:pos="9071"/>
      </w:tabs>
      <w:ind w:left="1701"/>
    </w:pPr>
  </w:style>
  <w:style w:type="paragraph" w:customStyle="1" w:styleId="ListAlpha">
    <w:name w:val="List Alpha"/>
    <w:basedOn w:val="List"/>
    <w:rsid w:val="00AF59AE"/>
    <w:pPr>
      <w:numPr>
        <w:numId w:val="9"/>
      </w:numPr>
    </w:pPr>
  </w:style>
  <w:style w:type="paragraph" w:customStyle="1" w:styleId="ListAlpha2">
    <w:name w:val="List Alpha 2"/>
    <w:basedOn w:val="List2"/>
    <w:rsid w:val="00AF59AE"/>
    <w:pPr>
      <w:numPr>
        <w:numId w:val="8"/>
      </w:numPr>
    </w:pPr>
  </w:style>
  <w:style w:type="paragraph" w:styleId="List2">
    <w:name w:val="List 2"/>
    <w:basedOn w:val="BodyText"/>
    <w:rsid w:val="00AF59AE"/>
    <w:pPr>
      <w:tabs>
        <w:tab w:val="left" w:pos="680"/>
      </w:tabs>
      <w:spacing w:before="60" w:after="60"/>
      <w:ind w:left="680" w:hanging="340"/>
    </w:pPr>
  </w:style>
  <w:style w:type="paragraph" w:styleId="List3">
    <w:name w:val="List 3"/>
    <w:basedOn w:val="BodyText"/>
    <w:rsid w:val="00AF59AE"/>
    <w:pPr>
      <w:tabs>
        <w:tab w:val="left" w:pos="1021"/>
      </w:tabs>
      <w:spacing w:before="60" w:after="60"/>
      <w:ind w:left="1020" w:hanging="340"/>
    </w:pPr>
  </w:style>
  <w:style w:type="paragraph" w:styleId="List4">
    <w:name w:val="List 4"/>
    <w:basedOn w:val="BodyText"/>
    <w:rsid w:val="00AF59AE"/>
    <w:pPr>
      <w:tabs>
        <w:tab w:val="left" w:pos="1361"/>
      </w:tabs>
      <w:spacing w:before="60" w:after="60"/>
      <w:ind w:left="1361" w:hanging="340"/>
    </w:pPr>
  </w:style>
  <w:style w:type="paragraph" w:styleId="List5">
    <w:name w:val="List 5"/>
    <w:basedOn w:val="BodyText"/>
    <w:rsid w:val="00AF59AE"/>
    <w:pPr>
      <w:tabs>
        <w:tab w:val="left" w:pos="1701"/>
      </w:tabs>
      <w:spacing w:before="60" w:after="60"/>
      <w:ind w:left="1701" w:hanging="340"/>
    </w:pPr>
  </w:style>
  <w:style w:type="paragraph" w:styleId="ListBullet3">
    <w:name w:val="List Bullet 3"/>
    <w:basedOn w:val="List3"/>
    <w:rsid w:val="00AF59AE"/>
    <w:pPr>
      <w:numPr>
        <w:numId w:val="15"/>
      </w:numPr>
      <w:tabs>
        <w:tab w:val="clear" w:pos="1021"/>
      </w:tabs>
      <w:ind w:left="1037" w:hanging="357"/>
    </w:pPr>
  </w:style>
  <w:style w:type="paragraph" w:styleId="ListBullet4">
    <w:name w:val="List Bullet 4"/>
    <w:basedOn w:val="List4"/>
    <w:rsid w:val="00AF59AE"/>
    <w:pPr>
      <w:numPr>
        <w:numId w:val="3"/>
      </w:numPr>
    </w:pPr>
  </w:style>
  <w:style w:type="paragraph" w:styleId="ListBullet5">
    <w:name w:val="List Bullet 5"/>
    <w:basedOn w:val="List5"/>
    <w:rsid w:val="00AF59AE"/>
    <w:pPr>
      <w:numPr>
        <w:numId w:val="4"/>
      </w:numPr>
    </w:pPr>
  </w:style>
  <w:style w:type="paragraph" w:styleId="ListContinue2">
    <w:name w:val="List Continue 2"/>
    <w:basedOn w:val="List2"/>
    <w:rsid w:val="00AF59AE"/>
    <w:pPr>
      <w:ind w:firstLine="0"/>
    </w:pPr>
  </w:style>
  <w:style w:type="paragraph" w:styleId="ListContinue3">
    <w:name w:val="List Continue 3"/>
    <w:basedOn w:val="List3"/>
    <w:rsid w:val="00AF59AE"/>
    <w:pPr>
      <w:ind w:left="1021" w:firstLine="0"/>
    </w:pPr>
  </w:style>
  <w:style w:type="paragraph" w:styleId="ListContinue4">
    <w:name w:val="List Continue 4"/>
    <w:basedOn w:val="List4"/>
    <w:rsid w:val="00AF59AE"/>
    <w:pPr>
      <w:ind w:firstLine="0"/>
    </w:pPr>
  </w:style>
  <w:style w:type="paragraph" w:styleId="ListContinue5">
    <w:name w:val="List Continue 5"/>
    <w:basedOn w:val="List5"/>
    <w:rsid w:val="00AF59AE"/>
    <w:pPr>
      <w:ind w:firstLine="0"/>
    </w:pPr>
  </w:style>
  <w:style w:type="paragraph" w:styleId="ListNumber3">
    <w:name w:val="List Number 3"/>
    <w:basedOn w:val="List3"/>
    <w:rsid w:val="00AF59AE"/>
    <w:pPr>
      <w:numPr>
        <w:numId w:val="5"/>
      </w:numPr>
    </w:pPr>
  </w:style>
  <w:style w:type="paragraph" w:styleId="ListNumber4">
    <w:name w:val="List Number 4"/>
    <w:basedOn w:val="List4"/>
    <w:rsid w:val="00AF59AE"/>
    <w:pPr>
      <w:numPr>
        <w:numId w:val="6"/>
      </w:numPr>
    </w:pPr>
  </w:style>
  <w:style w:type="paragraph" w:styleId="ListNumber5">
    <w:name w:val="List Number 5"/>
    <w:basedOn w:val="List5"/>
    <w:rsid w:val="00AF59AE"/>
    <w:pPr>
      <w:numPr>
        <w:numId w:val="7"/>
      </w:numPr>
    </w:pPr>
  </w:style>
  <w:style w:type="paragraph" w:styleId="BlockText">
    <w:name w:val="Block Text"/>
    <w:basedOn w:val="Normal"/>
    <w:rsid w:val="00AF59AE"/>
    <w:pPr>
      <w:spacing w:after="120"/>
      <w:ind w:left="1440" w:right="1440"/>
    </w:pPr>
  </w:style>
  <w:style w:type="character" w:customStyle="1" w:styleId="Subscript">
    <w:name w:val="Subscript"/>
    <w:basedOn w:val="DefaultParagraphFont"/>
    <w:rsid w:val="00AF59AE"/>
    <w:rPr>
      <w:sz w:val="16"/>
      <w:vertAlign w:val="subscript"/>
    </w:rPr>
  </w:style>
  <w:style w:type="character" w:customStyle="1" w:styleId="Superscript">
    <w:name w:val="Superscript"/>
    <w:basedOn w:val="DefaultParagraphFont"/>
    <w:rsid w:val="00AF59AE"/>
    <w:rPr>
      <w:sz w:val="16"/>
      <w:vertAlign w:val="superscript"/>
    </w:rPr>
  </w:style>
  <w:style w:type="character" w:customStyle="1" w:styleId="Symbols">
    <w:name w:val="Symbols"/>
    <w:basedOn w:val="DefaultParagraphFont"/>
    <w:rsid w:val="00AF59AE"/>
    <w:rPr>
      <w:rFonts w:ascii="Symbol" w:hAnsi="Symbol"/>
    </w:rPr>
  </w:style>
  <w:style w:type="character" w:customStyle="1" w:styleId="MenuOptions">
    <w:name w:val="Menu Options"/>
    <w:basedOn w:val="DefaultParagraphFont"/>
    <w:rsid w:val="00AF59AE"/>
    <w:rPr>
      <w:rFonts w:ascii="Arial Narrow" w:hAnsi="Arial Narrow"/>
      <w:smallCaps/>
    </w:rPr>
  </w:style>
  <w:style w:type="character" w:customStyle="1" w:styleId="Buttons">
    <w:name w:val="Buttons"/>
    <w:basedOn w:val="DefaultParagraphFont"/>
    <w:rsid w:val="00AF59AE"/>
    <w:rPr>
      <w:b/>
    </w:rPr>
  </w:style>
  <w:style w:type="character" w:customStyle="1" w:styleId="Underlined">
    <w:name w:val="Underlined"/>
    <w:basedOn w:val="DefaultParagraphFont"/>
    <w:rsid w:val="00AF59AE"/>
    <w:rPr>
      <w:u w:val="single"/>
    </w:rPr>
  </w:style>
  <w:style w:type="paragraph" w:customStyle="1" w:styleId="TableBodyTextRight">
    <w:name w:val="Table Body Text Right"/>
    <w:basedOn w:val="TableBodyText"/>
    <w:rsid w:val="00AF59AE"/>
    <w:pPr>
      <w:widowControl w:val="0"/>
      <w:autoSpaceDE w:val="0"/>
      <w:autoSpaceDN w:val="0"/>
      <w:adjustRightInd w:val="0"/>
      <w:jc w:val="right"/>
    </w:pPr>
    <w:rPr>
      <w:rFonts w:cs="Arial"/>
      <w:szCs w:val="18"/>
    </w:rPr>
  </w:style>
  <w:style w:type="paragraph" w:customStyle="1" w:styleId="CopyrightText">
    <w:name w:val="Copyright Text"/>
    <w:basedOn w:val="BodyText"/>
    <w:rsid w:val="00AF59AE"/>
    <w:rPr>
      <w:sz w:val="18"/>
    </w:rPr>
  </w:style>
  <w:style w:type="paragraph" w:customStyle="1" w:styleId="BodySmallRight">
    <w:name w:val="Body Small Right"/>
    <w:basedOn w:val="BodyTextRight"/>
    <w:rsid w:val="00AF59AE"/>
    <w:rPr>
      <w:sz w:val="18"/>
      <w:szCs w:val="18"/>
    </w:rPr>
  </w:style>
  <w:style w:type="paragraph" w:customStyle="1" w:styleId="MarginEdition">
    <w:name w:val="Margin Edition"/>
    <w:basedOn w:val="MarginNote"/>
    <w:rsid w:val="00AF59AE"/>
    <w:pPr>
      <w:spacing w:before="0" w:after="0"/>
    </w:pPr>
    <w:rPr>
      <w:rFonts w:ascii="Times New Roman" w:hAnsi="Times New Roman"/>
      <w:color w:val="999999"/>
    </w:rPr>
  </w:style>
  <w:style w:type="paragraph" w:customStyle="1" w:styleId="Spacer">
    <w:name w:val="Spacer"/>
    <w:basedOn w:val="Normal"/>
    <w:rsid w:val="00AF59AE"/>
    <w:rPr>
      <w:sz w:val="2"/>
      <w:szCs w:val="2"/>
    </w:rPr>
  </w:style>
  <w:style w:type="character" w:customStyle="1" w:styleId="Small">
    <w:name w:val="Small"/>
    <w:basedOn w:val="DefaultParagraphFont"/>
    <w:rsid w:val="00AF59AE"/>
    <w:rPr>
      <w:sz w:val="16"/>
    </w:rPr>
  </w:style>
  <w:style w:type="paragraph" w:customStyle="1" w:styleId="WideTable">
    <w:name w:val="Wide Table"/>
    <w:basedOn w:val="Normal"/>
    <w:rsid w:val="00AF59AE"/>
    <w:pPr>
      <w:ind w:left="-1418"/>
    </w:pPr>
    <w:rPr>
      <w:sz w:val="2"/>
      <w:szCs w:val="2"/>
    </w:rPr>
  </w:style>
  <w:style w:type="character" w:styleId="PageNumber">
    <w:name w:val="page number"/>
    <w:basedOn w:val="DefaultParagraphFont"/>
    <w:rsid w:val="00AF59AE"/>
  </w:style>
  <w:style w:type="paragraph" w:styleId="Quote">
    <w:name w:val="Quote"/>
    <w:basedOn w:val="Heading1"/>
    <w:link w:val="QuoteChar"/>
    <w:qFormat/>
    <w:rsid w:val="00AF59AE"/>
    <w:rPr>
      <w:b w:val="0"/>
      <w:sz w:val="72"/>
      <w:szCs w:val="72"/>
      <w:lang w:val="en-NZ"/>
    </w:rPr>
  </w:style>
  <w:style w:type="character" w:customStyle="1" w:styleId="QuoteChar">
    <w:name w:val="Quote Char"/>
    <w:basedOn w:val="DefaultParagraphFont"/>
    <w:link w:val="Quote"/>
    <w:rsid w:val="00AF5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9AE"/>
    <w:pPr>
      <w:pageBreakBefore/>
    </w:pPr>
  </w:style>
  <w:style w:type="paragraph" w:customStyle="1" w:styleId="Border">
    <w:name w:val="Border"/>
    <w:basedOn w:val="Normal"/>
    <w:qFormat/>
    <w:rsid w:val="00AF5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9AE"/>
    <w:rPr>
      <w:b/>
      <w:bCs/>
      <w:i/>
      <w:iCs/>
      <w:color w:val="auto"/>
    </w:rPr>
  </w:style>
  <w:style w:type="paragraph" w:styleId="IntenseQuote">
    <w:name w:val="Intense Quote"/>
    <w:basedOn w:val="Normal"/>
    <w:next w:val="Normal"/>
    <w:link w:val="IntenseQuoteChar"/>
    <w:uiPriority w:val="30"/>
    <w:qFormat/>
    <w:rsid w:val="00AF5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9AE"/>
    <w:rPr>
      <w:smallCaps/>
      <w:color w:val="auto"/>
      <w:u w:val="single"/>
    </w:rPr>
  </w:style>
  <w:style w:type="character" w:styleId="IntenseReference">
    <w:name w:val="Intense Reference"/>
    <w:basedOn w:val="DefaultParagraphFont"/>
    <w:uiPriority w:val="32"/>
    <w:qFormat/>
    <w:rsid w:val="00AF59AE"/>
    <w:rPr>
      <w:b/>
      <w:bCs/>
      <w:smallCaps/>
      <w:color w:val="auto"/>
      <w:spacing w:val="5"/>
      <w:u w:val="single"/>
    </w:rPr>
  </w:style>
  <w:style w:type="paragraph" w:customStyle="1" w:styleId="2ColumnHeading">
    <w:name w:val="2Column Heading"/>
    <w:basedOn w:val="BodyText"/>
    <w:qFormat/>
    <w:rsid w:val="00AF59AE"/>
    <w:pPr>
      <w:spacing w:after="60"/>
      <w:ind w:left="-2268"/>
    </w:pPr>
    <w:rPr>
      <w:b/>
    </w:rPr>
  </w:style>
  <w:style w:type="paragraph" w:customStyle="1" w:styleId="Heading1TOC">
    <w:name w:val="Heading1 TOC"/>
    <w:basedOn w:val="Normal"/>
    <w:qFormat/>
    <w:rsid w:val="00AF59AE"/>
    <w:pPr>
      <w:spacing w:before="240" w:after="120"/>
    </w:pPr>
    <w:rPr>
      <w:rFonts w:ascii="Times New Roman" w:hAnsi="Times New Roman"/>
      <w:b/>
      <w:sz w:val="32"/>
    </w:rPr>
  </w:style>
  <w:style w:type="paragraph" w:customStyle="1" w:styleId="Heading2TOC">
    <w:name w:val="Heading2 TOC"/>
    <w:basedOn w:val="Normal"/>
    <w:qFormat/>
    <w:rsid w:val="00AF59AE"/>
    <w:pPr>
      <w:spacing w:before="240" w:after="60"/>
    </w:pPr>
    <w:rPr>
      <w:rFonts w:ascii="Times New Roman" w:hAnsi="Times New Roman"/>
      <w:b/>
      <w:sz w:val="28"/>
    </w:rPr>
  </w:style>
  <w:style w:type="character" w:customStyle="1" w:styleId="Underline">
    <w:name w:val="Underline"/>
    <w:basedOn w:val="DefaultParagraphFont"/>
    <w:qFormat/>
    <w:rsid w:val="00AF59AE"/>
    <w:rPr>
      <w:u w:val="single"/>
    </w:rPr>
  </w:style>
  <w:style w:type="character" w:customStyle="1" w:styleId="BoldandItalics">
    <w:name w:val="Bold and Italics"/>
    <w:qFormat/>
    <w:rsid w:val="00AF59AE"/>
    <w:rPr>
      <w:b/>
      <w:i/>
      <w:u w:val="none"/>
    </w:rPr>
  </w:style>
  <w:style w:type="paragraph" w:styleId="BalloonText">
    <w:name w:val="Balloon Text"/>
    <w:basedOn w:val="Normal"/>
    <w:link w:val="BalloonTextChar"/>
    <w:rsid w:val="00AF59AE"/>
    <w:rPr>
      <w:rFonts w:ascii="Tahoma" w:hAnsi="Tahoma" w:cs="Tahoma"/>
      <w:sz w:val="16"/>
      <w:szCs w:val="16"/>
    </w:rPr>
  </w:style>
  <w:style w:type="character" w:customStyle="1" w:styleId="BalloonTextChar">
    <w:name w:val="Balloon Text Char"/>
    <w:basedOn w:val="DefaultParagraphFont"/>
    <w:link w:val="BalloonText"/>
    <w:rsid w:val="00AF5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9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9AE"/>
    <w:rPr>
      <w:b/>
      <w:color w:val="660033"/>
      <w:spacing w:val="0"/>
    </w:rPr>
  </w:style>
  <w:style w:type="paragraph" w:customStyle="1" w:styleId="Nameditemlist">
    <w:name w:val="Named item list"/>
    <w:basedOn w:val="BodyText"/>
    <w:qFormat/>
    <w:rsid w:val="00AF59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1662</Words>
  <Characters>11160</Characters>
  <Application>Microsoft Office Word</Application>
  <DocSecurity>0</DocSecurity>
  <Lines>443</Lines>
  <Paragraphs>300</Paragraphs>
  <ScaleCrop>false</ScaleCrop>
  <Company>Author-it Software Corporation Ltd.</Company>
  <LinksUpToDate>false</LinksUpToDate>
  <CharactersWithSpaces>12737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TLID3051A Segregate waste according to waste types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2013-12-24T08:53:58Z</dcterms:created>
  <dcterms:modified xsi:type="dcterms:W3CDTF">2013-12-23T05:23:00Z</dcterms:modified>
</cp:coreProperties>
</file>