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E9C" w:rsidP="00562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TLID3049A Pack and wrap furniture and effects for international removals</w:t>
      </w:r>
      <w:r>
        <w:fldChar w:fldCharType="end"/>
      </w:r>
    </w:p>
    <w:p w:rsidR="00562E9C" w:rsidP="00562E9C">
      <w:pPr>
        <w:pStyle w:val="Version"/>
        <w:sectPr w:rsidSect="00527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7821" w:rsidP="00527821">
      <w:pPr>
        <w:pStyle w:val="SuperHeading"/>
      </w:pPr>
      <w:r w:rsidRPr="00527821">
        <w:t>TLID3049A Pack and wrap furniture and effects for international removals</w:t>
      </w:r>
    </w:p>
    <w:p w:rsidR="00000000" w:rsidRPr="00527821" w:rsidP="00527821">
      <w:pPr>
        <w:pStyle w:val="Heading1"/>
      </w:pPr>
      <w:bookmarkStart w:id="1" w:name="O_627931"/>
      <w:bookmarkEnd w:id="1"/>
      <w:r w:rsidRPr="00527821">
        <w:t>Modification History</w:t>
      </w:r>
    </w:p>
    <w:p w:rsidR="00000000" w:rsidRPr="00527821" w:rsidP="00527821">
      <w:pPr>
        <w:pStyle w:val="BodyText"/>
      </w:pPr>
      <w:r w:rsidRPr="00527821">
        <w:t>Release 1. This is the first release of this unit.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2" w:name="O_627932"/>
      <w:bookmarkEnd w:id="2"/>
      <w:r w:rsidRPr="00527821">
        <w:t>Unit Descriptor</w:t>
      </w:r>
    </w:p>
    <w:p w:rsidR="00000000" w:rsidRPr="00527821" w:rsidP="00527821">
      <w:pPr>
        <w:pStyle w:val="BodyText"/>
      </w:pPr>
      <w:r w:rsidRPr="00527821">
        <w:t>This unit involves the skills and knowl</w:t>
      </w:r>
      <w:r w:rsidRPr="00527821">
        <w:t xml:space="preserve">edge required to wrap and pack furniture and effects during an international removal, including preparing for packing and wrapping, packing and wrapping, completing packing process and completing all applicable documentation. </w:t>
      </w:r>
    </w:p>
    <w:p w:rsidR="00000000" w:rsidRPr="00527821" w:rsidP="00527821">
      <w:pPr>
        <w:pStyle w:val="BodyText"/>
      </w:pPr>
      <w:r w:rsidRPr="00527821">
        <w:t>Licensing, legislative, regul</w:t>
      </w:r>
      <w:r w:rsidRPr="00527821">
        <w:t>atory or certification requirements are applicable to this unit.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3" w:name="O_627933"/>
      <w:bookmarkEnd w:id="3"/>
      <w:r w:rsidRPr="00527821">
        <w:t>Application of the Unit</w:t>
      </w:r>
    </w:p>
    <w:p w:rsidR="00000000" w:rsidRPr="00527821" w:rsidP="00527821">
      <w:pPr>
        <w:pStyle w:val="BodyText"/>
      </w:pPr>
      <w:r w:rsidRPr="00527821">
        <w:t>Work must be carried out in compliance with the relevant industry codes of practice for packing and wrapping furniture and effects during an internati</w:t>
      </w:r>
      <w:r w:rsidRPr="00527821">
        <w:t>onal removal.</w:t>
      </w:r>
    </w:p>
    <w:p w:rsidR="00000000" w:rsidRPr="00527821" w:rsidP="00527821">
      <w:pPr>
        <w:pStyle w:val="BodyText"/>
      </w:pPr>
      <w:r w:rsidRPr="00527821">
        <w:t>Work is performed under limited or minimum supervision generally within a team environment. It involves the application of the principles and procedures for handling furniture and effects in a range of international furniture removal contexts</w:t>
      </w:r>
      <w:r w:rsidRPr="00527821">
        <w:t>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4" w:name="O_627934"/>
      <w:bookmarkEnd w:id="4"/>
      <w:r w:rsidRPr="00527821">
        <w:t>Licensing/Regulatory Information</w:t>
      </w:r>
    </w:p>
    <w:p w:rsidR="00000000" w:rsidRPr="00527821" w:rsidP="00527821">
      <w:pPr>
        <w:pStyle w:val="BodyText"/>
      </w:pPr>
      <w:r w:rsidRPr="00527821">
        <w:t>Refer to Unit Descriptor.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5" w:name="O_627935"/>
      <w:bookmarkEnd w:id="5"/>
      <w:r w:rsidRPr="00527821">
        <w:t>Pre-Requisites</w:t>
      </w:r>
    </w:p>
    <w:p w:rsidR="00000000" w:rsidRPr="00527821" w:rsidP="00527821">
      <w:pPr>
        <w:pStyle w:val="BodyText"/>
      </w:pPr>
      <w:r w:rsidRPr="00527821">
        <w:t>Nil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6" w:name="O_627936"/>
      <w:bookmarkEnd w:id="6"/>
      <w:r w:rsidRPr="00527821">
        <w:t>Employability Skills Information</w:t>
      </w:r>
    </w:p>
    <w:p w:rsidR="00000000" w:rsidRPr="00527821" w:rsidP="00527821">
      <w:pPr>
        <w:pStyle w:val="BodyText"/>
      </w:pPr>
      <w:r w:rsidRPr="00527821">
        <w:t>This unit contains employability skills.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7" w:name="O_627937"/>
      <w:bookmarkEnd w:id="7"/>
      <w:r w:rsidRPr="00527821">
        <w:t xml:space="preserve">Elements and Performance Criteria </w:t>
      </w:r>
      <w:r w:rsidRPr="00527821">
        <w:t>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27821" w:rsidP="00527821">
      <w:pPr>
        <w:pStyle w:val="BodyText"/>
      </w:pP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8" w:name="O_627938"/>
      <w:bookmarkEnd w:id="8"/>
      <w:r w:rsidRPr="0052782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Prepare for packing and wrapping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All documents required to prepare for international removal are completed in accordance with workplace requirements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International removals documentation is che</w:t>
            </w:r>
            <w:r w:rsidRPr="00527821">
              <w:t>cked to identify items of furniture and effects for removal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 xml:space="preserve">Appropriate materials, tools and equipment are selected to dismantle, pack, wrap and protect identified furniture and effects for international removal, in accordance with workplace </w:t>
            </w:r>
            <w:r w:rsidRPr="00527821">
              <w:t>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Confirm onsite packing and wrapping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Items of furniture and effects for removal are identified, and packing and wrapping needs are determined in accordance with international removal documentation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Additional packing and</w:t>
            </w:r>
            <w:r w:rsidRPr="00527821">
              <w:t xml:space="preserve"> wrapping needs are identified, and where required, arrangements are made to access additional materials, tools and equipment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Furniture and effects requiring offsite packing are identified and segregated, and appropriate personnel are advised in accordance with workplace 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Special requirements are identified in consultation with client and documented, in accordanc</w:t>
            </w:r>
            <w:r w:rsidRPr="00527821">
              <w:t>e with workplace 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Items ineligible for international removal are identified in accordance with applicable regulations, industry standards and company policy, and appropriate action is taken in consultation with client and appropriate perso</w:t>
            </w:r>
            <w:r w:rsidRPr="00527821">
              <w:t>nnel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Client is advised of any pre-damaged or damage-risked items and appropriate documentation is completed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Confirmed items are appropriately prepared for travel in accordance with workplace 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Pack, wrap and label furniture and effects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 xml:space="preserve">Convenient, suitable and unrestricted work areas are selected and prepared for packing and wrapping in consultation with client 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Items for international removal are packed, wrapped and labelled in accor</w:t>
            </w:r>
            <w:r w:rsidRPr="00527821">
              <w:t>dance with industry standards and company 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Identified Items for international removal are dismantled in accordance with industry standards, workplace procedures and manufacturer requirements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 xml:space="preserve">Dismantled items of furniture are packed, wrapped, labelled and stored in accordance with removals documentation and workplace </w:t>
            </w:r>
            <w:r w:rsidRPr="00527821">
              <w:t>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Client is advised of potential furniture reassembly restrictions at the destination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Complete packing and wra</w:t>
            </w:r>
            <w:r w:rsidRPr="00527821">
              <w:rPr>
                <w:rStyle w:val="SpecialBold"/>
              </w:rPr>
              <w:t>pping process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Tools, equipment and unused packing and wrapping materials are removed, and rubbish is disposed of in accordance with workplace procedures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All required international removals documentation is completed in accordance with workplace requirements</w:t>
            </w:r>
          </w:p>
        </w:tc>
      </w:tr>
      <w:tr w:rsidTr="00562E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t>All furniture and effects for international removal are fully prepared for uplift in accordance with workplace procedures</w:t>
            </w:r>
          </w:p>
        </w:tc>
      </w:tr>
    </w:tbl>
    <w:p w:rsidR="00000000" w:rsidRPr="00527821" w:rsidP="00527821">
      <w:pPr>
        <w:pStyle w:val="BodyText"/>
      </w:pP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9" w:name="O_627939"/>
      <w:bookmarkEnd w:id="9"/>
      <w:r w:rsidRPr="00527821">
        <w:t>Req</w:t>
      </w:r>
      <w:r w:rsidRPr="00527821">
        <w:t>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This section describes the knowledge and skills required for this unit.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Required knowledge: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Applicable customs and quarantine regulations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 xml:space="preserve">Client service requirements including language, courtesy, behaviour and problem </w:t>
            </w:r>
            <w:r w:rsidRPr="00527821">
              <w:t>solving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Efficient use of resources when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Furniture dismantling techniques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Housekeeping standards and procedures during a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Industry standards and workplace procedures and pol</w:t>
            </w:r>
            <w:r w:rsidRPr="00527821">
              <w:t>icies for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Packing and wrapping techniques for various types of furniture and effects for international removal to prevent damage during the removal process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Packing and wrapping techniques to optimise load space during shipping international furniture and effects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Restrictions on hazardous items applicable to international removal of furniture and effects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Risks when packing and wrapping furniture and effect</w:t>
            </w:r>
            <w:r w:rsidRPr="00527821">
              <w:t>s during a removal and related precautions to control these risks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Various modes of shipping international furniture and effects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 xml:space="preserve">Work health and safety (WHS)/occupational health and safety (OHS) procedures and guidelines concerning wrapping and packing </w:t>
            </w:r>
            <w:r w:rsidRPr="00527821">
              <w:t>furniture and effects</w:t>
            </w:r>
          </w:p>
        </w:tc>
      </w:tr>
    </w:tbl>
    <w:p w:rsidR="00000000" w:rsidRPr="00527821" w:rsidP="0052782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Required skills: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Adapt appropriately to cultural differences in the workplace, including modes of behaviour and interactions with others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 xml:space="preserve">Apply precautions and required action to minimise, control or eliminate hazards </w:t>
            </w:r>
            <w:r w:rsidRPr="00527821">
              <w:t>that may exist during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Communicate effectively with others when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Complete documentation related to packing and wrapp</w:t>
            </w:r>
            <w:r w:rsidRPr="00527821">
              <w:t>ing furniture and effects for international removal including legibly completing labels and packing lists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Implement contingency plans for unexpected situations that may arise when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Int</w:t>
            </w:r>
            <w:r w:rsidRPr="00527821">
              <w:t>erpret and follow operational instructions and prioritise work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Monitor work activities in terms of planned schedule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 xml:space="preserve">Promptly report and/or rectify identified problems that may occur when packing and </w:t>
            </w:r>
            <w:r w:rsidRPr="00527821">
              <w:t>wrapping furniture and effects for international removal, in accordance with regulatory requirements and workplace procedures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Read and interpret instructions, procedures and information relevant to packing and wrapping furniture and effects for internati</w:t>
            </w:r>
            <w:r w:rsidRPr="00527821">
              <w:t>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Select and use required personal protective equipment (PPE) conforming to industry and WHS/OHS standards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Work collaboratively with others when packing and wrapping furniture and effects for international removal</w:t>
            </w:r>
          </w:p>
        </w:tc>
      </w:tr>
      <w:tr w:rsidTr="00527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 xml:space="preserve">Work systematically with </w:t>
            </w:r>
            <w:r w:rsidRPr="00527821">
              <w:t>required attention to detail without injury to self or others or damage to goods or equipment</w:t>
            </w:r>
          </w:p>
        </w:tc>
      </w:tr>
    </w:tbl>
    <w:p w:rsidR="00000000" w:rsidRPr="00527821" w:rsidP="00527821">
      <w:pPr>
        <w:pStyle w:val="BodyText"/>
      </w:pP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10" w:name="O_627940"/>
      <w:bookmarkEnd w:id="10"/>
      <w:r w:rsidRPr="0052782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278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The evidence guide provides advice on assessment and must be read in conjunction with the performance criteria, required knowled</w:t>
            </w:r>
            <w:r w:rsidRPr="00527821">
              <w:t>ge and skills, the range statement and the assessment guidelines for this Training Package.</w:t>
            </w:r>
          </w:p>
        </w:tc>
      </w:tr>
      <w:tr w:rsidTr="005278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527821" w:rsidP="00527821">
            <w:pPr>
              <w:pStyle w:val="BodyText"/>
            </w:pPr>
            <w:r w:rsidRPr="00527821">
              <w:t>required knowledge and skills</w:t>
            </w:r>
          </w:p>
          <w:p w:rsidR="00000000" w:rsidRPr="00527821" w:rsidP="00527821">
            <w:pPr>
              <w:pStyle w:val="BodyText"/>
            </w:pPr>
            <w:r w:rsidRPr="00527821">
              <w:t>relevant legislation,</w:t>
            </w:r>
            <w:r w:rsidRPr="00527821">
              <w:t xml:space="preserve"> workplace procedures and industry standards</w:t>
            </w:r>
          </w:p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other relevant aspects of the range statement.</w:t>
            </w:r>
          </w:p>
        </w:tc>
      </w:tr>
      <w:tr w:rsidTr="005278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t>Performance is demonstrated consistently over time and in a suitable range of contexts.</w:t>
            </w:r>
          </w:p>
          <w:p w:rsidR="00000000" w:rsidRPr="00527821" w:rsidP="00527821">
            <w:pPr>
              <w:pStyle w:val="BodyText"/>
            </w:pPr>
            <w:r w:rsidRPr="00527821">
              <w:t>Resources for assessment i</w:t>
            </w:r>
            <w:r w:rsidRPr="00527821">
              <w:t>nclude access to:</w:t>
            </w:r>
          </w:p>
          <w:p w:rsidR="00000000" w:rsidRPr="00527821" w:rsidP="00527821">
            <w:pPr>
              <w:pStyle w:val="BodyText"/>
            </w:pPr>
            <w:r w:rsidRPr="00527821">
              <w:t>range of relevant exercises, case studies and/or other simulated practical and knowledge assessments</w:t>
            </w:r>
          </w:p>
          <w:p w:rsidR="00000000" w:rsidRPr="00527821" w:rsidP="00527821">
            <w:pPr>
              <w:pStyle w:val="BodyText"/>
            </w:pPr>
            <w:r w:rsidRPr="00527821">
              <w:t>appropriate range of relevant operational situations in the workplace.</w:t>
            </w:r>
          </w:p>
          <w:p w:rsidR="00000000" w:rsidRPr="00527821" w:rsidP="00527821">
            <w:pPr>
              <w:pStyle w:val="BodyText"/>
            </w:pPr>
            <w:r w:rsidRPr="00527821">
              <w:t>In both real and simulated environments, access is required to:</w:t>
            </w:r>
          </w:p>
          <w:p w:rsidR="00000000" w:rsidRPr="00527821" w:rsidP="00527821">
            <w:pPr>
              <w:pStyle w:val="BodyText"/>
            </w:pPr>
            <w:r w:rsidRPr="00527821">
              <w:t>re</w:t>
            </w:r>
            <w:r w:rsidRPr="00527821">
              <w:t>levant and appropriate materials and equipment</w:t>
            </w:r>
          </w:p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applicable documentation including workplace procedures, regulations, industry standards, codes of practice and operation manuals.</w:t>
            </w:r>
          </w:p>
        </w:tc>
      </w:tr>
      <w:tr w:rsidTr="005278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BodyText"/>
            </w:pPr>
            <w:r w:rsidRPr="00527821">
              <w:t>Practical assessment must occur:</w:t>
            </w:r>
          </w:p>
          <w:p w:rsidR="00000000" w:rsidRPr="00527821" w:rsidP="00527821">
            <w:pPr>
              <w:pStyle w:val="BodyText"/>
            </w:pPr>
            <w:r w:rsidRPr="00527821">
              <w:t>through activities in an appropriately simulated environment at the registered training organisation, and/or</w:t>
            </w:r>
          </w:p>
          <w:p w:rsidR="00000000" w:rsidRPr="00527821" w:rsidP="00527821">
            <w:pPr>
              <w:pStyle w:val="BodyText"/>
            </w:pPr>
            <w:r w:rsidRPr="00527821">
              <w:t>in an appropriate range of situations in the workplace</w:t>
            </w:r>
          </w:p>
          <w:p w:rsidR="00000000" w:rsidRPr="00527821" w:rsidP="00527821">
            <w:pPr>
              <w:pStyle w:val="BodyText"/>
            </w:pPr>
            <w:r w:rsidRPr="00527821">
              <w:t>A range of assessment methods should be used to assess practical skills and knowledge. The f</w:t>
            </w:r>
            <w:r w:rsidRPr="00527821">
              <w:t>ollowing examples are appropriate to this unit:</w:t>
            </w:r>
          </w:p>
          <w:p w:rsidR="00000000" w:rsidRPr="00527821" w:rsidP="00527821">
            <w:pPr>
              <w:pStyle w:val="BodyText"/>
            </w:pPr>
            <w:r w:rsidRPr="00527821">
              <w:t>direct observation of the candidate packing and wrapping, and dismantling and furniture and effects for international removals</w:t>
            </w:r>
          </w:p>
          <w:p w:rsidR="00000000" w:rsidRPr="00527821" w:rsidP="00527821">
            <w:pPr>
              <w:pStyle w:val="BodyText"/>
            </w:pPr>
            <w:r w:rsidRPr="00527821">
              <w:t>direct observation of the candidate applying relevant WHS/OHS requirements and wo</w:t>
            </w:r>
            <w:r w:rsidRPr="00527821">
              <w:t>rk practices.</w:t>
            </w:r>
          </w:p>
        </w:tc>
      </w:tr>
    </w:tbl>
    <w:p w:rsidR="00000000" w:rsidRPr="00527821" w:rsidP="00527821">
      <w:pPr>
        <w:pStyle w:val="BodyText"/>
      </w:pP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11" w:name="O_627941"/>
      <w:bookmarkEnd w:id="11"/>
      <w:r w:rsidRPr="0052782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The range statement relates to the unit of competency as a whole. It allows for different work environments and situations that may affect performance.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Items to be packed and wrapped for international removal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 xml:space="preserve">artworks </w:t>
            </w:r>
          </w:p>
          <w:p w:rsidR="00000000" w:rsidRPr="00527821" w:rsidP="00527821">
            <w:pPr>
              <w:pStyle w:val="ListBullet"/>
            </w:pPr>
            <w:r w:rsidRPr="00527821">
              <w:t>books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crockery </w:t>
            </w:r>
          </w:p>
          <w:p w:rsidR="00000000" w:rsidRPr="00527821" w:rsidP="00527821">
            <w:pPr>
              <w:pStyle w:val="ListBullet"/>
            </w:pPr>
            <w:r w:rsidRPr="00527821">
              <w:t>electrical/electronic equipment</w:t>
            </w:r>
          </w:p>
          <w:p w:rsidR="00000000" w:rsidRPr="00527821" w:rsidP="00527821">
            <w:pPr>
              <w:pStyle w:val="ListBullet"/>
            </w:pPr>
            <w:r w:rsidRPr="00527821">
              <w:t>glassware</w:t>
            </w:r>
          </w:p>
          <w:p w:rsidR="00000000" w:rsidRPr="00527821" w:rsidP="00527821">
            <w:pPr>
              <w:pStyle w:val="ListBullet"/>
            </w:pPr>
            <w:r w:rsidRPr="00527821">
              <w:t>household effects and furniture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office effects and furniture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Clients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external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internal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Operations may be conducted: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 xml:space="preserve">by day or night 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in a range of work environments and weather conditions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bubble wrap</w:t>
            </w:r>
          </w:p>
          <w:p w:rsidR="00000000" w:rsidRPr="00527821" w:rsidP="00527821">
            <w:pPr>
              <w:pStyle w:val="ListBullet"/>
            </w:pPr>
            <w:r w:rsidRPr="00527821">
              <w:t>corrugated cardboard</w:t>
            </w:r>
          </w:p>
          <w:p w:rsidR="00000000" w:rsidRPr="00527821" w:rsidP="00527821">
            <w:pPr>
              <w:pStyle w:val="ListBullet"/>
            </w:pPr>
            <w:r w:rsidRPr="00527821">
              <w:t>multi layered paper wadding</w:t>
            </w:r>
          </w:p>
          <w:p w:rsidR="00000000" w:rsidRPr="00527821" w:rsidP="00527821">
            <w:pPr>
              <w:pStyle w:val="ListBullet"/>
            </w:pPr>
            <w:r w:rsidRPr="00527821">
              <w:t>papers of various thickness grades</w:t>
            </w:r>
          </w:p>
          <w:p w:rsidR="00000000" w:rsidRPr="00527821" w:rsidP="00527821">
            <w:pPr>
              <w:pStyle w:val="ListBullet"/>
            </w:pPr>
            <w:r w:rsidRPr="00527821">
              <w:t>tar paper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wax paper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gloves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high visibility vests 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safety footwear 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safety glasses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Equipment and tools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Allen keys</w:t>
            </w:r>
          </w:p>
          <w:p w:rsidR="00000000" w:rsidRPr="00527821" w:rsidP="00527821">
            <w:pPr>
              <w:pStyle w:val="ListBullet"/>
            </w:pPr>
            <w:r w:rsidRPr="00527821">
              <w:t>hammer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nails 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screwdrivers 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spanners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Work may be conducted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client’s home/workplace</w:t>
            </w:r>
          </w:p>
          <w:p w:rsidR="00000000" w:rsidRPr="00527821" w:rsidP="00527821">
            <w:pPr>
              <w:pStyle w:val="ListBullet"/>
            </w:pPr>
            <w:r w:rsidRPr="00527821">
              <w:t>controlled or open environments</w:t>
            </w:r>
          </w:p>
          <w:p w:rsidR="00000000" w:rsidRPr="00527821" w:rsidP="00527821">
            <w:pPr>
              <w:pStyle w:val="ListBullet"/>
            </w:pPr>
            <w:r w:rsidRPr="00527821">
              <w:t>exposed conditions</w:t>
            </w:r>
          </w:p>
          <w:p w:rsidR="00000000" w:rsidRPr="00527821" w:rsidP="00527821">
            <w:pPr>
              <w:pStyle w:val="ListBullet"/>
            </w:pPr>
            <w:r w:rsidRPr="00527821">
              <w:t>restricted spaces</w:t>
            </w:r>
          </w:p>
          <w:p w:rsidR="00000000" w:rsidRPr="00527821" w:rsidP="00527821">
            <w:pPr>
              <w:pStyle w:val="ListBullet"/>
            </w:pPr>
            <w:r w:rsidRPr="00527821">
              <w:t>vehicle on the road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workplace, warehouse or depot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Furniture and effects to be packed and wrapped may require: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crating of items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dismantling </w:t>
            </w:r>
          </w:p>
          <w:p w:rsidR="00000000" w:rsidRPr="00527821" w:rsidP="00527821">
            <w:pPr>
              <w:pStyle w:val="ListBullet"/>
            </w:pPr>
            <w:r w:rsidRPr="00527821">
              <w:t>dismantling items for packing into cartons</w:t>
            </w:r>
          </w:p>
          <w:p w:rsidR="00000000" w:rsidRPr="00527821" w:rsidP="00527821">
            <w:pPr>
              <w:pStyle w:val="ListBullet"/>
            </w:pPr>
            <w:r w:rsidRPr="00527821">
              <w:t>packing items into cartons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special precautions 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wrapping dismantled items individually or collectively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consultant inventory</w:t>
            </w:r>
          </w:p>
          <w:p w:rsidR="00000000" w:rsidRPr="00527821" w:rsidP="00527821">
            <w:pPr>
              <w:pStyle w:val="ListBullet"/>
            </w:pPr>
            <w:r w:rsidRPr="00527821">
              <w:t>customer inventory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manifests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Hazards during packing and wrapping furniture and effects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>b</w:t>
            </w:r>
            <w:r w:rsidRPr="00527821">
              <w:t>roken glass/crockery</w:t>
            </w:r>
          </w:p>
          <w:p w:rsidR="00000000" w:rsidRPr="00527821" w:rsidP="00527821">
            <w:pPr>
              <w:pStyle w:val="ListBullet"/>
            </w:pPr>
            <w:r w:rsidRPr="00527821">
              <w:t>fragile items</w:t>
            </w:r>
          </w:p>
          <w:p w:rsidR="00000000" w:rsidRPr="00527821" w:rsidP="00527821">
            <w:pPr>
              <w:pStyle w:val="ListBullet"/>
            </w:pPr>
            <w:r w:rsidRPr="00527821">
              <w:t xml:space="preserve">hazardous items </w:t>
            </w:r>
          </w:p>
          <w:p w:rsidR="00000000" w:rsidP="00527821">
            <w:pPr>
              <w:pStyle w:val="ListBullet"/>
              <w:rPr>
                <w:lang w:val="en-NZ"/>
              </w:rPr>
            </w:pPr>
            <w:r w:rsidRPr="00527821">
              <w:t>heavy items</w:t>
            </w:r>
          </w:p>
        </w:tc>
      </w:tr>
      <w:tr w:rsidTr="00562E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21">
            <w:pPr>
              <w:pStyle w:val="BodyText"/>
              <w:rPr>
                <w:lang w:val="en-NZ"/>
              </w:rPr>
            </w:pPr>
            <w:r w:rsidRPr="00527821">
              <w:t>Appropriate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21" w:rsidP="00527821">
            <w:pPr>
              <w:pStyle w:val="ListBullet"/>
            </w:pPr>
            <w:r w:rsidRPr="00527821">
              <w:t xml:space="preserve">consultant </w:t>
            </w:r>
          </w:p>
          <w:p w:rsidR="00000000" w:rsidRPr="00527821" w:rsidP="00527821">
            <w:pPr>
              <w:pStyle w:val="ListBullet"/>
            </w:pPr>
            <w:r w:rsidRPr="00527821">
              <w:t>operations manager/supervisor</w:t>
            </w:r>
          </w:p>
        </w:tc>
      </w:tr>
    </w:tbl>
    <w:p w:rsidR="00000000" w:rsidRPr="00527821" w:rsidP="00527821">
      <w:pPr>
        <w:pStyle w:val="BodyText"/>
      </w:pP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12" w:name="O_627942"/>
      <w:bookmarkEnd w:id="12"/>
      <w:r w:rsidRPr="00527821">
        <w:t>Unit Sector(s)</w:t>
      </w:r>
    </w:p>
    <w:p w:rsidR="00000000" w:rsidRPr="00527821" w:rsidP="00527821">
      <w:pPr>
        <w:pStyle w:val="BodyText"/>
      </w:pPr>
      <w:r w:rsidRPr="00527821">
        <w:t>Not applicable.</w:t>
      </w:r>
    </w:p>
    <w:p w:rsidR="00000000" w:rsidRPr="00527821" w:rsidP="00527821">
      <w:pPr>
        <w:pStyle w:val="AllowPageBreak"/>
      </w:pPr>
    </w:p>
    <w:p w:rsidR="00000000" w:rsidRPr="00527821" w:rsidP="00527821">
      <w:pPr>
        <w:pStyle w:val="Heading1"/>
      </w:pPr>
      <w:bookmarkStart w:id="13" w:name="O_627943"/>
      <w:bookmarkEnd w:id="13"/>
      <w:r w:rsidRPr="00527821">
        <w:t>Competency Field</w:t>
      </w:r>
    </w:p>
    <w:p w:rsidR="00000000" w:rsidRPr="00527821" w:rsidP="00527821">
      <w:pPr>
        <w:pStyle w:val="BodyText"/>
      </w:pPr>
      <w:r w:rsidRPr="00527821">
        <w:t>D - Load Handling</w:t>
      </w:r>
    </w:p>
    <w:p w:rsidR="00000000" w:rsidRPr="00527821" w:rsidP="00527821"/>
    <w:sectPr w:rsidSect="00527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 w:rsidRPr="00562E9C" w:rsidP="00562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9C" w:rsidP="00527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62E9C" w:rsidP="00527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62E9C" w:rsidP="00527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 w:rsidRPr="00562E9C" w:rsidP="00562E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9C" w:rsidRPr="002D2AF8" w:rsidP="00527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TLID3049A Pack and wrap furniture and effects for international removals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62E9C" w:rsidP="00527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4C8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5E2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821"/>
  </w:style>
  <w:style w:type="character" w:customStyle="1" w:styleId="Heading1Char">
    <w:name w:val="Heading 1 Char"/>
    <w:basedOn w:val="DefaultParagraphFont"/>
    <w:link w:val="Heading1"/>
    <w:rsid w:val="00527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8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8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821"/>
    <w:rPr>
      <w:b/>
      <w:spacing w:val="0"/>
    </w:rPr>
  </w:style>
  <w:style w:type="paragraph" w:customStyle="1" w:styleId="SuperHeading">
    <w:name w:val="SuperHeading"/>
    <w:basedOn w:val="Normal"/>
    <w:rsid w:val="00527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8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821"/>
    <w:rPr>
      <w:i/>
    </w:rPr>
  </w:style>
  <w:style w:type="paragraph" w:styleId="Caption">
    <w:name w:val="caption"/>
    <w:basedOn w:val="BodyText"/>
    <w:next w:val="Normal"/>
    <w:qFormat/>
    <w:rsid w:val="00527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821"/>
  </w:style>
  <w:style w:type="paragraph" w:styleId="TableofFigures">
    <w:name w:val="table of figures"/>
    <w:basedOn w:val="Normal"/>
    <w:next w:val="Normal"/>
    <w:semiHidden/>
    <w:rsid w:val="00527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821"/>
    <w:pPr>
      <w:numPr>
        <w:numId w:val="10"/>
      </w:numPr>
    </w:pPr>
  </w:style>
  <w:style w:type="character" w:customStyle="1" w:styleId="WingdingSymbols">
    <w:name w:val="Wingding Symbols"/>
    <w:rsid w:val="00527821"/>
    <w:rPr>
      <w:rFonts w:ascii="Wingdings" w:hAnsi="Wingdings"/>
    </w:rPr>
  </w:style>
  <w:style w:type="paragraph" w:customStyle="1" w:styleId="TableHeading">
    <w:name w:val="Table Heading"/>
    <w:basedOn w:val="HeadingBase"/>
    <w:rsid w:val="00527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821"/>
    <w:rPr>
      <w:color w:val="0033CC"/>
      <w:u w:val="none"/>
    </w:rPr>
  </w:style>
  <w:style w:type="paragraph" w:customStyle="1" w:styleId="BodyTextRight">
    <w:name w:val="Body Text Right"/>
    <w:basedOn w:val="BodyText"/>
    <w:rsid w:val="00527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8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821"/>
    <w:rPr>
      <w:sz w:val="32"/>
    </w:rPr>
  </w:style>
  <w:style w:type="paragraph" w:customStyle="1" w:styleId="HeadingProcedure">
    <w:name w:val="Heading Procedure"/>
    <w:basedOn w:val="HeadingBase"/>
    <w:next w:val="Normal"/>
    <w:rsid w:val="00527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821"/>
    <w:pPr>
      <w:spacing w:before="60" w:after="60"/>
    </w:pPr>
  </w:style>
  <w:style w:type="paragraph" w:styleId="ListContinue">
    <w:name w:val="List Continue"/>
    <w:basedOn w:val="List"/>
    <w:rsid w:val="00527821"/>
    <w:pPr>
      <w:ind w:firstLine="0"/>
    </w:pPr>
  </w:style>
  <w:style w:type="paragraph" w:customStyle="1" w:styleId="ListNote">
    <w:name w:val="List Note"/>
    <w:basedOn w:val="List"/>
    <w:rsid w:val="00527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821"/>
    <w:rPr>
      <w:rFonts w:ascii="Courier New" w:hAnsi="Courier New"/>
    </w:rPr>
  </w:style>
  <w:style w:type="paragraph" w:customStyle="1" w:styleId="NoteBullet">
    <w:name w:val="Note Bullet"/>
    <w:basedOn w:val="Note"/>
    <w:rsid w:val="00527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821"/>
    <w:rPr>
      <w:b/>
      <w:smallCaps/>
    </w:rPr>
  </w:style>
  <w:style w:type="paragraph" w:customStyle="1" w:styleId="TableListNumber">
    <w:name w:val="Table List Number"/>
    <w:basedOn w:val="ListNumber"/>
    <w:rsid w:val="00527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821"/>
    <w:pPr>
      <w:numPr>
        <w:numId w:val="8"/>
      </w:numPr>
    </w:pPr>
  </w:style>
  <w:style w:type="paragraph" w:customStyle="1" w:styleId="ListAlpha2">
    <w:name w:val="List Alpha 2"/>
    <w:basedOn w:val="List2"/>
    <w:rsid w:val="00527821"/>
    <w:pPr>
      <w:numPr>
        <w:numId w:val="7"/>
      </w:numPr>
    </w:pPr>
  </w:style>
  <w:style w:type="paragraph" w:styleId="List2">
    <w:name w:val="List 2"/>
    <w:basedOn w:val="BodyText"/>
    <w:rsid w:val="00527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821"/>
    <w:pPr>
      <w:numPr>
        <w:numId w:val="2"/>
      </w:numPr>
    </w:pPr>
  </w:style>
  <w:style w:type="paragraph" w:styleId="ListBullet5">
    <w:name w:val="List Bullet 5"/>
    <w:basedOn w:val="List5"/>
    <w:rsid w:val="00527821"/>
    <w:pPr>
      <w:numPr>
        <w:numId w:val="3"/>
      </w:numPr>
    </w:pPr>
  </w:style>
  <w:style w:type="paragraph" w:styleId="ListContinue2">
    <w:name w:val="List Continue 2"/>
    <w:basedOn w:val="List2"/>
    <w:rsid w:val="00527821"/>
    <w:pPr>
      <w:ind w:firstLine="0"/>
    </w:pPr>
  </w:style>
  <w:style w:type="paragraph" w:styleId="ListContinue3">
    <w:name w:val="List Continue 3"/>
    <w:basedOn w:val="List3"/>
    <w:rsid w:val="00527821"/>
    <w:pPr>
      <w:ind w:left="1021" w:firstLine="0"/>
    </w:pPr>
  </w:style>
  <w:style w:type="paragraph" w:styleId="ListContinue4">
    <w:name w:val="List Continue 4"/>
    <w:basedOn w:val="List4"/>
    <w:rsid w:val="00527821"/>
    <w:pPr>
      <w:ind w:firstLine="0"/>
    </w:pPr>
  </w:style>
  <w:style w:type="paragraph" w:styleId="ListContinue5">
    <w:name w:val="List Continue 5"/>
    <w:basedOn w:val="List5"/>
    <w:rsid w:val="00527821"/>
    <w:pPr>
      <w:ind w:firstLine="0"/>
    </w:pPr>
  </w:style>
  <w:style w:type="paragraph" w:styleId="ListNumber3">
    <w:name w:val="List Number 3"/>
    <w:basedOn w:val="List3"/>
    <w:rsid w:val="00527821"/>
    <w:pPr>
      <w:numPr>
        <w:numId w:val="4"/>
      </w:numPr>
    </w:pPr>
  </w:style>
  <w:style w:type="paragraph" w:styleId="ListNumber4">
    <w:name w:val="List Number 4"/>
    <w:basedOn w:val="List4"/>
    <w:rsid w:val="00527821"/>
    <w:pPr>
      <w:numPr>
        <w:numId w:val="5"/>
      </w:numPr>
    </w:pPr>
  </w:style>
  <w:style w:type="paragraph" w:styleId="ListNumber5">
    <w:name w:val="List Number 5"/>
    <w:basedOn w:val="List5"/>
    <w:rsid w:val="00527821"/>
    <w:pPr>
      <w:numPr>
        <w:numId w:val="6"/>
      </w:numPr>
    </w:pPr>
  </w:style>
  <w:style w:type="paragraph" w:styleId="BlockText">
    <w:name w:val="Block Text"/>
    <w:basedOn w:val="Normal"/>
    <w:rsid w:val="00527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821"/>
    <w:rPr>
      <w:sz w:val="16"/>
      <w:vertAlign w:val="superscript"/>
    </w:rPr>
  </w:style>
  <w:style w:type="character" w:customStyle="1" w:styleId="Symbols">
    <w:name w:val="Symbols"/>
    <w:basedOn w:val="DefaultParagraphFont"/>
    <w:rsid w:val="00527821"/>
    <w:rPr>
      <w:rFonts w:ascii="Symbol" w:hAnsi="Symbol"/>
    </w:rPr>
  </w:style>
  <w:style w:type="character" w:customStyle="1" w:styleId="MenuOptions">
    <w:name w:val="Menu Options"/>
    <w:basedOn w:val="DefaultParagraphFont"/>
    <w:rsid w:val="00527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821"/>
    <w:rPr>
      <w:b/>
    </w:rPr>
  </w:style>
  <w:style w:type="character" w:customStyle="1" w:styleId="Underlined">
    <w:name w:val="Underlined"/>
    <w:basedOn w:val="DefaultParagraphFont"/>
    <w:rsid w:val="00527821"/>
    <w:rPr>
      <w:u w:val="single"/>
    </w:rPr>
  </w:style>
  <w:style w:type="paragraph" w:customStyle="1" w:styleId="TableBodyTextRight">
    <w:name w:val="Table Body Text Right"/>
    <w:basedOn w:val="TableBodyText"/>
    <w:rsid w:val="00527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821"/>
    <w:rPr>
      <w:sz w:val="18"/>
    </w:rPr>
  </w:style>
  <w:style w:type="paragraph" w:customStyle="1" w:styleId="BodySmallRight">
    <w:name w:val="Body Small Right"/>
    <w:basedOn w:val="BodyTextRight"/>
    <w:rsid w:val="00527821"/>
    <w:rPr>
      <w:sz w:val="18"/>
      <w:szCs w:val="18"/>
    </w:rPr>
  </w:style>
  <w:style w:type="paragraph" w:customStyle="1" w:styleId="MarginEdition">
    <w:name w:val="Margin Edition"/>
    <w:basedOn w:val="MarginNote"/>
    <w:rsid w:val="00527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821"/>
    <w:rPr>
      <w:sz w:val="2"/>
      <w:szCs w:val="2"/>
    </w:rPr>
  </w:style>
  <w:style w:type="character" w:customStyle="1" w:styleId="Small">
    <w:name w:val="Small"/>
    <w:basedOn w:val="DefaultParagraphFont"/>
    <w:rsid w:val="00527821"/>
    <w:rPr>
      <w:sz w:val="16"/>
    </w:rPr>
  </w:style>
  <w:style w:type="paragraph" w:customStyle="1" w:styleId="WideTable">
    <w:name w:val="Wide Table"/>
    <w:basedOn w:val="Normal"/>
    <w:rsid w:val="00527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821"/>
  </w:style>
  <w:style w:type="paragraph" w:styleId="Quote">
    <w:name w:val="Quote"/>
    <w:basedOn w:val="Heading1"/>
    <w:link w:val="QuoteChar"/>
    <w:qFormat/>
    <w:rsid w:val="00527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821"/>
    <w:pPr>
      <w:pageBreakBefore/>
    </w:pPr>
  </w:style>
  <w:style w:type="paragraph" w:customStyle="1" w:styleId="Border">
    <w:name w:val="Border"/>
    <w:basedOn w:val="Normal"/>
    <w:qFormat/>
    <w:rsid w:val="00527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821"/>
    <w:rPr>
      <w:u w:val="single"/>
    </w:rPr>
  </w:style>
  <w:style w:type="character" w:customStyle="1" w:styleId="BoldandItalics">
    <w:name w:val="Bold and Italics"/>
    <w:qFormat/>
    <w:rsid w:val="00527821"/>
    <w:rPr>
      <w:b/>
      <w:i/>
      <w:u w:val="none"/>
    </w:rPr>
  </w:style>
  <w:style w:type="paragraph" w:styleId="BalloonText">
    <w:name w:val="Balloon Text"/>
    <w:basedOn w:val="Normal"/>
    <w:link w:val="BalloonTextChar"/>
    <w:rsid w:val="00527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8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8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1402</Words>
  <Characters>9025</Characters>
  <Application>Microsoft Office Word</Application>
  <DocSecurity>0</DocSecurity>
  <Lines>325</Lines>
  <Paragraphs>179</Paragraphs>
  <ScaleCrop>false</ScaleCrop>
  <Company>Author-it Software Corporation Ltd.</Company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TLID3049A Pack and wrap furniture and effects for international removals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2013-12-24T08:54:09Z</dcterms:created>
  <dcterms:modified xsi:type="dcterms:W3CDTF">2013-12-23T05:20:00Z</dcterms:modified>
</cp:coreProperties>
</file>