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3CA" w:rsidP="006043CA">
      <w:pPr>
        <w:pStyle w:val="Title"/>
      </w:pPr>
      <w:r>
        <w:fldChar w:fldCharType="begin"/>
      </w:r>
      <w:r>
        <w:instrText xml:space="preserve"> TITLE   \* MERGEFORMAT </w:instrText>
      </w:r>
      <w:r>
        <w:fldChar w:fldCharType="separate"/>
      </w:r>
      <w:r>
        <w:t>TLID3044A Shift loads using cranes</w:t>
      </w:r>
      <w:r>
        <w:fldChar w:fldCharType="end"/>
      </w:r>
    </w:p>
    <w:p w:rsidR="006043CA" w:rsidP="006043CA">
      <w:pPr>
        <w:pStyle w:val="Version"/>
        <w:sectPr w:rsidSect="00853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7B6" w:rsidP="008537B6">
      <w:pPr>
        <w:pStyle w:val="SuperHeading"/>
      </w:pPr>
      <w:r w:rsidRPr="008537B6">
        <w:t>TLID3044A Shift loads using cranes</w:t>
      </w:r>
    </w:p>
    <w:p w:rsidR="00000000" w:rsidRPr="008537B6" w:rsidP="008537B6">
      <w:pPr>
        <w:pStyle w:val="Heading1"/>
      </w:pPr>
      <w:bookmarkStart w:id="1" w:name="O_274072"/>
      <w:bookmarkEnd w:id="1"/>
      <w:r w:rsidRPr="008537B6">
        <w:t>Modification History</w:t>
      </w:r>
    </w:p>
    <w:p w:rsidR="00000000" w:rsidRPr="008537B6" w:rsidP="008537B6">
      <w:pPr>
        <w:pStyle w:val="BodyText"/>
      </w:pPr>
      <w:r w:rsidRPr="008537B6">
        <w:t>Not Applicable</w:t>
      </w:r>
    </w:p>
    <w:p w:rsidR="00000000" w:rsidRPr="008537B6" w:rsidP="008537B6">
      <w:pPr>
        <w:pStyle w:val="AllowPageBreak"/>
      </w:pPr>
    </w:p>
    <w:p w:rsidR="00000000" w:rsidRPr="008537B6" w:rsidP="008537B6">
      <w:pPr>
        <w:pStyle w:val="Heading1"/>
      </w:pPr>
      <w:bookmarkStart w:id="2" w:name="O_223362"/>
      <w:bookmarkEnd w:id="2"/>
      <w:r w:rsidRPr="008537B6">
        <w:t>Unit Descriptor</w:t>
      </w:r>
    </w:p>
    <w:tbl>
      <w:tblPr>
        <w:tblW w:w="9640" w:type="dxa"/>
        <w:tblLayout w:type="fixed"/>
        <w:tblCellMar>
          <w:left w:w="62" w:type="dxa"/>
          <w:right w:w="62" w:type="dxa"/>
        </w:tblCellMar>
        <w:tblLook w:val="0000"/>
      </w:tblPr>
      <w:tblGrid>
        <w:gridCol w:w="2978"/>
        <w:gridCol w:w="6662"/>
      </w:tblGrid>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BodyText"/>
            </w:pPr>
            <w:r w:rsidRPr="008537B6">
              <w:t>This unit involves the skills and knowledge required to shift loads using cranes in accordance with workplace and reg</w:t>
            </w:r>
            <w:r w:rsidRPr="008537B6">
              <w:t>ulatory requirements, including planning the work for the prevailing working conditions; using the controls and operating systems to manage the operation of the crane; locating the load and identifying load characteristics; safely moving the load; monitori</w:t>
            </w:r>
            <w:r w:rsidRPr="008537B6">
              <w:t>ng the controls; and stopping, shutting down and securing the crane after the completion of operations. Licensing, legislative, regulatory or certification requirements are applicable to this unit.</w:t>
            </w:r>
          </w:p>
        </w:tc>
      </w:tr>
    </w:tbl>
    <w:p w:rsidR="006043CA" w:rsidP="008537B6">
      <w:pPr>
        <w:pStyle w:val="BodyText"/>
      </w:pPr>
    </w:p>
    <w:p w:rsidR="006043CA" w:rsidP="008537B6">
      <w:pPr>
        <w:pStyle w:val="BodyText"/>
      </w:pPr>
    </w:p>
    <w:p w:rsidR="00000000" w:rsidRPr="008537B6" w:rsidP="008537B6">
      <w:pPr>
        <w:pStyle w:val="Heading1"/>
      </w:pPr>
      <w:bookmarkStart w:id="3" w:name="O_223364"/>
      <w:bookmarkEnd w:id="3"/>
      <w:r w:rsidRPr="008537B6">
        <w:t>Application of the Unit</w:t>
      </w:r>
    </w:p>
    <w:tbl>
      <w:tblPr>
        <w:tblW w:w="9640" w:type="dxa"/>
        <w:tblLayout w:type="fixed"/>
        <w:tblCellMar>
          <w:left w:w="62" w:type="dxa"/>
          <w:right w:w="62" w:type="dxa"/>
        </w:tblCellMar>
        <w:tblLook w:val="0000"/>
      </w:tblPr>
      <w:tblGrid>
        <w:gridCol w:w="2978"/>
        <w:gridCol w:w="6662"/>
      </w:tblGrid>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BodyText"/>
            </w:pPr>
            <w:r w:rsidRPr="008537B6">
              <w:t>Work must be carried out in compliance with the relevant regulations and workplace requirements concerning the shifting of loads using cranes.</w:t>
            </w:r>
          </w:p>
          <w:p w:rsidR="00000000" w:rsidRPr="008537B6" w:rsidP="008537B6">
            <w:pPr>
              <w:pStyle w:val="BodyText"/>
            </w:pPr>
            <w:r w:rsidRPr="008537B6">
              <w:t>Work is performed under some supervision generally within a team environment. It involves</w:t>
            </w:r>
            <w:r w:rsidRPr="008537B6">
              <w:t xml:space="preserve"> the application of workplace procedures and regulatory requirements when shifting loads using cranes as part of work activities in the stevedoring, transport, distribution and allied industries.</w:t>
            </w:r>
          </w:p>
        </w:tc>
      </w:tr>
    </w:tbl>
    <w:p w:rsidR="006043CA" w:rsidP="008537B6">
      <w:pPr>
        <w:pStyle w:val="BodyText"/>
      </w:pPr>
    </w:p>
    <w:p w:rsidR="006043CA" w:rsidP="008537B6">
      <w:pPr>
        <w:pStyle w:val="BodyText"/>
      </w:pPr>
    </w:p>
    <w:p w:rsidR="00000000" w:rsidRPr="008537B6" w:rsidP="008537B6">
      <w:pPr>
        <w:pStyle w:val="Heading1"/>
      </w:pPr>
      <w:bookmarkStart w:id="4" w:name="O_282332"/>
      <w:bookmarkEnd w:id="4"/>
      <w:r w:rsidRPr="008537B6">
        <w:t>Licensing/Regulatory Information</w:t>
      </w:r>
    </w:p>
    <w:p w:rsidR="00000000" w:rsidRPr="008537B6" w:rsidP="008537B6">
      <w:pPr>
        <w:pStyle w:val="BodyText"/>
      </w:pPr>
      <w:r w:rsidRPr="008537B6">
        <w:t>Refer t</w:t>
      </w:r>
      <w:r w:rsidRPr="008537B6">
        <w:t>o Unit Descriptor</w:t>
      </w:r>
    </w:p>
    <w:p w:rsidR="00000000" w:rsidRPr="008537B6" w:rsidP="008537B6">
      <w:pPr>
        <w:pStyle w:val="AllowPageBreak"/>
      </w:pPr>
    </w:p>
    <w:p w:rsidR="00000000" w:rsidRPr="008537B6" w:rsidP="008537B6">
      <w:pPr>
        <w:pStyle w:val="Heading1"/>
      </w:pPr>
      <w:bookmarkStart w:id="5" w:name="O_284782"/>
      <w:bookmarkEnd w:id="5"/>
      <w:r w:rsidRPr="008537B6">
        <w:t>Pre-Requisites</w:t>
      </w:r>
    </w:p>
    <w:p w:rsidR="00000000" w:rsidRPr="008537B6" w:rsidP="008537B6">
      <w:pPr>
        <w:pStyle w:val="BodyText"/>
      </w:pPr>
      <w:r w:rsidRPr="008537B6">
        <w:t>Not Applicable</w:t>
      </w:r>
    </w:p>
    <w:p w:rsidR="00000000" w:rsidRPr="008537B6" w:rsidP="008537B6">
      <w:pPr>
        <w:pStyle w:val="AllowPageBreak"/>
      </w:pPr>
    </w:p>
    <w:p w:rsidR="00000000" w:rsidRPr="008537B6" w:rsidP="008537B6">
      <w:pPr>
        <w:pStyle w:val="Heading1"/>
      </w:pPr>
      <w:bookmarkStart w:id="6" w:name="O_223363"/>
      <w:bookmarkEnd w:id="6"/>
      <w:r w:rsidRPr="008537B6">
        <w:t>Employability Skills Information</w:t>
      </w:r>
    </w:p>
    <w:tbl>
      <w:tblPr>
        <w:tblW w:w="9640" w:type="dxa"/>
        <w:tblLayout w:type="fixed"/>
        <w:tblCellMar>
          <w:left w:w="62" w:type="dxa"/>
          <w:right w:w="62" w:type="dxa"/>
        </w:tblCellMar>
        <w:tblLook w:val="0000"/>
      </w:tblPr>
      <w:tblGrid>
        <w:gridCol w:w="2978"/>
        <w:gridCol w:w="6662"/>
      </w:tblGrid>
      <w:tr w:rsidTr="006043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BodyText"/>
            </w:pPr>
            <w:r w:rsidRPr="008537B6">
              <w:t>This unit contains employability skills.</w:t>
            </w:r>
          </w:p>
        </w:tc>
      </w:tr>
    </w:tbl>
    <w:p w:rsidR="006043CA" w:rsidP="008537B6">
      <w:pPr>
        <w:pStyle w:val="BodyText"/>
      </w:pPr>
    </w:p>
    <w:p w:rsidR="006043CA" w:rsidP="008537B6">
      <w:pPr>
        <w:pStyle w:val="BodyText"/>
      </w:pPr>
    </w:p>
    <w:p w:rsidR="00000000" w:rsidRPr="008537B6" w:rsidP="008537B6">
      <w:pPr>
        <w:pStyle w:val="Heading1"/>
      </w:pPr>
      <w:bookmarkStart w:id="7" w:name="O_292118"/>
      <w:bookmarkEnd w:id="7"/>
      <w:r w:rsidRPr="008537B6">
        <w:t>Elements and Performance Criteria Pre-Content</w:t>
      </w:r>
    </w:p>
    <w:tbl>
      <w:tblPr>
        <w:tblW w:w="9640" w:type="dxa"/>
        <w:tblLayout w:type="fixed"/>
        <w:tblCellMar>
          <w:left w:w="62" w:type="dxa"/>
          <w:right w:w="62" w:type="dxa"/>
        </w:tblCellMar>
        <w:tblLook w:val="0000"/>
      </w:tblPr>
      <w:tblGrid>
        <w:gridCol w:w="2978"/>
        <w:gridCol w:w="6662"/>
      </w:tblGrid>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BodyText"/>
            </w:pPr>
            <w:r w:rsidRPr="008537B6">
              <w:t>Performance criteria describe the required performance needed to demonstrate achievement of the element. Assessment of performance is to be consistent with the evidence guide.</w:t>
            </w:r>
          </w:p>
        </w:tc>
      </w:tr>
    </w:tbl>
    <w:p w:rsidR="00000000" w:rsidRPr="008537B6" w:rsidP="008537B6">
      <w:pPr>
        <w:pStyle w:val="BodyText"/>
      </w:pPr>
    </w:p>
    <w:p w:rsidR="00000000" w:rsidRPr="008537B6" w:rsidP="008537B6">
      <w:pPr>
        <w:pStyle w:val="AllowPageBreak"/>
      </w:pPr>
    </w:p>
    <w:p w:rsidR="00000000" w:rsidRPr="008537B6" w:rsidP="008537B6">
      <w:pPr>
        <w:pStyle w:val="Heading1"/>
      </w:pPr>
      <w:bookmarkStart w:id="8" w:name="O_238786"/>
      <w:bookmarkEnd w:id="8"/>
      <w:r w:rsidRPr="008537B6">
        <w:t>Elements and Performance Criteria</w:t>
      </w:r>
    </w:p>
    <w:tbl>
      <w:tblPr>
        <w:tblW w:w="9640" w:type="dxa"/>
        <w:tblLayout w:type="fixed"/>
        <w:tblCellMar>
          <w:left w:w="62" w:type="dxa"/>
          <w:right w:w="62" w:type="dxa"/>
        </w:tblCellMar>
        <w:tblLook w:val="0000"/>
      </w:tblPr>
      <w:tblGrid>
        <w:gridCol w:w="2978"/>
        <w:gridCol w:w="6662"/>
      </w:tblGrid>
      <w:tr w:rsidTr="006043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537B6" w:rsidP="008537B6">
            <w:pPr>
              <w:pStyle w:val="List"/>
            </w:pPr>
            <w:r w:rsidRPr="008537B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537B6">
            <w:pPr>
              <w:pStyle w:val="List"/>
              <w:rPr>
                <w:lang w:val="en-NZ"/>
              </w:rPr>
            </w:pPr>
            <w:r w:rsidRPr="008537B6">
              <w:rPr>
                <w:rStyle w:val="SpecialBold"/>
              </w:rPr>
              <w:t>PERFORMANCE CRITERIA</w:t>
            </w:r>
          </w:p>
        </w:tc>
      </w:tr>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List"/>
              <w:rPr>
                <w:lang w:val="en-NZ"/>
              </w:rPr>
            </w:pPr>
            <w:r w:rsidRPr="008537B6">
              <w:rPr>
                <w:rStyle w:val="SpecialBold"/>
              </w:rPr>
              <w:t>1</w:t>
            </w:r>
            <w:r w:rsidRPr="008537B6">
              <w:tab/>
            </w:r>
            <w:r w:rsidRPr="008537B6">
              <w:rPr>
                <w:rStyle w:val="SpecialBold"/>
              </w:rPr>
              <w:t>Plan work for the current working conditions</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List"/>
            </w:pPr>
            <w:r w:rsidRPr="008537B6">
              <w:t>1.1</w:t>
            </w:r>
            <w:r w:rsidRPr="008537B6">
              <w:tab/>
              <w:t xml:space="preserve">Traffic flow and work area conditions are constantly assessed and anticipated to allow safe operation to ensure no injury </w:t>
            </w:r>
            <w:r w:rsidRPr="008537B6">
              <w:t>to people, or damage to crane, loads or facilities</w:t>
            </w:r>
          </w:p>
          <w:p w:rsidR="00000000" w:rsidRPr="008537B6" w:rsidP="008537B6">
            <w:pPr>
              <w:pStyle w:val="List"/>
            </w:pPr>
            <w:r w:rsidRPr="008537B6">
              <w:t>1.2</w:t>
            </w:r>
            <w:r w:rsidRPr="008537B6">
              <w:tab/>
              <w:t>Characteristics of the load are taken into account to ensure that, where applicable, appropriate attachments/gear are used to move the load</w:t>
            </w:r>
          </w:p>
          <w:p w:rsidR="00000000" w:rsidP="008537B6">
            <w:pPr>
              <w:pStyle w:val="List"/>
              <w:rPr>
                <w:lang w:val="en-NZ"/>
              </w:rPr>
            </w:pPr>
            <w:r w:rsidRPr="008537B6">
              <w:t>1.3</w:t>
            </w:r>
            <w:r w:rsidRPr="008537B6">
              <w:tab/>
              <w:t>Any occurrences in the work area that may affect the safe</w:t>
            </w:r>
            <w:r w:rsidRPr="008537B6">
              <w:t>ty and efficiency of operations are reported to the appropriate personnel</w:t>
            </w:r>
          </w:p>
        </w:tc>
      </w:tr>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List"/>
              <w:rPr>
                <w:lang w:val="en-NZ"/>
              </w:rPr>
            </w:pPr>
            <w:r w:rsidRPr="008537B6">
              <w:rPr>
                <w:rStyle w:val="SpecialBold"/>
              </w:rPr>
              <w:t>2</w:t>
            </w:r>
            <w:r w:rsidRPr="008537B6">
              <w:tab/>
            </w:r>
            <w:r w:rsidRPr="008537B6">
              <w:rPr>
                <w:rStyle w:val="SpecialBold"/>
              </w:rPr>
              <w:t>Use controls and crane operating systems</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List"/>
            </w:pPr>
            <w:r w:rsidRPr="008537B6">
              <w:t>2.1</w:t>
            </w:r>
            <w:r w:rsidRPr="008537B6">
              <w:tab/>
              <w:t>Crane is prepared for operation in accordance with manufacturers instructions and workplace procedures</w:t>
            </w:r>
          </w:p>
          <w:p w:rsidR="00000000" w:rsidRPr="008537B6" w:rsidP="008537B6">
            <w:pPr>
              <w:pStyle w:val="List"/>
            </w:pPr>
            <w:r w:rsidRPr="008537B6">
              <w:t>2.2</w:t>
            </w:r>
            <w:r w:rsidRPr="008537B6">
              <w:tab/>
              <w:t>Crane is started in accorda</w:t>
            </w:r>
            <w:r w:rsidRPr="008537B6">
              <w:t>nce with manufacturers guidelines</w:t>
            </w:r>
          </w:p>
          <w:p w:rsidR="00000000" w:rsidRPr="008537B6" w:rsidP="008537B6">
            <w:pPr>
              <w:pStyle w:val="List"/>
            </w:pPr>
            <w:r w:rsidRPr="008537B6">
              <w:t>2.3</w:t>
            </w:r>
            <w:r w:rsidRPr="008537B6">
              <w:tab/>
              <w:t>Instruments and gauges are monitored during start-up and operations to ensure that operation is within manufacturers specifications and workplace/regulatory safety requirements</w:t>
            </w:r>
          </w:p>
          <w:p w:rsidR="00000000" w:rsidRPr="008537B6" w:rsidP="008537B6">
            <w:pPr>
              <w:pStyle w:val="List"/>
            </w:pPr>
            <w:r w:rsidRPr="008537B6">
              <w:t>2.4</w:t>
            </w:r>
            <w:r w:rsidRPr="008537B6">
              <w:tab/>
              <w:t>Engine power is managed for efficienc</w:t>
            </w:r>
            <w:r w:rsidRPr="008537B6">
              <w:t>y of crane movement and economy of crane operations</w:t>
            </w:r>
          </w:p>
          <w:p w:rsidR="00000000" w:rsidRPr="008537B6" w:rsidP="008537B6">
            <w:pPr>
              <w:pStyle w:val="List"/>
            </w:pPr>
            <w:r w:rsidRPr="008537B6">
              <w:t>2.5</w:t>
            </w:r>
            <w:r w:rsidRPr="008537B6">
              <w:tab/>
              <w:t>Crane operations are conducted within manufacturers specified torque range</w:t>
            </w:r>
          </w:p>
          <w:p w:rsidR="00000000" w:rsidP="008537B6">
            <w:pPr>
              <w:pStyle w:val="List"/>
              <w:rPr>
                <w:lang w:val="en-NZ"/>
              </w:rPr>
            </w:pPr>
            <w:r w:rsidRPr="008537B6">
              <w:t>2.6</w:t>
            </w:r>
            <w:r w:rsidRPr="008537B6">
              <w:tab/>
              <w:t>Any faults or damage to crane are immediately reported to the appropriate personnel</w:t>
            </w:r>
          </w:p>
        </w:tc>
      </w:tr>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List"/>
              <w:rPr>
                <w:lang w:val="en-NZ"/>
              </w:rPr>
            </w:pPr>
            <w:r w:rsidRPr="008537B6">
              <w:rPr>
                <w:rStyle w:val="SpecialBold"/>
              </w:rPr>
              <w:t>3</w:t>
            </w:r>
            <w:r w:rsidRPr="008537B6">
              <w:tab/>
            </w:r>
            <w:r w:rsidRPr="008537B6">
              <w:rPr>
                <w:rStyle w:val="SpecialBold"/>
              </w:rPr>
              <w:t>Locate load and identify load char</w:t>
            </w:r>
            <w:r w:rsidRPr="008537B6">
              <w:rPr>
                <w:rStyle w:val="SpecialBold"/>
              </w:rPr>
              <w:t>acteristics</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List"/>
            </w:pPr>
            <w:r w:rsidRPr="008537B6">
              <w:t>3.1</w:t>
            </w:r>
            <w:r w:rsidRPr="008537B6">
              <w:tab/>
              <w:t>Load is located and identified according to instructions</w:t>
            </w:r>
          </w:p>
          <w:p w:rsidR="00000000" w:rsidRPr="008537B6" w:rsidP="008537B6">
            <w:pPr>
              <w:pStyle w:val="List"/>
            </w:pPr>
            <w:r w:rsidRPr="008537B6">
              <w:t>3.2</w:t>
            </w:r>
            <w:r w:rsidRPr="008537B6">
              <w:tab/>
              <w:t>Requirements for Safe Working Load (SWL) and Working Load Limit (WLL) of the crane are identified</w:t>
            </w:r>
          </w:p>
          <w:p w:rsidR="00000000" w:rsidRPr="008537B6" w:rsidP="008537B6">
            <w:pPr>
              <w:pStyle w:val="List"/>
            </w:pPr>
            <w:r w:rsidRPr="008537B6">
              <w:t>3.3</w:t>
            </w:r>
            <w:r w:rsidRPr="008537B6">
              <w:tab/>
            </w:r>
            <w:r w:rsidRPr="008537B6">
              <w:t>Load weight and dimensions are checked to ensure they fall within the capacity of the crane</w:t>
            </w:r>
          </w:p>
          <w:p w:rsidR="00000000" w:rsidRPr="008537B6" w:rsidP="008537B6">
            <w:pPr>
              <w:pStyle w:val="List"/>
            </w:pPr>
            <w:r w:rsidRPr="008537B6">
              <w:t>3.4</w:t>
            </w:r>
            <w:r w:rsidRPr="008537B6">
              <w:tab/>
              <w:t>Loading and unloading plans are followed to ensure efficiency and safety of operations</w:t>
            </w:r>
          </w:p>
          <w:p w:rsidR="00000000" w:rsidRPr="008537B6" w:rsidP="008537B6">
            <w:pPr>
              <w:pStyle w:val="List"/>
            </w:pPr>
            <w:r w:rsidRPr="008537B6">
              <w:t>3.5</w:t>
            </w:r>
            <w:r w:rsidRPr="008537B6">
              <w:tab/>
              <w:t>Characteristics of the load are taken into account to ensure that app</w:t>
            </w:r>
            <w:r w:rsidRPr="008537B6">
              <w:t>ropriate loading and unloading procedures are followed</w:t>
            </w:r>
          </w:p>
          <w:p w:rsidR="00000000" w:rsidP="008537B6">
            <w:pPr>
              <w:pStyle w:val="List"/>
              <w:rPr>
                <w:lang w:val="en-NZ"/>
              </w:rPr>
            </w:pPr>
            <w:r w:rsidRPr="008537B6">
              <w:t>3.6</w:t>
            </w:r>
            <w:r w:rsidRPr="008537B6">
              <w:tab/>
              <w:t>Hazardous cargo is identified and relevant procedures are taken into account when planning and conducting the work</w:t>
            </w:r>
          </w:p>
        </w:tc>
      </w:tr>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List"/>
              <w:rPr>
                <w:lang w:val="en-NZ"/>
              </w:rPr>
            </w:pPr>
            <w:r w:rsidRPr="008537B6">
              <w:rPr>
                <w:rStyle w:val="SpecialBold"/>
              </w:rPr>
              <w:t>4</w:t>
            </w:r>
            <w:r w:rsidRPr="008537B6">
              <w:tab/>
            </w:r>
            <w:r w:rsidRPr="008537B6">
              <w:rPr>
                <w:rStyle w:val="SpecialBold"/>
              </w:rPr>
              <w:t>Safely move load</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List"/>
            </w:pPr>
            <w:r w:rsidRPr="008537B6">
              <w:t>4.1</w:t>
            </w:r>
            <w:r w:rsidRPr="008537B6">
              <w:tab/>
              <w:t>Crane is operated using smooth and controlled movements</w:t>
            </w:r>
          </w:p>
          <w:p w:rsidR="00000000" w:rsidRPr="008537B6" w:rsidP="008537B6">
            <w:pPr>
              <w:pStyle w:val="List"/>
            </w:pPr>
            <w:r w:rsidRPr="008537B6">
              <w:t>4.</w:t>
            </w:r>
            <w:r w:rsidRPr="008537B6">
              <w:t>2</w:t>
            </w:r>
            <w:r w:rsidRPr="008537B6">
              <w:tab/>
              <w:t>Manoeuvres are within the limits of the crane and in line with manufacturers specifications</w:t>
            </w:r>
          </w:p>
          <w:p w:rsidR="00000000" w:rsidRPr="008537B6" w:rsidP="008537B6">
            <w:pPr>
              <w:pStyle w:val="List"/>
            </w:pPr>
            <w:r w:rsidRPr="008537B6">
              <w:t>4.3</w:t>
            </w:r>
            <w:r w:rsidRPr="008537B6">
              <w:tab/>
              <w:t>Load is moved ensuring no injury to personnel or damage to crane or cargo</w:t>
            </w:r>
          </w:p>
          <w:p w:rsidR="00000000" w:rsidRPr="008537B6" w:rsidP="008537B6">
            <w:pPr>
              <w:pStyle w:val="List"/>
            </w:pPr>
            <w:r w:rsidRPr="008537B6">
              <w:t>4.4</w:t>
            </w:r>
            <w:r w:rsidRPr="008537B6">
              <w:tab/>
              <w:t xml:space="preserve">Continuous communication is maintained with personnel assisting the operator in </w:t>
            </w:r>
            <w:r w:rsidRPr="008537B6">
              <w:t>the load movement operations using appropriate communications technology and procedures</w:t>
            </w:r>
          </w:p>
          <w:p w:rsidR="00000000" w:rsidRPr="008537B6" w:rsidP="008537B6">
            <w:pPr>
              <w:pStyle w:val="List"/>
            </w:pPr>
            <w:r w:rsidRPr="008537B6">
              <w:t>4.5</w:t>
            </w:r>
            <w:r w:rsidRPr="008537B6">
              <w:tab/>
              <w:t>In the event of a safety incident or emergency, the crane is immediately stopped and workplace emergency procedures followed</w:t>
            </w:r>
          </w:p>
          <w:p w:rsidR="00000000" w:rsidP="008537B6">
            <w:pPr>
              <w:pStyle w:val="List"/>
              <w:rPr>
                <w:lang w:val="en-NZ"/>
              </w:rPr>
            </w:pPr>
            <w:r w:rsidRPr="008537B6">
              <w:t>4.6</w:t>
            </w:r>
            <w:r w:rsidRPr="008537B6">
              <w:tab/>
              <w:t>Safety incidents and emergencies ar</w:t>
            </w:r>
            <w:r w:rsidRPr="008537B6">
              <w:t>e reported in accordance with workplace procedures and regulatory requirements</w:t>
            </w:r>
          </w:p>
        </w:tc>
      </w:tr>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List"/>
              <w:rPr>
                <w:lang w:val="en-NZ"/>
              </w:rPr>
            </w:pPr>
            <w:r w:rsidRPr="008537B6">
              <w:rPr>
                <w:rStyle w:val="SpecialBold"/>
              </w:rPr>
              <w:t>5</w:t>
            </w:r>
            <w:r w:rsidRPr="008537B6">
              <w:tab/>
            </w:r>
            <w:r w:rsidRPr="008537B6">
              <w:rPr>
                <w:rStyle w:val="SpecialBold"/>
              </w:rPr>
              <w:t>Monitor controls</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List"/>
            </w:pPr>
            <w:r w:rsidRPr="008537B6">
              <w:t>5.1</w:t>
            </w:r>
            <w:r w:rsidRPr="008537B6">
              <w:tab/>
              <w:t>Crane controls are monitored and operated in accordance with manufacturers operating instructions</w:t>
            </w:r>
          </w:p>
          <w:p w:rsidR="00000000" w:rsidRPr="008537B6" w:rsidP="008537B6">
            <w:pPr>
              <w:pStyle w:val="List"/>
            </w:pPr>
            <w:r w:rsidRPr="008537B6">
              <w:t>5.2</w:t>
            </w:r>
            <w:r w:rsidRPr="008537B6">
              <w:tab/>
              <w:t>Control systems are understood and acted upon in ac</w:t>
            </w:r>
            <w:r w:rsidRPr="008537B6">
              <w:t>cordance with regulatory requirements, manufacturers guidelines and workplace procedures</w:t>
            </w:r>
          </w:p>
          <w:p w:rsidR="00000000" w:rsidP="008537B6">
            <w:pPr>
              <w:pStyle w:val="List"/>
              <w:rPr>
                <w:lang w:val="en-NZ"/>
              </w:rPr>
            </w:pPr>
            <w:r w:rsidRPr="008537B6">
              <w:t>5.3</w:t>
            </w:r>
            <w:r w:rsidRPr="008537B6">
              <w:tab/>
              <w:t>Control faults are identified and reported in accordance with workplace guidelines</w:t>
            </w:r>
          </w:p>
        </w:tc>
      </w:tr>
      <w:tr w:rsidTr="006043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37B6">
            <w:pPr>
              <w:pStyle w:val="List"/>
              <w:rPr>
                <w:lang w:val="en-NZ"/>
              </w:rPr>
            </w:pPr>
            <w:r w:rsidRPr="008537B6">
              <w:rPr>
                <w:rStyle w:val="SpecialBold"/>
              </w:rPr>
              <w:t>6</w:t>
            </w:r>
            <w:r w:rsidRPr="008537B6">
              <w:tab/>
            </w:r>
            <w:r w:rsidRPr="008537B6">
              <w:rPr>
                <w:rStyle w:val="SpecialBold"/>
              </w:rPr>
              <w:t>Stop</w:t>
            </w:r>
            <w:r w:rsidRPr="008537B6">
              <w:t xml:space="preserve">, </w:t>
            </w:r>
            <w:r w:rsidRPr="008537B6">
              <w:rPr>
                <w:rStyle w:val="SpecialBold"/>
              </w:rPr>
              <w:t>shut down and secure equipment</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List"/>
            </w:pPr>
            <w:r w:rsidRPr="008537B6">
              <w:t>6.1</w:t>
            </w:r>
            <w:r w:rsidRPr="008537B6">
              <w:tab/>
              <w:t>Crane is brought to a controlled hal</w:t>
            </w:r>
            <w:r w:rsidRPr="008537B6">
              <w:t>t within manufacturers guidelines and shut down without injury to personnel or damage to equipment, loads or facilities in accordance with workplace procedures</w:t>
            </w:r>
          </w:p>
          <w:p w:rsidR="00000000" w:rsidRPr="008537B6" w:rsidP="008537B6">
            <w:pPr>
              <w:pStyle w:val="List"/>
            </w:pPr>
            <w:r w:rsidRPr="008537B6">
              <w:t>6.2</w:t>
            </w:r>
            <w:r w:rsidRPr="008537B6">
              <w:tab/>
              <w:t>Crane is secured after operations in accordance with manufacturers instructions and workplac</w:t>
            </w:r>
            <w:r w:rsidRPr="008537B6">
              <w:t>e procedures</w:t>
            </w:r>
          </w:p>
        </w:tc>
      </w:tr>
    </w:tbl>
    <w:p w:rsidR="006043CA" w:rsidP="008537B6">
      <w:pPr>
        <w:pStyle w:val="BodyText"/>
      </w:pPr>
    </w:p>
    <w:p w:rsidR="006043CA" w:rsidP="008537B6">
      <w:pPr>
        <w:pStyle w:val="BodyText"/>
      </w:pPr>
    </w:p>
    <w:p w:rsidR="00000000" w:rsidRPr="008537B6" w:rsidP="008537B6">
      <w:pPr>
        <w:pStyle w:val="Heading1"/>
      </w:pPr>
      <w:bookmarkStart w:id="9" w:name="O_262577"/>
      <w:bookmarkEnd w:id="9"/>
      <w:r w:rsidRPr="008537B6">
        <w:t>Required Skills and Knowledge</w:t>
      </w:r>
    </w:p>
    <w:tbl>
      <w:tblPr>
        <w:tblW w:w="9640" w:type="dxa"/>
        <w:tblLayout w:type="fixed"/>
        <w:tblCellMar>
          <w:left w:w="62" w:type="dxa"/>
          <w:right w:w="62" w:type="dxa"/>
        </w:tblCellMar>
        <w:tblLook w:val="0000"/>
      </w:tblPr>
      <w:tblGrid>
        <w:gridCol w:w="9640"/>
      </w:tblGrid>
      <w:tr w:rsidTr="006043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REQUIRED KNOWLEDGE AND SKILLS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This describes the essential knowledge and skills and their level required for this unit.</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Required knowledge</w:t>
            </w:r>
            <w:r w:rsidRPr="008537B6">
              <w:t>:</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Australian and international codes and regulations relevant to the use of cranes to shift loads, including the Australian and International Dangerous Goods Codes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Relevant OH&amp;S and environmental protection procedures and guidelines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 xml:space="preserve">Workplace procedures </w:t>
            </w:r>
            <w:r w:rsidRPr="008537B6">
              <w:t>and policies for the use of cranes to shift loads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Focus of operation of work systems, equipment, management and site operating systems for the use of boom cranes to shift loads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Problems that may occur when using cranes to shift loads and appropriate ac</w:t>
            </w:r>
            <w:r w:rsidRPr="008537B6">
              <w:t>tion that can be taken to resolve the problems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Relevant safety codes and emergency procedures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Types of boom cranes used to shift loads in terminals/wharves, their applications and procedures and precautions for their use</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Requirements for Safe Working Load (SWL) and Working Load Limit (WLL) of cranes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Relevant bond, quarantine or other legislative requirements</w:t>
            </w:r>
          </w:p>
        </w:tc>
      </w:tr>
    </w:tbl>
    <w:p w:rsidR="00000000" w:rsidRPr="008537B6" w:rsidP="008537B6">
      <w:pPr>
        <w:pStyle w:val="BodyText"/>
      </w:pPr>
    </w:p>
    <w:tbl>
      <w:tblPr>
        <w:tblW w:w="9640" w:type="dxa"/>
        <w:tblLayout w:type="fixed"/>
        <w:tblCellMar>
          <w:left w:w="62" w:type="dxa"/>
          <w:right w:w="62" w:type="dxa"/>
        </w:tblCellMar>
        <w:tblLook w:val="0000"/>
      </w:tblPr>
      <w:tblGrid>
        <w:gridCol w:w="9640"/>
      </w:tblGrid>
      <w:tr w:rsidTr="006043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Required skills</w:t>
            </w:r>
            <w:r w:rsidRPr="008537B6">
              <w:t>:</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Communicate effectively with others when shifting loads using cranes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Read and interpret instructions, procedures, information and labels relevant to the shifting of loads using cranes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Identify cargo, container and goods, coding, ADG and IMDG markings and, where applicable emergency information panels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Interpret and follo</w:t>
            </w:r>
            <w:r w:rsidRPr="008537B6">
              <w:t>w operational instructions and prioritise work</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Complete documentation related to the shifting of loads using cranes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Receive, acknowledge and send messages with appropriate communications equipment</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 xml:space="preserve">Estimate the size, shape and special requirements of </w:t>
            </w:r>
            <w:r w:rsidRPr="008537B6">
              <w:t>loads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Work collaboratively with others when shifting loads using cranes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Adapt appropriately to cultural differences in the workplace, including modes of behaviour and interactions with others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Promptly report and/or rectify any identified problems, faults or malfunctions that may occur when shifting loads using cranes in accordance with regulatory requirements and workplace procedures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Implement contingency plans for unanticipated situations th</w:t>
            </w:r>
            <w:r w:rsidRPr="008537B6">
              <w:t>at may arise when shifting loads using cranes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Apply precautions and required action to minimise, control or eliminate hazards that may exist during the shifting of loads using cranes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Monitor work activities in terms of planned schedule</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Modify activit</w:t>
            </w:r>
            <w:r w:rsidRPr="008537B6">
              <w:t>ies depending on differing operational contingencies, risk situations and environments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Apply fatigue management knowledge and techniques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Work systematically with required attention to detail without injury to self or others, or damage to goods or equip</w:t>
            </w:r>
            <w:r w:rsidRPr="008537B6">
              <w:t>ment</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Identify, select and use relevant equipment, processes and procedures when using cranes to shift loads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Operate and adapt to differences in equipment in accordance with standard operating procedures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Select and use required personal protective equipment conforming to industry and OH&amp;S standards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Monitor performance of crane and its equipment and take appropriate action where required</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Apply effective eye-hand coordination to operational tasks</w:t>
            </w:r>
          </w:p>
        </w:tc>
      </w:tr>
      <w:tr w:rsidTr="006043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Servi</w:t>
            </w:r>
            <w:r w:rsidRPr="008537B6">
              <w:t>ce equipment in terms of maintenance schedule and standard operating procedures</w:t>
            </w:r>
          </w:p>
        </w:tc>
      </w:tr>
    </w:tbl>
    <w:p w:rsidR="006043CA" w:rsidP="008537B6">
      <w:pPr>
        <w:pStyle w:val="BodyText"/>
      </w:pPr>
    </w:p>
    <w:p w:rsidR="006043CA" w:rsidP="008537B6">
      <w:pPr>
        <w:pStyle w:val="BodyText"/>
      </w:pPr>
    </w:p>
    <w:p w:rsidR="00000000" w:rsidRPr="008537B6" w:rsidP="008537B6">
      <w:pPr>
        <w:pStyle w:val="Heading1"/>
      </w:pPr>
      <w:bookmarkStart w:id="10" w:name="O_246770"/>
      <w:bookmarkEnd w:id="10"/>
      <w:r w:rsidRPr="008537B6">
        <w:t>Evidence Guide</w:t>
      </w:r>
    </w:p>
    <w:tbl>
      <w:tblPr>
        <w:tblW w:w="9499" w:type="dxa"/>
        <w:tblLayout w:type="fixed"/>
        <w:tblCellMar>
          <w:left w:w="62" w:type="dxa"/>
          <w:right w:w="62" w:type="dxa"/>
        </w:tblCellMar>
        <w:tblLook w:val="0000"/>
      </w:tblPr>
      <w:tblGrid>
        <w:gridCol w:w="3524"/>
        <w:gridCol w:w="5975"/>
      </w:tblGrid>
      <w:tr w:rsidTr="006043C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EVIDENCE GUIDE</w:t>
            </w:r>
          </w:p>
        </w:tc>
      </w:tr>
      <w:tr w:rsidTr="006043C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The evidence guide provides advice on assessment and must be read in conjunction with the performance criteria, required knowledge and skills, the range statement and the assessment guidelines for this Training Package.</w:t>
            </w:r>
          </w:p>
        </w:tc>
      </w:tr>
      <w:tr w:rsidTr="006043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Critical aspects for assessment an</w:t>
            </w:r>
            <w:r w:rsidRPr="008537B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The evidence required to demonstrate competency in this unit must be relevant to and satisfy all of the requirements of the elements and performance criteria of this unit and include demonstration</w:t>
            </w:r>
            <w:r w:rsidRPr="008537B6">
              <w:t xml:space="preserve"> of applying:</w:t>
            </w:r>
          </w:p>
          <w:p w:rsidR="00000000" w:rsidRPr="008537B6" w:rsidP="008537B6">
            <w:pPr>
              <w:pStyle w:val="ListBullet2"/>
            </w:pPr>
            <w:r w:rsidRPr="008537B6">
              <w:t>the underpinning knowledge and skills</w:t>
            </w:r>
          </w:p>
          <w:p w:rsidR="00000000" w:rsidRPr="008537B6" w:rsidP="008537B6">
            <w:pPr>
              <w:pStyle w:val="ListBullet2"/>
            </w:pPr>
            <w:r w:rsidRPr="008537B6">
              <w:t>relevant legislation and workplace procedures</w:t>
            </w:r>
          </w:p>
          <w:p w:rsidR="00000000" w:rsidP="008537B6">
            <w:pPr>
              <w:pStyle w:val="ListBullet2"/>
              <w:rPr>
                <w:lang w:val="en-NZ"/>
              </w:rPr>
            </w:pPr>
            <w:r w:rsidRPr="008537B6">
              <w:t>other relevant aspects of the range statement</w:t>
            </w:r>
          </w:p>
        </w:tc>
      </w:tr>
      <w:tr w:rsidTr="006043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Performance is demonstrated consistently over a period of time and in a suitable range of contexts</w:t>
            </w:r>
          </w:p>
          <w:p w:rsidR="00000000" w:rsidRPr="008537B6" w:rsidP="008537B6">
            <w:pPr>
              <w:pStyle w:val="ListBullet"/>
            </w:pPr>
            <w:r w:rsidRPr="008537B6">
              <w:t>Resources for assessment include:</w:t>
            </w:r>
          </w:p>
          <w:p w:rsidR="00000000" w:rsidRPr="008537B6" w:rsidP="008537B6">
            <w:pPr>
              <w:pStyle w:val="ListBullet2"/>
            </w:pPr>
            <w:r w:rsidRPr="008537B6">
              <w:t>a range of relevant exercises, case studies and/or other simulated practical and knowledge assessment, and/or</w:t>
            </w:r>
          </w:p>
          <w:p w:rsidR="00000000" w:rsidRPr="008537B6" w:rsidP="008537B6">
            <w:pPr>
              <w:pStyle w:val="ListBullet2"/>
            </w:pPr>
            <w:r w:rsidRPr="008537B6">
              <w:t>access to an appropriate range of relevant operational situations in the workplace</w:t>
            </w:r>
          </w:p>
          <w:p w:rsidR="00000000" w:rsidRPr="008537B6" w:rsidP="008537B6">
            <w:pPr>
              <w:pStyle w:val="ListBullet"/>
            </w:pPr>
            <w:r w:rsidRPr="008537B6">
              <w:t>In both real and simulated environments, access is required to:</w:t>
            </w:r>
          </w:p>
          <w:p w:rsidR="00000000" w:rsidRPr="008537B6" w:rsidP="008537B6">
            <w:pPr>
              <w:pStyle w:val="ListBullet2"/>
            </w:pPr>
            <w:r w:rsidRPr="008537B6">
              <w:t>relevant and appropriate materials and equipment, and</w:t>
            </w:r>
          </w:p>
          <w:p w:rsidR="00000000" w:rsidP="008537B6">
            <w:pPr>
              <w:pStyle w:val="ListBullet2"/>
              <w:rPr>
                <w:lang w:val="en-NZ"/>
              </w:rPr>
            </w:pPr>
            <w:r w:rsidRPr="008537B6">
              <w:t>applicable documentation including workplace procedur</w:t>
            </w:r>
            <w:r w:rsidRPr="008537B6">
              <w:t>es, regulations, codes of practice and operation manuals</w:t>
            </w:r>
          </w:p>
        </w:tc>
      </w:tr>
      <w:tr w:rsidTr="006043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Assessment of this unit must be undertaken by a registered training organisation</w:t>
            </w:r>
          </w:p>
          <w:p w:rsidR="00000000" w:rsidRPr="008537B6" w:rsidP="008537B6">
            <w:pPr>
              <w:pStyle w:val="ListBullet"/>
            </w:pPr>
            <w:r w:rsidRPr="008537B6">
              <w:t>As a minimum, assessment of knowledge must be conducted through appropriate written/oral tests</w:t>
            </w:r>
          </w:p>
          <w:p w:rsidR="00000000" w:rsidRPr="008537B6" w:rsidP="008537B6">
            <w:pPr>
              <w:pStyle w:val="ListBullet"/>
            </w:pPr>
            <w:r w:rsidRPr="008537B6">
              <w:t>Practical assessment must occur:</w:t>
            </w:r>
          </w:p>
          <w:p w:rsidR="00000000" w:rsidRPr="008537B6" w:rsidP="008537B6">
            <w:pPr>
              <w:pStyle w:val="ListBullet2"/>
            </w:pPr>
            <w:r w:rsidRPr="008537B6">
              <w:t>through activities in an appropriately simulated environment at the registered training organisation, and/or</w:t>
            </w:r>
          </w:p>
          <w:p w:rsidR="00000000" w:rsidRPr="008537B6" w:rsidP="008537B6">
            <w:pPr>
              <w:pStyle w:val="ListBullet2"/>
            </w:pPr>
            <w:r w:rsidRPr="008537B6">
              <w:t>in an appropriate range of situations in the workplace</w:t>
            </w:r>
          </w:p>
        </w:tc>
      </w:tr>
    </w:tbl>
    <w:p w:rsidR="006043CA" w:rsidP="008537B6">
      <w:pPr>
        <w:pStyle w:val="BodyText"/>
      </w:pPr>
    </w:p>
    <w:p w:rsidR="006043CA" w:rsidP="008537B6">
      <w:pPr>
        <w:pStyle w:val="BodyText"/>
      </w:pPr>
    </w:p>
    <w:p w:rsidR="00000000" w:rsidRPr="008537B6" w:rsidP="008537B6">
      <w:pPr>
        <w:pStyle w:val="Heading1"/>
      </w:pPr>
      <w:bookmarkStart w:id="11" w:name="O_254753"/>
      <w:bookmarkEnd w:id="11"/>
      <w:r w:rsidRPr="008537B6">
        <w:t>Range Statement</w:t>
      </w:r>
    </w:p>
    <w:tbl>
      <w:tblPr>
        <w:tblW w:w="9640" w:type="dxa"/>
        <w:tblLayout w:type="fixed"/>
        <w:tblCellMar>
          <w:left w:w="62" w:type="dxa"/>
          <w:right w:w="62" w:type="dxa"/>
        </w:tblCellMar>
        <w:tblLook w:val="0000"/>
      </w:tblPr>
      <w:tblGrid>
        <w:gridCol w:w="3486"/>
        <w:gridCol w:w="6154"/>
      </w:tblGrid>
      <w:tr w:rsidTr="006043C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RANGE STATEMENT</w:t>
            </w:r>
            <w:r w:rsidRPr="008537B6">
              <w:t xml:space="preserve"> </w:t>
            </w:r>
          </w:p>
        </w:tc>
      </w:tr>
      <w:tr w:rsidTr="006043C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The range statement relates to the unit of competency as a whole. It allows for different work environments and situations that may affect performance.</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Work may be conducted:</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in a range of work environments</w:t>
            </w:r>
          </w:p>
          <w:p w:rsidR="00000000" w:rsidP="008537B6">
            <w:pPr>
              <w:pStyle w:val="ListBullet"/>
              <w:rPr>
                <w:lang w:val="en-NZ"/>
              </w:rPr>
            </w:pPr>
            <w:r w:rsidRPr="008537B6">
              <w:t>by day or night</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Customers may be:</w:t>
            </w:r>
          </w:p>
        </w:tc>
        <w:tc>
          <w:tcPr>
            <w:tcW w:w="6154"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internal or external</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Workplaces may comprise:</w:t>
            </w:r>
          </w:p>
        </w:tc>
        <w:tc>
          <w:tcPr>
            <w:tcW w:w="6154"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large, medium or small worksites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limited or restricted spaces</w:t>
            </w:r>
          </w:p>
          <w:p w:rsidR="00000000" w:rsidRPr="008537B6" w:rsidP="008537B6">
            <w:pPr>
              <w:pStyle w:val="ListBullet"/>
            </w:pPr>
            <w:r w:rsidRPr="008537B6">
              <w:t>exposed conditions</w:t>
            </w:r>
          </w:p>
          <w:p w:rsidR="00000000" w:rsidP="008537B6">
            <w:pPr>
              <w:pStyle w:val="ListBullet"/>
              <w:rPr>
                <w:lang w:val="en-NZ"/>
              </w:rPr>
            </w:pPr>
            <w:r w:rsidRPr="008537B6">
              <w:t>controlled or open environments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Cargo/freight may include:</w:t>
            </w:r>
          </w:p>
        </w:tc>
        <w:tc>
          <w:tcPr>
            <w:tcW w:w="6154"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goods/containers with specialist requirements, including temperature controlled goods and dangerous goods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Cranes may include:</w:t>
            </w:r>
          </w:p>
        </w:tc>
        <w:tc>
          <w:tcPr>
            <w:tcW w:w="6154" w:type="dxa"/>
            <w:tcBorders>
              <w:top w:val="nil"/>
              <w:left w:val="nil"/>
              <w:bottom w:val="nil"/>
              <w:right w:val="nil"/>
            </w:tcBorders>
            <w:tcMar>
              <w:top w:w="0" w:type="dxa"/>
              <w:left w:w="62" w:type="dxa"/>
              <w:bottom w:w="0" w:type="dxa"/>
              <w:right w:w="62" w:type="dxa"/>
            </w:tcMar>
          </w:tcPr>
          <w:p w:rsidR="00000000" w:rsidP="008537B6">
            <w:pPr>
              <w:pStyle w:val="ListBullet"/>
              <w:rPr>
                <w:lang w:val="en-NZ"/>
              </w:rPr>
            </w:pPr>
            <w:r w:rsidRPr="008537B6">
              <w:t>boom cranes in use at transport, rail or shipping terminals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chemicals</w:t>
            </w:r>
          </w:p>
          <w:p w:rsidR="00000000" w:rsidRPr="008537B6" w:rsidP="008537B6">
            <w:pPr>
              <w:pStyle w:val="ListBullet"/>
            </w:pPr>
            <w:r w:rsidRPr="008537B6">
              <w:t>danger</w:t>
            </w:r>
            <w:r w:rsidRPr="008537B6">
              <w:t>ous or hazardous substances</w:t>
            </w:r>
          </w:p>
          <w:p w:rsidR="00000000" w:rsidP="008537B6">
            <w:pPr>
              <w:pStyle w:val="ListBullet"/>
              <w:rPr>
                <w:lang w:val="en-NZ"/>
              </w:rPr>
            </w:pPr>
            <w:r w:rsidRPr="008537B6">
              <w:t>movements of equipment, goods, materials and vehicular traffic</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gloves</w:t>
            </w:r>
          </w:p>
          <w:p w:rsidR="00000000" w:rsidRPr="008537B6" w:rsidP="008537B6">
            <w:pPr>
              <w:pStyle w:val="ListBullet"/>
            </w:pPr>
            <w:r w:rsidRPr="008537B6">
              <w:t>safety headwear and footwear</w:t>
            </w:r>
          </w:p>
          <w:p w:rsidR="00000000" w:rsidRPr="008537B6" w:rsidP="008537B6">
            <w:pPr>
              <w:pStyle w:val="ListBullet"/>
            </w:pPr>
            <w:r w:rsidRPr="008537B6">
              <w:t>safety glasses</w:t>
            </w:r>
          </w:p>
          <w:p w:rsidR="00000000" w:rsidRPr="008537B6" w:rsidP="008537B6">
            <w:pPr>
              <w:pStyle w:val="ListBullet"/>
            </w:pPr>
            <w:r w:rsidRPr="008537B6">
              <w:t>two-way radios</w:t>
            </w:r>
          </w:p>
          <w:p w:rsidR="00000000" w:rsidRPr="008537B6" w:rsidP="008537B6">
            <w:pPr>
              <w:pStyle w:val="ListBullet"/>
            </w:pPr>
            <w:r w:rsidRPr="008537B6">
              <w:t>protective clothing</w:t>
            </w:r>
          </w:p>
          <w:p w:rsidR="00000000" w:rsidP="008537B6">
            <w:pPr>
              <w:pStyle w:val="ListBullet"/>
              <w:rPr>
                <w:lang w:val="en-NZ"/>
              </w:rPr>
            </w:pPr>
            <w:r w:rsidRPr="008537B6">
              <w:t>high visibility clothing</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phone</w:t>
            </w:r>
          </w:p>
          <w:p w:rsidR="00000000" w:rsidRPr="008537B6" w:rsidP="008537B6">
            <w:pPr>
              <w:pStyle w:val="ListBullet"/>
            </w:pPr>
            <w:r w:rsidRPr="008537B6">
              <w:t>fax</w:t>
            </w:r>
          </w:p>
          <w:p w:rsidR="00000000" w:rsidRPr="008537B6" w:rsidP="008537B6">
            <w:pPr>
              <w:pStyle w:val="ListBullet"/>
            </w:pPr>
            <w:r w:rsidRPr="008537B6">
              <w:t>email</w:t>
            </w:r>
          </w:p>
          <w:p w:rsidR="00000000" w:rsidRPr="008537B6" w:rsidP="008537B6">
            <w:pPr>
              <w:pStyle w:val="ListBullet"/>
            </w:pPr>
            <w:r w:rsidRPr="008537B6">
              <w:t>electronic data transfer (EDI)</w:t>
            </w:r>
          </w:p>
          <w:p w:rsidR="00000000" w:rsidRPr="008537B6" w:rsidP="008537B6">
            <w:pPr>
              <w:pStyle w:val="ListBullet"/>
            </w:pPr>
            <w:r w:rsidRPr="008537B6">
              <w:t>RF systems</w:t>
            </w:r>
          </w:p>
          <w:p w:rsidR="00000000" w:rsidRPr="008537B6" w:rsidP="008537B6">
            <w:pPr>
              <w:pStyle w:val="ListBullet"/>
            </w:pPr>
            <w:r w:rsidRPr="008537B6">
              <w:t>radio</w:t>
            </w:r>
          </w:p>
          <w:p w:rsidR="00000000" w:rsidP="008537B6">
            <w:pPr>
              <w:pStyle w:val="ListBullet"/>
              <w:rPr>
                <w:lang w:val="en-NZ"/>
              </w:rPr>
            </w:pPr>
            <w:r w:rsidRPr="008537B6">
              <w:t>oral, aural or signed communications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workplace personnel</w:t>
            </w:r>
          </w:p>
          <w:p w:rsidR="00000000" w:rsidRPr="008537B6" w:rsidP="008537B6">
            <w:pPr>
              <w:pStyle w:val="ListBullet"/>
            </w:pPr>
            <w:r w:rsidRPr="008537B6">
              <w:t>site visitors</w:t>
            </w:r>
          </w:p>
          <w:p w:rsidR="00000000" w:rsidRPr="008537B6" w:rsidP="008537B6">
            <w:pPr>
              <w:pStyle w:val="ListBullet"/>
            </w:pPr>
            <w:r w:rsidRPr="008537B6">
              <w:t>contractors</w:t>
            </w:r>
          </w:p>
          <w:p w:rsidR="00000000" w:rsidP="008537B6">
            <w:pPr>
              <w:pStyle w:val="ListBullet"/>
              <w:rPr>
                <w:lang w:val="en-NZ"/>
              </w:rPr>
            </w:pPr>
            <w:r w:rsidRPr="008537B6">
              <w:t>official representatives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staff members</w:t>
            </w:r>
          </w:p>
          <w:p w:rsidR="00000000" w:rsidRPr="008537B6" w:rsidP="008537B6">
            <w:pPr>
              <w:pStyle w:val="ListBullet"/>
            </w:pPr>
            <w:r w:rsidRPr="008537B6">
              <w:t>management</w:t>
            </w:r>
          </w:p>
          <w:p w:rsidR="00000000" w:rsidRPr="008537B6" w:rsidP="008537B6">
            <w:pPr>
              <w:pStyle w:val="ListBullet"/>
            </w:pPr>
            <w:r w:rsidRPr="008537B6">
              <w:t>union representatives</w:t>
            </w:r>
          </w:p>
          <w:p w:rsidR="00000000" w:rsidRPr="008537B6" w:rsidP="008537B6">
            <w:pPr>
              <w:pStyle w:val="ListBullet"/>
            </w:pPr>
            <w:r w:rsidRPr="008537B6">
              <w:t>industrial relations, OH&amp;S specialists</w:t>
            </w:r>
          </w:p>
          <w:p w:rsidR="00000000" w:rsidP="008537B6">
            <w:pPr>
              <w:pStyle w:val="ListBullet"/>
              <w:rPr>
                <w:lang w:val="en-NZ"/>
              </w:rPr>
            </w:pPr>
            <w:r w:rsidRPr="008537B6">
              <w:t>other professional or technical staff</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Depending on the ty</w:t>
            </w:r>
            <w:r w:rsidRPr="008537B6">
              <w:t>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company procedures</w:t>
            </w:r>
          </w:p>
          <w:p w:rsidR="00000000" w:rsidRPr="008537B6" w:rsidP="008537B6">
            <w:pPr>
              <w:pStyle w:val="ListBullet"/>
            </w:pPr>
            <w:r w:rsidRPr="008537B6">
              <w:t>enterprise procedures</w:t>
            </w:r>
          </w:p>
          <w:p w:rsidR="00000000" w:rsidRPr="008537B6" w:rsidP="008537B6">
            <w:pPr>
              <w:pStyle w:val="ListBullet"/>
            </w:pPr>
            <w:r w:rsidRPr="008537B6">
              <w:t>organisational procedures</w:t>
            </w:r>
          </w:p>
          <w:p w:rsidR="00000000" w:rsidP="008537B6">
            <w:pPr>
              <w:pStyle w:val="ListBullet"/>
              <w:rPr>
                <w:lang w:val="en-NZ"/>
              </w:rPr>
            </w:pPr>
            <w:r w:rsidRPr="008537B6">
              <w:t>established procedures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 xml:space="preserve">goods identification numbers and </w:t>
            </w:r>
            <w:r w:rsidRPr="008537B6">
              <w:t>codes</w:t>
            </w:r>
          </w:p>
          <w:p w:rsidR="00000000" w:rsidRPr="008537B6" w:rsidP="008537B6">
            <w:pPr>
              <w:pStyle w:val="ListBullet"/>
            </w:pPr>
            <w:r w:rsidRPr="008537B6">
              <w:t>manifests, bar codes, and container identification/serial number</w:t>
            </w:r>
          </w:p>
          <w:p w:rsidR="00000000" w:rsidRPr="008537B6" w:rsidP="008537B6">
            <w:pPr>
              <w:pStyle w:val="ListBullet"/>
            </w:pPr>
            <w:r w:rsidRPr="008537B6">
              <w:t>Australian and international codes of practice and regulations relevant to the shifting of loads using cranes</w:t>
            </w:r>
          </w:p>
          <w:p w:rsidR="00000000" w:rsidRPr="008537B6" w:rsidP="008537B6">
            <w:pPr>
              <w:pStyle w:val="ListBullet"/>
            </w:pPr>
            <w:r w:rsidRPr="008537B6">
              <w:t>Australian and international regulations and codes of practice for the hand</w:t>
            </w:r>
            <w:r w:rsidRPr="008537B6">
              <w:t>ling and transport of dangerous goods and hazardous substances</w:t>
            </w:r>
          </w:p>
          <w:p w:rsidR="00000000" w:rsidRPr="008537B6" w:rsidP="008537B6">
            <w:pPr>
              <w:pStyle w:val="ListBullet"/>
            </w:pPr>
            <w:r w:rsidRPr="008537B6">
              <w:t>operations manuals, job specifications and induction documentation</w:t>
            </w:r>
          </w:p>
          <w:p w:rsidR="00000000" w:rsidRPr="008537B6" w:rsidP="008537B6">
            <w:pPr>
              <w:pStyle w:val="ListBullet"/>
            </w:pPr>
            <w:r w:rsidRPr="008537B6">
              <w:t>manufacturers specifications for equipment</w:t>
            </w:r>
          </w:p>
          <w:p w:rsidR="00000000" w:rsidRPr="008537B6" w:rsidP="008537B6">
            <w:pPr>
              <w:pStyle w:val="ListBullet"/>
            </w:pPr>
            <w:r w:rsidRPr="008537B6">
              <w:t>workplace procedures and policies</w:t>
            </w:r>
          </w:p>
          <w:p w:rsidR="00000000" w:rsidRPr="008537B6" w:rsidP="008537B6">
            <w:pPr>
              <w:pStyle w:val="ListBullet"/>
            </w:pPr>
            <w:r w:rsidRPr="008537B6">
              <w:t>supplier and/or client instructions</w:t>
            </w:r>
          </w:p>
          <w:p w:rsidR="00000000" w:rsidRPr="008537B6" w:rsidP="008537B6">
            <w:pPr>
              <w:pStyle w:val="ListBullet"/>
            </w:pPr>
            <w:r w:rsidRPr="008537B6">
              <w:t>dangerous goods declarations and material safety data sheets</w:t>
            </w:r>
          </w:p>
          <w:p w:rsidR="00000000" w:rsidRPr="008537B6" w:rsidP="008537B6">
            <w:pPr>
              <w:pStyle w:val="ListBullet"/>
            </w:pPr>
            <w:r w:rsidRPr="008537B6">
              <w:t>award, enterprise bargaining agreement, other industrial arrangements</w:t>
            </w:r>
          </w:p>
          <w:p w:rsidR="00000000" w:rsidRPr="008537B6" w:rsidP="008537B6">
            <w:pPr>
              <w:pStyle w:val="ListBullet"/>
            </w:pPr>
            <w:r w:rsidRPr="008537B6">
              <w:t>relevant Australian standards and certification requirements</w:t>
            </w:r>
          </w:p>
          <w:p w:rsidR="00000000" w:rsidRPr="008537B6" w:rsidP="008537B6">
            <w:pPr>
              <w:pStyle w:val="ListBullet"/>
            </w:pPr>
            <w:r w:rsidRPr="008537B6">
              <w:t>quality assurance procedures</w:t>
            </w:r>
          </w:p>
          <w:p w:rsidR="00000000" w:rsidP="008537B6">
            <w:pPr>
              <w:pStyle w:val="ListBullet"/>
              <w:rPr>
                <w:lang w:val="en-NZ"/>
              </w:rPr>
            </w:pPr>
            <w:r w:rsidRPr="008537B6">
              <w:t>emergency procedures</w:t>
            </w:r>
          </w:p>
        </w:tc>
      </w:tr>
      <w:tr w:rsidTr="006043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t>Applicable re</w:t>
            </w:r>
            <w:r w:rsidRPr="008537B6">
              <w:t>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537B6" w:rsidP="008537B6">
            <w:pPr>
              <w:pStyle w:val="ListBullet"/>
            </w:pPr>
            <w:r w:rsidRPr="008537B6">
              <w:t>relevant codes and regulations for the shifting of cargo/containers using cranes</w:t>
            </w:r>
          </w:p>
          <w:p w:rsidR="00000000" w:rsidRPr="008537B6" w:rsidP="008537B6">
            <w:pPr>
              <w:pStyle w:val="ListBullet"/>
            </w:pPr>
            <w:r w:rsidRPr="008537B6">
              <w:t>Australian and international regulations and codes of practice for the handling and transport of dangerous goods and hazardous substanc</w:t>
            </w:r>
            <w:r w:rsidRPr="008537B6">
              <w:t>es, including:</w:t>
            </w:r>
          </w:p>
          <w:p w:rsidR="00000000" w:rsidRPr="008537B6" w:rsidP="008537B6">
            <w:pPr>
              <w:pStyle w:val="ListBullet2"/>
            </w:pPr>
            <w:r w:rsidRPr="008537B6">
              <w:t>Australian and International Dangerous Goods Codes</w:t>
            </w:r>
          </w:p>
          <w:p w:rsidR="00000000" w:rsidRPr="008537B6" w:rsidP="008537B6">
            <w:pPr>
              <w:pStyle w:val="ListBullet2"/>
            </w:pPr>
            <w:r w:rsidRPr="008537B6">
              <w:t>Australian Marine Orders and the International Maritime Dangerous Goods Code</w:t>
            </w:r>
          </w:p>
          <w:p w:rsidR="00000000" w:rsidRPr="008537B6" w:rsidP="008537B6">
            <w:pPr>
              <w:pStyle w:val="ListBullet2"/>
            </w:pPr>
            <w:r w:rsidRPr="008537B6">
              <w:t>IATA Dangerous Goods by Air regulations</w:t>
            </w:r>
          </w:p>
          <w:p w:rsidR="00000000" w:rsidRPr="008537B6" w:rsidP="008537B6">
            <w:pPr>
              <w:pStyle w:val="ListBullet2"/>
            </w:pPr>
            <w:r w:rsidRPr="008537B6">
              <w:t>Australian and International Explosives Codes</w:t>
            </w:r>
          </w:p>
          <w:p w:rsidR="00000000" w:rsidRPr="008537B6" w:rsidP="008537B6">
            <w:pPr>
              <w:pStyle w:val="ListBullet"/>
            </w:pPr>
            <w:r w:rsidRPr="008537B6">
              <w:t>relevant Australian Standards, including AS2550</w:t>
            </w:r>
          </w:p>
          <w:p w:rsidR="00000000" w:rsidRPr="008537B6" w:rsidP="008537B6">
            <w:pPr>
              <w:pStyle w:val="ListBullet"/>
            </w:pPr>
            <w:r w:rsidRPr="008537B6">
              <w:t>licence, patent or copyright arrangements</w:t>
            </w:r>
          </w:p>
          <w:p w:rsidR="00000000" w:rsidRPr="008537B6" w:rsidP="008537B6">
            <w:pPr>
              <w:pStyle w:val="ListBullet"/>
            </w:pPr>
            <w:r w:rsidRPr="008537B6">
              <w:t>water and road use and licence arrangements</w:t>
            </w:r>
          </w:p>
          <w:p w:rsidR="00000000" w:rsidRPr="008537B6" w:rsidP="008537B6">
            <w:pPr>
              <w:pStyle w:val="ListBullet"/>
            </w:pPr>
            <w:r w:rsidRPr="008537B6">
              <w:t>export/import/quarantine/bond requirements</w:t>
            </w:r>
          </w:p>
          <w:p w:rsidR="00000000" w:rsidRPr="008537B6" w:rsidP="008537B6">
            <w:pPr>
              <w:pStyle w:val="ListBullet"/>
            </w:pPr>
            <w:r w:rsidRPr="008537B6">
              <w:t>marine orders</w:t>
            </w:r>
          </w:p>
          <w:p w:rsidR="00000000" w:rsidRPr="008537B6" w:rsidP="008537B6">
            <w:pPr>
              <w:pStyle w:val="ListBullet"/>
            </w:pPr>
            <w:r w:rsidRPr="008537B6">
              <w:t>relevant state/territory OH&amp;S and environmental protection legisl</w:t>
            </w:r>
            <w:r w:rsidRPr="008537B6">
              <w:t>ation</w:t>
            </w:r>
          </w:p>
          <w:p w:rsidR="00000000" w:rsidRPr="008537B6" w:rsidP="008537B6">
            <w:pPr>
              <w:pStyle w:val="ListBullet"/>
            </w:pPr>
            <w:r w:rsidRPr="008537B6">
              <w:t>workplace relations regulations</w:t>
            </w:r>
          </w:p>
          <w:p w:rsidR="00000000" w:rsidRPr="008537B6" w:rsidP="008537B6">
            <w:pPr>
              <w:pStyle w:val="ListBullet"/>
            </w:pPr>
            <w:r w:rsidRPr="008537B6">
              <w:t>workers compensation regulations</w:t>
            </w:r>
          </w:p>
        </w:tc>
      </w:tr>
    </w:tbl>
    <w:p w:rsidR="006043CA" w:rsidP="008537B6">
      <w:pPr>
        <w:pStyle w:val="BodyText"/>
      </w:pPr>
    </w:p>
    <w:p w:rsidR="006043CA" w:rsidP="008537B6">
      <w:pPr>
        <w:pStyle w:val="BodyText"/>
      </w:pPr>
    </w:p>
    <w:p w:rsidR="00000000" w:rsidRPr="008537B6" w:rsidP="008537B6">
      <w:pPr>
        <w:pStyle w:val="Heading1"/>
      </w:pPr>
      <w:bookmarkStart w:id="12" w:name="O_295766"/>
      <w:bookmarkEnd w:id="12"/>
      <w:r w:rsidRPr="008537B6">
        <w:t>Unit Sector(s)</w:t>
      </w:r>
    </w:p>
    <w:p w:rsidR="00000000" w:rsidRPr="008537B6" w:rsidP="008537B6">
      <w:pPr>
        <w:pStyle w:val="BodyText"/>
      </w:pPr>
      <w:r w:rsidRPr="008537B6">
        <w:t>Not Applicable</w:t>
      </w:r>
    </w:p>
    <w:p w:rsidR="00000000" w:rsidRPr="008537B6" w:rsidP="008537B6">
      <w:pPr>
        <w:pStyle w:val="AllowPageBreak"/>
      </w:pPr>
    </w:p>
    <w:p w:rsidR="00000000" w:rsidRPr="008537B6" w:rsidP="008537B6">
      <w:pPr>
        <w:pStyle w:val="Heading1"/>
      </w:pPr>
      <w:bookmarkStart w:id="13" w:name="O_223365"/>
      <w:bookmarkEnd w:id="13"/>
      <w:r w:rsidRPr="008537B6">
        <w:t>Competency Field</w:t>
      </w:r>
    </w:p>
    <w:tbl>
      <w:tblPr>
        <w:tblW w:w="9640" w:type="dxa"/>
        <w:tblLayout w:type="fixed"/>
        <w:tblCellMar>
          <w:left w:w="62" w:type="dxa"/>
          <w:right w:w="62" w:type="dxa"/>
        </w:tblCellMar>
        <w:tblLook w:val="0000"/>
      </w:tblPr>
      <w:tblGrid>
        <w:gridCol w:w="2978"/>
        <w:gridCol w:w="6662"/>
      </w:tblGrid>
      <w:tr w:rsidTr="006043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37B6">
            <w:pPr>
              <w:pStyle w:val="BodyText"/>
              <w:rPr>
                <w:lang w:val="en-NZ"/>
              </w:rPr>
            </w:pPr>
            <w:r w:rsidRPr="008537B6">
              <w:rPr>
                <w:rStyle w:val="SpecialBold"/>
              </w:rPr>
              <w:t>Competency Field</w:t>
            </w:r>
            <w:r w:rsidRPr="008537B6">
              <w:t xml:space="preserve"> </w:t>
            </w:r>
          </w:p>
        </w:tc>
        <w:tc>
          <w:tcPr>
            <w:tcW w:w="6662" w:type="dxa"/>
            <w:tcBorders>
              <w:top w:val="nil"/>
              <w:left w:val="nil"/>
              <w:bottom w:val="nil"/>
              <w:right w:val="nil"/>
            </w:tcBorders>
            <w:tcMar>
              <w:top w:w="0" w:type="dxa"/>
              <w:left w:w="62" w:type="dxa"/>
              <w:bottom w:w="0" w:type="dxa"/>
              <w:right w:w="62" w:type="dxa"/>
            </w:tcMar>
          </w:tcPr>
          <w:p w:rsidR="00000000" w:rsidRPr="008537B6" w:rsidP="008537B6">
            <w:pPr>
              <w:pStyle w:val="BodyText"/>
            </w:pPr>
            <w:r w:rsidRPr="008537B6">
              <w:t>D - Load Handling</w:t>
            </w:r>
          </w:p>
        </w:tc>
      </w:tr>
    </w:tbl>
    <w:p w:rsidR="006043CA" w:rsidP="008537B6">
      <w:pPr>
        <w:pStyle w:val="BodyText"/>
      </w:pPr>
    </w:p>
    <w:p w:rsidR="006043CA" w:rsidP="008537B6">
      <w:pPr>
        <w:pStyle w:val="BodyText"/>
      </w:pPr>
    </w:p>
    <w:p w:rsidR="00000000" w:rsidRPr="008537B6" w:rsidP="008537B6"/>
    <w:sectPr w:rsidSect="00853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3CA" w:rsidP="00604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A" w:rsidP="00853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43CA" w:rsidP="008537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043CA" w:rsidP="008537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3CA" w:rsidP="006043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3CA" w:rsidP="008537B6">
    <w:pPr>
      <w:pStyle w:val="Header"/>
      <w:framePr w:wrap="around"/>
    </w:pPr>
    <w:r>
      <w:fldChar w:fldCharType="begin"/>
    </w:r>
    <w:r>
      <w:instrText xml:space="preserve"> TITLE   \* MERGEFORMAT </w:instrText>
    </w:r>
    <w:r>
      <w:fldChar w:fldCharType="separate"/>
    </w:r>
    <w:r>
      <w:t>TLID3044A Shift loads using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43CA" w:rsidP="008537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2A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2E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A9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7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37B6"/>
    <w:pPr>
      <w:spacing w:before="360" w:after="60"/>
      <w:outlineLvl w:val="0"/>
    </w:pPr>
    <w:rPr>
      <w:sz w:val="32"/>
    </w:rPr>
  </w:style>
  <w:style w:type="paragraph" w:styleId="Heading2">
    <w:name w:val="heading 2"/>
    <w:basedOn w:val="HeadingBase"/>
    <w:next w:val="BodyText"/>
    <w:link w:val="Heading2Char"/>
    <w:qFormat/>
    <w:rsid w:val="008537B6"/>
    <w:pPr>
      <w:keepLines/>
      <w:spacing w:before="240" w:after="120"/>
      <w:outlineLvl w:val="1"/>
    </w:pPr>
    <w:rPr>
      <w:sz w:val="28"/>
      <w:szCs w:val="40"/>
    </w:rPr>
  </w:style>
  <w:style w:type="paragraph" w:styleId="Heading3">
    <w:name w:val="heading 3"/>
    <w:basedOn w:val="HeadingBase"/>
    <w:next w:val="BodyText"/>
    <w:link w:val="Heading3Char"/>
    <w:qFormat/>
    <w:rsid w:val="008537B6"/>
    <w:pPr>
      <w:spacing w:before="180" w:after="120"/>
      <w:outlineLvl w:val="2"/>
    </w:pPr>
    <w:rPr>
      <w:spacing w:val="-10"/>
      <w:kern w:val="32"/>
    </w:rPr>
  </w:style>
  <w:style w:type="paragraph" w:styleId="Heading4">
    <w:name w:val="heading 4"/>
    <w:basedOn w:val="HeadingBase"/>
    <w:next w:val="BodyText"/>
    <w:link w:val="Heading4Char"/>
    <w:qFormat/>
    <w:rsid w:val="008537B6"/>
    <w:pPr>
      <w:spacing w:before="160" w:after="120"/>
      <w:outlineLvl w:val="3"/>
    </w:pPr>
    <w:rPr>
      <w:sz w:val="22"/>
    </w:rPr>
  </w:style>
  <w:style w:type="paragraph" w:styleId="Heading5">
    <w:name w:val="heading 5"/>
    <w:basedOn w:val="HeadingBase"/>
    <w:next w:val="Normal"/>
    <w:link w:val="Heading5Char"/>
    <w:qFormat/>
    <w:rsid w:val="008537B6"/>
    <w:pPr>
      <w:spacing w:before="80"/>
      <w:outlineLvl w:val="4"/>
    </w:pPr>
    <w:rPr>
      <w:color w:val="918585"/>
      <w:sz w:val="20"/>
    </w:rPr>
  </w:style>
  <w:style w:type="paragraph" w:styleId="Heading6">
    <w:name w:val="heading 6"/>
    <w:basedOn w:val="HeadingBase"/>
    <w:next w:val="Normal"/>
    <w:link w:val="Heading6Char"/>
    <w:qFormat/>
    <w:rsid w:val="008537B6"/>
    <w:pPr>
      <w:spacing w:before="60"/>
      <w:outlineLvl w:val="5"/>
    </w:pPr>
    <w:rPr>
      <w:color w:val="918585"/>
      <w:sz w:val="20"/>
    </w:rPr>
  </w:style>
  <w:style w:type="paragraph" w:styleId="Heading7">
    <w:name w:val="heading 7"/>
    <w:basedOn w:val="Normal"/>
    <w:next w:val="Normal"/>
    <w:link w:val="Heading7Char"/>
    <w:qFormat/>
    <w:rsid w:val="008537B6"/>
    <w:pPr>
      <w:ind w:left="720"/>
      <w:outlineLvl w:val="6"/>
    </w:pPr>
    <w:rPr>
      <w:i/>
    </w:rPr>
  </w:style>
  <w:style w:type="paragraph" w:styleId="Heading8">
    <w:name w:val="heading 8"/>
    <w:basedOn w:val="Normal"/>
    <w:next w:val="Normal"/>
    <w:link w:val="Heading8Char"/>
    <w:qFormat/>
    <w:rsid w:val="008537B6"/>
    <w:pPr>
      <w:ind w:left="720"/>
      <w:outlineLvl w:val="7"/>
    </w:pPr>
    <w:rPr>
      <w:i/>
    </w:rPr>
  </w:style>
  <w:style w:type="paragraph" w:styleId="Heading9">
    <w:name w:val="heading 9"/>
    <w:basedOn w:val="Normal"/>
    <w:next w:val="Normal"/>
    <w:link w:val="Heading9Char"/>
    <w:qFormat/>
    <w:rsid w:val="008537B6"/>
    <w:pPr>
      <w:ind w:left="720"/>
      <w:outlineLvl w:val="8"/>
    </w:pPr>
    <w:rPr>
      <w:i/>
    </w:rPr>
  </w:style>
  <w:style w:type="character" w:default="1" w:styleId="DefaultParagraphFont">
    <w:name w:val="Default Paragraph Font"/>
    <w:uiPriority w:val="1"/>
    <w:unhideWhenUsed/>
    <w:rsid w:val="00853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7B6"/>
  </w:style>
  <w:style w:type="character" w:customStyle="1" w:styleId="Heading1Char">
    <w:name w:val="Heading 1 Char"/>
    <w:basedOn w:val="DefaultParagraphFont"/>
    <w:link w:val="Heading1"/>
    <w:rsid w:val="008537B6"/>
    <w:rPr>
      <w:rFonts w:ascii="Times New Roman" w:eastAsia="Times New Roman" w:hAnsi="Times New Roman" w:cs="Times New Roman"/>
      <w:b/>
      <w:sz w:val="32"/>
      <w:szCs w:val="20"/>
      <w:lang w:eastAsia="en-US"/>
    </w:rPr>
  </w:style>
  <w:style w:type="paragraph" w:styleId="BodyText">
    <w:name w:val="Body Text"/>
    <w:basedOn w:val="Normal"/>
    <w:link w:val="BodyTextChar"/>
    <w:rsid w:val="00853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7B6"/>
    <w:rPr>
      <w:rFonts w:ascii="Times New Roman" w:eastAsia="Times New Roman" w:hAnsi="Times New Roman" w:cs="Times New Roman"/>
      <w:sz w:val="24"/>
      <w:lang w:val="en-US" w:eastAsia="en-US"/>
    </w:rPr>
  </w:style>
  <w:style w:type="paragraph" w:styleId="Footer">
    <w:name w:val="footer"/>
    <w:basedOn w:val="Normal"/>
    <w:link w:val="FooterChar"/>
    <w:rsid w:val="00853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7B6"/>
    <w:rPr>
      <w:rFonts w:ascii="Times New Roman" w:eastAsia="Times New Roman" w:hAnsi="Times New Roman" w:cs="Times New Roman"/>
      <w:sz w:val="16"/>
      <w:lang w:val="en-US" w:eastAsia="en-US"/>
    </w:rPr>
  </w:style>
  <w:style w:type="paragraph" w:styleId="List">
    <w:name w:val="List"/>
    <w:basedOn w:val="BodyText"/>
    <w:next w:val="BodyText"/>
    <w:rsid w:val="008537B6"/>
    <w:pPr>
      <w:tabs>
        <w:tab w:val="left" w:pos="340"/>
      </w:tabs>
      <w:spacing w:before="60" w:after="60"/>
      <w:ind w:left="340" w:hanging="340"/>
    </w:pPr>
  </w:style>
  <w:style w:type="paragraph" w:styleId="ListBullet">
    <w:name w:val="List Bullet"/>
    <w:basedOn w:val="List"/>
    <w:rsid w:val="008537B6"/>
    <w:pPr>
      <w:numPr>
        <w:numId w:val="13"/>
      </w:numPr>
      <w:tabs>
        <w:tab w:val="clear" w:pos="340"/>
      </w:tabs>
      <w:spacing w:before="40" w:after="40"/>
    </w:pPr>
  </w:style>
  <w:style w:type="character" w:customStyle="1" w:styleId="SpecialBold">
    <w:name w:val="Special Bold"/>
    <w:basedOn w:val="DefaultParagraphFont"/>
    <w:rsid w:val="008537B6"/>
    <w:rPr>
      <w:b/>
      <w:spacing w:val="0"/>
    </w:rPr>
  </w:style>
  <w:style w:type="paragraph" w:styleId="ListBullet2">
    <w:name w:val="List Bullet 2"/>
    <w:basedOn w:val="List2"/>
    <w:rsid w:val="008537B6"/>
    <w:pPr>
      <w:numPr>
        <w:numId w:val="14"/>
      </w:numPr>
      <w:tabs>
        <w:tab w:val="clear" w:pos="680"/>
      </w:tabs>
    </w:pPr>
  </w:style>
  <w:style w:type="paragraph" w:styleId="Header">
    <w:name w:val="header"/>
    <w:basedOn w:val="Normal"/>
    <w:link w:val="HeaderChar"/>
    <w:rsid w:val="00853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7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37B6"/>
    <w:pPr>
      <w:spacing w:before="240" w:after="120"/>
      <w:outlineLvl w:val="0"/>
    </w:pPr>
    <w:rPr>
      <w:rFonts w:ascii="Times New Roman" w:hAnsi="Times New Roman"/>
      <w:b/>
      <w:sz w:val="28"/>
    </w:rPr>
  </w:style>
  <w:style w:type="paragraph" w:customStyle="1" w:styleId="AllowPageBreak">
    <w:name w:val="AllowPageBreak"/>
    <w:rsid w:val="00853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7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37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37B6"/>
    <w:rPr>
      <w:rFonts w:ascii="Courier New" w:eastAsia="Times New Roman" w:hAnsi="Courier New" w:cs="Times New Roman"/>
      <w:i/>
      <w:szCs w:val="20"/>
      <w:lang w:val="en-US" w:eastAsia="en-US"/>
    </w:rPr>
  </w:style>
  <w:style w:type="paragraph" w:customStyle="1" w:styleId="HeadingBase">
    <w:name w:val="Heading Base"/>
    <w:rsid w:val="00853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7B6"/>
    <w:pPr>
      <w:tabs>
        <w:tab w:val="right" w:leader="dot" w:pos="9072"/>
      </w:tabs>
      <w:ind w:left="567"/>
    </w:pPr>
    <w:rPr>
      <w:szCs w:val="22"/>
    </w:rPr>
  </w:style>
  <w:style w:type="paragraph" w:customStyle="1" w:styleId="TOCBase">
    <w:name w:val="TOC Base"/>
    <w:rsid w:val="00853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7B6"/>
    <w:pPr>
      <w:tabs>
        <w:tab w:val="right" w:leader="dot" w:pos="9072"/>
      </w:tabs>
      <w:spacing w:before="40" w:after="40"/>
      <w:ind w:left="284"/>
    </w:pPr>
    <w:rPr>
      <w:rFonts w:ascii="Times New Roman" w:hAnsi="Times New Roman"/>
    </w:rPr>
  </w:style>
  <w:style w:type="paragraph" w:styleId="TOC1">
    <w:name w:val="toc 1"/>
    <w:basedOn w:val="TOCBase"/>
    <w:next w:val="Normal"/>
    <w:rsid w:val="008537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7B6"/>
    <w:pPr>
      <w:spacing w:before="5040"/>
      <w:jc w:val="center"/>
    </w:pPr>
    <w:rPr>
      <w:sz w:val="48"/>
      <w:szCs w:val="72"/>
      <w:lang w:val="en-US"/>
    </w:rPr>
  </w:style>
  <w:style w:type="character" w:customStyle="1" w:styleId="TitleChar">
    <w:name w:val="Title Char"/>
    <w:basedOn w:val="DefaultParagraphFont"/>
    <w:link w:val="Title"/>
    <w:rsid w:val="00853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7B6"/>
    <w:pPr>
      <w:tabs>
        <w:tab w:val="left" w:pos="3600"/>
        <w:tab w:val="left" w:pos="3958"/>
      </w:tabs>
    </w:pPr>
  </w:style>
  <w:style w:type="paragraph" w:customStyle="1" w:styleId="Note">
    <w:name w:val="Note"/>
    <w:basedOn w:val="BodyText"/>
    <w:rsid w:val="00853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7B6"/>
    <w:pPr>
      <w:framePr w:wrap="auto" w:hAnchor="text" w:y="6049"/>
    </w:pPr>
    <w:rPr>
      <w:color w:val="000000"/>
      <w:sz w:val="40"/>
    </w:rPr>
  </w:style>
  <w:style w:type="paragraph" w:customStyle="1" w:styleId="TOCTitle">
    <w:name w:val="TOCTitle"/>
    <w:basedOn w:val="Heading1"/>
    <w:rsid w:val="008537B6"/>
    <w:pPr>
      <w:spacing w:after="240"/>
      <w:jc w:val="center"/>
      <w:outlineLvl w:val="9"/>
    </w:pPr>
    <w:rPr>
      <w:caps/>
    </w:rPr>
  </w:style>
  <w:style w:type="paragraph" w:customStyle="1" w:styleId="Version">
    <w:name w:val="Version"/>
    <w:rsid w:val="00853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7B6"/>
    <w:pPr>
      <w:keepNext w:val="0"/>
      <w:tabs>
        <w:tab w:val="right" w:pos="4176"/>
      </w:tabs>
      <w:ind w:left="198" w:hanging="198"/>
    </w:pPr>
    <w:rPr>
      <w:rFonts w:ascii="Garamond" w:hAnsi="Garamond"/>
    </w:rPr>
  </w:style>
  <w:style w:type="paragraph" w:styleId="IndexHeading">
    <w:name w:val="index heading"/>
    <w:basedOn w:val="Normal"/>
    <w:next w:val="Index1"/>
    <w:semiHidden/>
    <w:rsid w:val="008537B6"/>
    <w:pPr>
      <w:spacing w:before="120" w:after="120"/>
    </w:pPr>
    <w:rPr>
      <w:rFonts w:ascii="Arial" w:hAnsi="Arial"/>
      <w:b/>
      <w:color w:val="918585"/>
      <w:sz w:val="24"/>
    </w:rPr>
  </w:style>
  <w:style w:type="paragraph" w:customStyle="1" w:styleId="Chapter">
    <w:name w:val="Chapter"/>
    <w:basedOn w:val="Normal"/>
    <w:rsid w:val="008537B6"/>
    <w:pPr>
      <w:spacing w:before="240"/>
    </w:pPr>
    <w:rPr>
      <w:rFonts w:ascii="Times New Roman" w:hAnsi="Times New Roman"/>
      <w:smallCaps/>
      <w:spacing w:val="80"/>
      <w:sz w:val="28"/>
    </w:rPr>
  </w:style>
  <w:style w:type="paragraph" w:customStyle="1" w:styleId="InChapter">
    <w:name w:val="InChapter"/>
    <w:basedOn w:val="Heading3"/>
    <w:rsid w:val="008537B6"/>
    <w:pPr>
      <w:spacing w:after="240"/>
      <w:outlineLvl w:val="9"/>
    </w:pPr>
    <w:rPr>
      <w:noProof/>
    </w:rPr>
  </w:style>
  <w:style w:type="paragraph" w:styleId="Index2">
    <w:name w:val="index 2"/>
    <w:basedOn w:val="Normal"/>
    <w:next w:val="Normal"/>
    <w:semiHidden/>
    <w:rsid w:val="008537B6"/>
    <w:pPr>
      <w:tabs>
        <w:tab w:val="right" w:pos="4176"/>
      </w:tabs>
      <w:ind w:left="568" w:hanging="284"/>
    </w:pPr>
    <w:rPr>
      <w:rFonts w:ascii="Garamond" w:hAnsi="Garamond"/>
    </w:rPr>
  </w:style>
  <w:style w:type="paragraph" w:customStyle="1" w:styleId="Byline">
    <w:name w:val="Byline"/>
    <w:rsid w:val="00853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7B6"/>
    <w:pPr>
      <w:tabs>
        <w:tab w:val="clear" w:pos="3600"/>
        <w:tab w:val="clear" w:pos="3958"/>
      </w:tabs>
      <w:jc w:val="right"/>
    </w:pPr>
  </w:style>
  <w:style w:type="character" w:styleId="Emphasis">
    <w:name w:val="Emphasis"/>
    <w:basedOn w:val="DefaultParagraphFont"/>
    <w:qFormat/>
    <w:rsid w:val="008537B6"/>
    <w:rPr>
      <w:i/>
    </w:rPr>
  </w:style>
  <w:style w:type="paragraph" w:styleId="Caption">
    <w:name w:val="caption"/>
    <w:basedOn w:val="BodyText"/>
    <w:next w:val="Normal"/>
    <w:qFormat/>
    <w:rsid w:val="008537B6"/>
    <w:pPr>
      <w:framePr w:w="2268" w:hSpace="181" w:vSpace="181" w:wrap="around" w:vAnchor="text" w:hAnchor="page" w:x="1135" w:y="285" w:anchorLock="1"/>
    </w:pPr>
    <w:rPr>
      <w:i/>
    </w:rPr>
  </w:style>
  <w:style w:type="paragraph" w:customStyle="1" w:styleId="MiniTOCTitle">
    <w:name w:val="MiniTOCTitle"/>
    <w:basedOn w:val="Heading4"/>
    <w:rsid w:val="008537B6"/>
    <w:pPr>
      <w:spacing w:before="240"/>
      <w:outlineLvl w:val="9"/>
    </w:pPr>
    <w:rPr>
      <w:noProof/>
      <w:sz w:val="24"/>
    </w:rPr>
  </w:style>
  <w:style w:type="paragraph" w:customStyle="1" w:styleId="MiniTOCItem">
    <w:name w:val="MiniTOCItem"/>
    <w:basedOn w:val="ListBullet"/>
    <w:rsid w:val="008537B6"/>
    <w:pPr>
      <w:numPr>
        <w:numId w:val="0"/>
      </w:numPr>
      <w:tabs>
        <w:tab w:val="right" w:leader="dot" w:pos="6521"/>
      </w:tabs>
      <w:spacing w:before="0" w:after="0"/>
    </w:pPr>
  </w:style>
  <w:style w:type="paragraph" w:customStyle="1" w:styleId="TOFTitle">
    <w:name w:val="TOFTitle"/>
    <w:basedOn w:val="TOCTitle"/>
    <w:rsid w:val="008537B6"/>
  </w:style>
  <w:style w:type="paragraph" w:styleId="TableofFigures">
    <w:name w:val="table of figures"/>
    <w:basedOn w:val="Normal"/>
    <w:next w:val="Normal"/>
    <w:semiHidden/>
    <w:rsid w:val="008537B6"/>
    <w:pPr>
      <w:tabs>
        <w:tab w:val="right" w:leader="dot" w:pos="9072"/>
      </w:tabs>
      <w:ind w:left="970" w:hanging="403"/>
    </w:pPr>
    <w:rPr>
      <w:rFonts w:ascii="Times New Roman" w:hAnsi="Times New Roman"/>
      <w:b/>
    </w:rPr>
  </w:style>
  <w:style w:type="paragraph" w:styleId="ListNumber">
    <w:name w:val="List Number"/>
    <w:basedOn w:val="List"/>
    <w:rsid w:val="008537B6"/>
    <w:pPr>
      <w:numPr>
        <w:numId w:val="11"/>
      </w:numPr>
    </w:pPr>
  </w:style>
  <w:style w:type="character" w:customStyle="1" w:styleId="WingdingSymbols">
    <w:name w:val="Wingding Symbols"/>
    <w:rsid w:val="008537B6"/>
    <w:rPr>
      <w:rFonts w:ascii="Wingdings" w:hAnsi="Wingdings"/>
    </w:rPr>
  </w:style>
  <w:style w:type="paragraph" w:customStyle="1" w:styleId="TableHeading">
    <w:name w:val="Table Heading"/>
    <w:basedOn w:val="HeadingBase"/>
    <w:rsid w:val="008537B6"/>
    <w:pPr>
      <w:keepLines/>
      <w:pBdr>
        <w:bottom w:val="single" w:sz="6" w:space="1" w:color="918585"/>
      </w:pBdr>
      <w:spacing w:before="240"/>
    </w:pPr>
  </w:style>
  <w:style w:type="character" w:customStyle="1" w:styleId="HotSpot">
    <w:name w:val="HotSpot"/>
    <w:rsid w:val="008537B6"/>
    <w:rPr>
      <w:color w:val="0033CC"/>
      <w:u w:val="none"/>
    </w:rPr>
  </w:style>
  <w:style w:type="paragraph" w:customStyle="1" w:styleId="BodyTextRight">
    <w:name w:val="Body Text Right"/>
    <w:basedOn w:val="BodyText"/>
    <w:rsid w:val="008537B6"/>
    <w:pPr>
      <w:spacing w:before="0" w:after="0"/>
      <w:jc w:val="right"/>
    </w:pPr>
  </w:style>
  <w:style w:type="paragraph" w:styleId="Index3">
    <w:name w:val="index 3"/>
    <w:basedOn w:val="ListNumber2"/>
    <w:next w:val="Normal"/>
    <w:semiHidden/>
    <w:rsid w:val="008537B6"/>
    <w:pPr>
      <w:numPr>
        <w:numId w:val="0"/>
      </w:numPr>
      <w:tabs>
        <w:tab w:val="right" w:leader="dot" w:pos="4176"/>
      </w:tabs>
    </w:pPr>
  </w:style>
  <w:style w:type="paragraph" w:styleId="ListNumber2">
    <w:name w:val="List Number 2"/>
    <w:basedOn w:val="List2"/>
    <w:rsid w:val="008537B6"/>
    <w:pPr>
      <w:numPr>
        <w:numId w:val="10"/>
      </w:numPr>
      <w:tabs>
        <w:tab w:val="clear" w:pos="1060"/>
      </w:tabs>
    </w:pPr>
  </w:style>
  <w:style w:type="paragraph" w:customStyle="1" w:styleId="MarginNote">
    <w:name w:val="Margin Note"/>
    <w:basedOn w:val="BodyText"/>
    <w:rsid w:val="00853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7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37B6"/>
    <w:rPr>
      <w:sz w:val="32"/>
    </w:rPr>
  </w:style>
  <w:style w:type="paragraph" w:customStyle="1" w:styleId="HeadingProcedure">
    <w:name w:val="Heading Procedure"/>
    <w:basedOn w:val="HeadingBase"/>
    <w:next w:val="Normal"/>
    <w:rsid w:val="008537B6"/>
    <w:pPr>
      <w:tabs>
        <w:tab w:val="left" w:pos="0"/>
      </w:tabs>
      <w:spacing w:before="120" w:after="60"/>
    </w:pPr>
    <w:rPr>
      <w:i/>
      <w:color w:val="918585"/>
      <w:sz w:val="22"/>
    </w:rPr>
  </w:style>
  <w:style w:type="paragraph" w:customStyle="1" w:styleId="TableBodyText">
    <w:name w:val="Table Body Text"/>
    <w:basedOn w:val="BodyText"/>
    <w:rsid w:val="008537B6"/>
    <w:pPr>
      <w:spacing w:before="60" w:after="60"/>
    </w:pPr>
  </w:style>
  <w:style w:type="paragraph" w:styleId="ListContinue">
    <w:name w:val="List Continue"/>
    <w:basedOn w:val="List"/>
    <w:rsid w:val="008537B6"/>
    <w:pPr>
      <w:ind w:firstLine="0"/>
    </w:pPr>
  </w:style>
  <w:style w:type="paragraph" w:customStyle="1" w:styleId="ListNote">
    <w:name w:val="List Note"/>
    <w:basedOn w:val="List"/>
    <w:rsid w:val="008537B6"/>
    <w:pPr>
      <w:pBdr>
        <w:top w:val="single" w:sz="6" w:space="2" w:color="918585"/>
        <w:bottom w:val="single" w:sz="6" w:space="2" w:color="918585"/>
      </w:pBdr>
      <w:tabs>
        <w:tab w:val="left" w:pos="1021"/>
      </w:tabs>
      <w:ind w:firstLine="0"/>
    </w:pPr>
  </w:style>
  <w:style w:type="paragraph" w:customStyle="1" w:styleId="Warning">
    <w:name w:val="Warning"/>
    <w:basedOn w:val="BodyText"/>
    <w:rsid w:val="008537B6"/>
    <w:pPr>
      <w:shd w:val="clear" w:color="auto" w:fill="D9D9D9"/>
      <w:tabs>
        <w:tab w:val="left" w:pos="992"/>
      </w:tabs>
      <w:ind w:left="119" w:right="119"/>
    </w:pPr>
    <w:rPr>
      <w:sz w:val="20"/>
    </w:rPr>
  </w:style>
  <w:style w:type="paragraph" w:customStyle="1" w:styleId="MarginIcons">
    <w:name w:val="Margin Icons"/>
    <w:basedOn w:val="BodyText"/>
    <w:rsid w:val="00853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7B6"/>
    <w:rPr>
      <w:rFonts w:ascii="Courier New" w:hAnsi="Courier New"/>
    </w:rPr>
  </w:style>
  <w:style w:type="paragraph" w:customStyle="1" w:styleId="NoteBullet">
    <w:name w:val="Note Bullet"/>
    <w:basedOn w:val="Note"/>
    <w:rsid w:val="008537B6"/>
    <w:pPr>
      <w:tabs>
        <w:tab w:val="clear" w:pos="680"/>
      </w:tabs>
      <w:spacing w:before="60" w:after="60"/>
    </w:pPr>
  </w:style>
  <w:style w:type="paragraph" w:customStyle="1" w:styleId="SubHeading2">
    <w:name w:val="SubHeading2"/>
    <w:basedOn w:val="HeadingBase"/>
    <w:rsid w:val="008537B6"/>
    <w:pPr>
      <w:spacing w:before="240" w:after="60"/>
    </w:pPr>
    <w:rPr>
      <w:sz w:val="20"/>
    </w:rPr>
  </w:style>
  <w:style w:type="paragraph" w:customStyle="1" w:styleId="SubHeading1">
    <w:name w:val="SubHeading1"/>
    <w:basedOn w:val="HeadingBase"/>
    <w:rsid w:val="008537B6"/>
    <w:pPr>
      <w:spacing w:before="240" w:after="60"/>
    </w:pPr>
    <w:rPr>
      <w:color w:val="918585"/>
      <w:sz w:val="22"/>
    </w:rPr>
  </w:style>
  <w:style w:type="paragraph" w:customStyle="1" w:styleId="SideHeading">
    <w:name w:val="Side Heading"/>
    <w:basedOn w:val="HeadingBase"/>
    <w:rsid w:val="00853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7B6"/>
    <w:pPr>
      <w:numPr>
        <w:numId w:val="12"/>
      </w:numPr>
    </w:pPr>
  </w:style>
  <w:style w:type="paragraph" w:styleId="PlainText">
    <w:name w:val="Plain Text"/>
    <w:basedOn w:val="Normal"/>
    <w:link w:val="PlainTextChar"/>
    <w:rsid w:val="008537B6"/>
    <w:rPr>
      <w:sz w:val="20"/>
    </w:rPr>
  </w:style>
  <w:style w:type="character" w:customStyle="1" w:styleId="PlainTextChar">
    <w:name w:val="Plain Text Char"/>
    <w:basedOn w:val="DefaultParagraphFont"/>
    <w:link w:val="PlainText"/>
    <w:rsid w:val="008537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37B6"/>
    <w:rPr>
      <w:b/>
      <w:smallCaps/>
    </w:rPr>
  </w:style>
  <w:style w:type="paragraph" w:customStyle="1" w:styleId="TableListNumber">
    <w:name w:val="Table List Number"/>
    <w:basedOn w:val="ListNumber"/>
    <w:rsid w:val="008537B6"/>
    <w:pPr>
      <w:numPr>
        <w:numId w:val="0"/>
      </w:numPr>
    </w:pPr>
  </w:style>
  <w:style w:type="paragraph" w:styleId="TOC4">
    <w:name w:val="toc 4"/>
    <w:basedOn w:val="TOCBase"/>
    <w:next w:val="Normal"/>
    <w:semiHidden/>
    <w:rsid w:val="008537B6"/>
    <w:pPr>
      <w:tabs>
        <w:tab w:val="right" w:leader="dot" w:pos="9071"/>
      </w:tabs>
      <w:ind w:left="1701"/>
    </w:pPr>
  </w:style>
  <w:style w:type="paragraph" w:customStyle="1" w:styleId="ListAlpha">
    <w:name w:val="List Alpha"/>
    <w:basedOn w:val="List"/>
    <w:rsid w:val="008537B6"/>
    <w:pPr>
      <w:numPr>
        <w:numId w:val="9"/>
      </w:numPr>
    </w:pPr>
  </w:style>
  <w:style w:type="paragraph" w:customStyle="1" w:styleId="ListAlpha2">
    <w:name w:val="List Alpha 2"/>
    <w:basedOn w:val="List2"/>
    <w:rsid w:val="008537B6"/>
    <w:pPr>
      <w:numPr>
        <w:numId w:val="8"/>
      </w:numPr>
    </w:pPr>
  </w:style>
  <w:style w:type="paragraph" w:styleId="List2">
    <w:name w:val="List 2"/>
    <w:basedOn w:val="BodyText"/>
    <w:rsid w:val="008537B6"/>
    <w:pPr>
      <w:tabs>
        <w:tab w:val="left" w:pos="680"/>
      </w:tabs>
      <w:spacing w:before="60" w:after="60"/>
      <w:ind w:left="680" w:hanging="340"/>
    </w:pPr>
  </w:style>
  <w:style w:type="paragraph" w:styleId="List3">
    <w:name w:val="List 3"/>
    <w:basedOn w:val="BodyText"/>
    <w:rsid w:val="008537B6"/>
    <w:pPr>
      <w:tabs>
        <w:tab w:val="left" w:pos="1021"/>
      </w:tabs>
      <w:spacing w:before="60" w:after="60"/>
      <w:ind w:left="1020" w:hanging="340"/>
    </w:pPr>
  </w:style>
  <w:style w:type="paragraph" w:styleId="List4">
    <w:name w:val="List 4"/>
    <w:basedOn w:val="BodyText"/>
    <w:rsid w:val="008537B6"/>
    <w:pPr>
      <w:tabs>
        <w:tab w:val="left" w:pos="1361"/>
      </w:tabs>
      <w:spacing w:before="60" w:after="60"/>
      <w:ind w:left="1361" w:hanging="340"/>
    </w:pPr>
  </w:style>
  <w:style w:type="paragraph" w:styleId="List5">
    <w:name w:val="List 5"/>
    <w:basedOn w:val="BodyText"/>
    <w:rsid w:val="008537B6"/>
    <w:pPr>
      <w:tabs>
        <w:tab w:val="left" w:pos="1701"/>
      </w:tabs>
      <w:spacing w:before="60" w:after="60"/>
      <w:ind w:left="1701" w:hanging="340"/>
    </w:pPr>
  </w:style>
  <w:style w:type="paragraph" w:styleId="ListBullet3">
    <w:name w:val="List Bullet 3"/>
    <w:basedOn w:val="List3"/>
    <w:rsid w:val="008537B6"/>
    <w:pPr>
      <w:numPr>
        <w:numId w:val="15"/>
      </w:numPr>
      <w:tabs>
        <w:tab w:val="clear" w:pos="1021"/>
      </w:tabs>
      <w:ind w:left="1037" w:hanging="357"/>
    </w:pPr>
  </w:style>
  <w:style w:type="paragraph" w:styleId="ListBullet4">
    <w:name w:val="List Bullet 4"/>
    <w:basedOn w:val="List4"/>
    <w:rsid w:val="008537B6"/>
    <w:pPr>
      <w:numPr>
        <w:numId w:val="3"/>
      </w:numPr>
    </w:pPr>
  </w:style>
  <w:style w:type="paragraph" w:styleId="ListBullet5">
    <w:name w:val="List Bullet 5"/>
    <w:basedOn w:val="List5"/>
    <w:rsid w:val="008537B6"/>
    <w:pPr>
      <w:numPr>
        <w:numId w:val="4"/>
      </w:numPr>
    </w:pPr>
  </w:style>
  <w:style w:type="paragraph" w:styleId="ListContinue2">
    <w:name w:val="List Continue 2"/>
    <w:basedOn w:val="List2"/>
    <w:rsid w:val="008537B6"/>
    <w:pPr>
      <w:ind w:firstLine="0"/>
    </w:pPr>
  </w:style>
  <w:style w:type="paragraph" w:styleId="ListContinue3">
    <w:name w:val="List Continue 3"/>
    <w:basedOn w:val="List3"/>
    <w:rsid w:val="008537B6"/>
    <w:pPr>
      <w:ind w:left="1021" w:firstLine="0"/>
    </w:pPr>
  </w:style>
  <w:style w:type="paragraph" w:styleId="ListContinue4">
    <w:name w:val="List Continue 4"/>
    <w:basedOn w:val="List4"/>
    <w:rsid w:val="008537B6"/>
    <w:pPr>
      <w:ind w:firstLine="0"/>
    </w:pPr>
  </w:style>
  <w:style w:type="paragraph" w:styleId="ListContinue5">
    <w:name w:val="List Continue 5"/>
    <w:basedOn w:val="List5"/>
    <w:rsid w:val="008537B6"/>
    <w:pPr>
      <w:ind w:firstLine="0"/>
    </w:pPr>
  </w:style>
  <w:style w:type="paragraph" w:styleId="ListNumber3">
    <w:name w:val="List Number 3"/>
    <w:basedOn w:val="List3"/>
    <w:rsid w:val="008537B6"/>
    <w:pPr>
      <w:numPr>
        <w:numId w:val="5"/>
      </w:numPr>
    </w:pPr>
  </w:style>
  <w:style w:type="paragraph" w:styleId="ListNumber4">
    <w:name w:val="List Number 4"/>
    <w:basedOn w:val="List4"/>
    <w:rsid w:val="008537B6"/>
    <w:pPr>
      <w:numPr>
        <w:numId w:val="6"/>
      </w:numPr>
    </w:pPr>
  </w:style>
  <w:style w:type="paragraph" w:styleId="ListNumber5">
    <w:name w:val="List Number 5"/>
    <w:basedOn w:val="List5"/>
    <w:rsid w:val="008537B6"/>
    <w:pPr>
      <w:numPr>
        <w:numId w:val="7"/>
      </w:numPr>
    </w:pPr>
  </w:style>
  <w:style w:type="paragraph" w:styleId="BlockText">
    <w:name w:val="Block Text"/>
    <w:basedOn w:val="Normal"/>
    <w:rsid w:val="008537B6"/>
    <w:pPr>
      <w:spacing w:after="120"/>
      <w:ind w:left="1440" w:right="1440"/>
    </w:pPr>
  </w:style>
  <w:style w:type="character" w:customStyle="1" w:styleId="Subscript">
    <w:name w:val="Subscript"/>
    <w:basedOn w:val="DefaultParagraphFont"/>
    <w:rsid w:val="008537B6"/>
    <w:rPr>
      <w:sz w:val="16"/>
      <w:vertAlign w:val="subscript"/>
    </w:rPr>
  </w:style>
  <w:style w:type="character" w:customStyle="1" w:styleId="Superscript">
    <w:name w:val="Superscript"/>
    <w:basedOn w:val="DefaultParagraphFont"/>
    <w:rsid w:val="008537B6"/>
    <w:rPr>
      <w:sz w:val="16"/>
      <w:vertAlign w:val="superscript"/>
    </w:rPr>
  </w:style>
  <w:style w:type="character" w:customStyle="1" w:styleId="Symbols">
    <w:name w:val="Symbols"/>
    <w:basedOn w:val="DefaultParagraphFont"/>
    <w:rsid w:val="008537B6"/>
    <w:rPr>
      <w:rFonts w:ascii="Symbol" w:hAnsi="Symbol"/>
    </w:rPr>
  </w:style>
  <w:style w:type="character" w:customStyle="1" w:styleId="MenuOptions">
    <w:name w:val="Menu Options"/>
    <w:basedOn w:val="DefaultParagraphFont"/>
    <w:rsid w:val="008537B6"/>
    <w:rPr>
      <w:rFonts w:ascii="Arial Narrow" w:hAnsi="Arial Narrow"/>
      <w:smallCaps/>
    </w:rPr>
  </w:style>
  <w:style w:type="character" w:customStyle="1" w:styleId="Buttons">
    <w:name w:val="Buttons"/>
    <w:basedOn w:val="DefaultParagraphFont"/>
    <w:rsid w:val="008537B6"/>
    <w:rPr>
      <w:b/>
    </w:rPr>
  </w:style>
  <w:style w:type="character" w:customStyle="1" w:styleId="Underlined">
    <w:name w:val="Underlined"/>
    <w:basedOn w:val="DefaultParagraphFont"/>
    <w:rsid w:val="008537B6"/>
    <w:rPr>
      <w:u w:val="single"/>
    </w:rPr>
  </w:style>
  <w:style w:type="paragraph" w:customStyle="1" w:styleId="TableBodyTextRight">
    <w:name w:val="Table Body Text Right"/>
    <w:basedOn w:val="TableBodyText"/>
    <w:rsid w:val="008537B6"/>
    <w:pPr>
      <w:widowControl w:val="0"/>
      <w:autoSpaceDE w:val="0"/>
      <w:autoSpaceDN w:val="0"/>
      <w:adjustRightInd w:val="0"/>
      <w:jc w:val="right"/>
    </w:pPr>
    <w:rPr>
      <w:rFonts w:cs="Arial"/>
      <w:szCs w:val="18"/>
    </w:rPr>
  </w:style>
  <w:style w:type="paragraph" w:customStyle="1" w:styleId="CopyrightText">
    <w:name w:val="Copyright Text"/>
    <w:basedOn w:val="BodyText"/>
    <w:rsid w:val="008537B6"/>
    <w:rPr>
      <w:sz w:val="18"/>
    </w:rPr>
  </w:style>
  <w:style w:type="paragraph" w:customStyle="1" w:styleId="BodySmallRight">
    <w:name w:val="Body Small Right"/>
    <w:basedOn w:val="BodyTextRight"/>
    <w:rsid w:val="008537B6"/>
    <w:rPr>
      <w:sz w:val="18"/>
      <w:szCs w:val="18"/>
    </w:rPr>
  </w:style>
  <w:style w:type="paragraph" w:customStyle="1" w:styleId="MarginEdition">
    <w:name w:val="Margin Edition"/>
    <w:basedOn w:val="MarginNote"/>
    <w:rsid w:val="008537B6"/>
    <w:pPr>
      <w:spacing w:before="0" w:after="0"/>
    </w:pPr>
    <w:rPr>
      <w:rFonts w:ascii="Times New Roman" w:hAnsi="Times New Roman"/>
      <w:color w:val="999999"/>
    </w:rPr>
  </w:style>
  <w:style w:type="paragraph" w:customStyle="1" w:styleId="Spacer">
    <w:name w:val="Spacer"/>
    <w:basedOn w:val="Normal"/>
    <w:rsid w:val="008537B6"/>
    <w:rPr>
      <w:sz w:val="2"/>
      <w:szCs w:val="2"/>
    </w:rPr>
  </w:style>
  <w:style w:type="character" w:customStyle="1" w:styleId="Small">
    <w:name w:val="Small"/>
    <w:basedOn w:val="DefaultParagraphFont"/>
    <w:rsid w:val="008537B6"/>
    <w:rPr>
      <w:sz w:val="16"/>
    </w:rPr>
  </w:style>
  <w:style w:type="paragraph" w:customStyle="1" w:styleId="WideTable">
    <w:name w:val="Wide Table"/>
    <w:basedOn w:val="Normal"/>
    <w:rsid w:val="008537B6"/>
    <w:pPr>
      <w:ind w:left="-1418"/>
    </w:pPr>
    <w:rPr>
      <w:sz w:val="2"/>
      <w:szCs w:val="2"/>
    </w:rPr>
  </w:style>
  <w:style w:type="character" w:styleId="PageNumber">
    <w:name w:val="page number"/>
    <w:basedOn w:val="DefaultParagraphFont"/>
    <w:rsid w:val="008537B6"/>
  </w:style>
  <w:style w:type="paragraph" w:styleId="Quote">
    <w:name w:val="Quote"/>
    <w:basedOn w:val="Heading1"/>
    <w:link w:val="QuoteChar"/>
    <w:qFormat/>
    <w:rsid w:val="008537B6"/>
    <w:rPr>
      <w:b w:val="0"/>
      <w:sz w:val="72"/>
      <w:szCs w:val="72"/>
      <w:lang w:val="en-NZ"/>
    </w:rPr>
  </w:style>
  <w:style w:type="character" w:customStyle="1" w:styleId="QuoteChar">
    <w:name w:val="Quote Char"/>
    <w:basedOn w:val="DefaultParagraphFont"/>
    <w:link w:val="Quote"/>
    <w:rsid w:val="00853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7B6"/>
    <w:pPr>
      <w:pageBreakBefore/>
    </w:pPr>
  </w:style>
  <w:style w:type="paragraph" w:customStyle="1" w:styleId="Border">
    <w:name w:val="Border"/>
    <w:basedOn w:val="Normal"/>
    <w:qFormat/>
    <w:rsid w:val="00853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7B6"/>
    <w:rPr>
      <w:b/>
      <w:bCs/>
      <w:i/>
      <w:iCs/>
      <w:color w:val="auto"/>
    </w:rPr>
  </w:style>
  <w:style w:type="paragraph" w:styleId="IntenseQuote">
    <w:name w:val="Intense Quote"/>
    <w:basedOn w:val="Normal"/>
    <w:next w:val="Normal"/>
    <w:link w:val="IntenseQuoteChar"/>
    <w:uiPriority w:val="30"/>
    <w:qFormat/>
    <w:rsid w:val="00853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7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37B6"/>
    <w:rPr>
      <w:smallCaps/>
      <w:color w:val="auto"/>
      <w:u w:val="single"/>
    </w:rPr>
  </w:style>
  <w:style w:type="character" w:styleId="IntenseReference">
    <w:name w:val="Intense Reference"/>
    <w:basedOn w:val="DefaultParagraphFont"/>
    <w:uiPriority w:val="32"/>
    <w:qFormat/>
    <w:rsid w:val="008537B6"/>
    <w:rPr>
      <w:b/>
      <w:bCs/>
      <w:smallCaps/>
      <w:color w:val="auto"/>
      <w:spacing w:val="5"/>
      <w:u w:val="single"/>
    </w:rPr>
  </w:style>
  <w:style w:type="paragraph" w:customStyle="1" w:styleId="2ColumnHeading">
    <w:name w:val="2Column Heading"/>
    <w:basedOn w:val="BodyText"/>
    <w:qFormat/>
    <w:rsid w:val="008537B6"/>
    <w:pPr>
      <w:spacing w:after="60"/>
      <w:ind w:left="-2268"/>
    </w:pPr>
    <w:rPr>
      <w:b/>
    </w:rPr>
  </w:style>
  <w:style w:type="paragraph" w:customStyle="1" w:styleId="Heading1TOC">
    <w:name w:val="Heading1 TOC"/>
    <w:basedOn w:val="Normal"/>
    <w:qFormat/>
    <w:rsid w:val="008537B6"/>
    <w:pPr>
      <w:spacing w:before="240" w:after="120"/>
    </w:pPr>
    <w:rPr>
      <w:rFonts w:ascii="Times New Roman" w:hAnsi="Times New Roman"/>
      <w:b/>
      <w:sz w:val="32"/>
    </w:rPr>
  </w:style>
  <w:style w:type="paragraph" w:customStyle="1" w:styleId="Heading2TOC">
    <w:name w:val="Heading2 TOC"/>
    <w:basedOn w:val="Normal"/>
    <w:qFormat/>
    <w:rsid w:val="008537B6"/>
    <w:pPr>
      <w:spacing w:before="240" w:after="60"/>
    </w:pPr>
    <w:rPr>
      <w:rFonts w:ascii="Times New Roman" w:hAnsi="Times New Roman"/>
      <w:b/>
      <w:sz w:val="28"/>
    </w:rPr>
  </w:style>
  <w:style w:type="character" w:customStyle="1" w:styleId="Underline">
    <w:name w:val="Underline"/>
    <w:basedOn w:val="DefaultParagraphFont"/>
    <w:qFormat/>
    <w:rsid w:val="008537B6"/>
    <w:rPr>
      <w:u w:val="single"/>
    </w:rPr>
  </w:style>
  <w:style w:type="character" w:customStyle="1" w:styleId="BoldandItalics">
    <w:name w:val="Bold and Italics"/>
    <w:qFormat/>
    <w:rsid w:val="008537B6"/>
    <w:rPr>
      <w:b/>
      <w:i/>
      <w:u w:val="none"/>
    </w:rPr>
  </w:style>
  <w:style w:type="paragraph" w:styleId="BalloonText">
    <w:name w:val="Balloon Text"/>
    <w:basedOn w:val="Normal"/>
    <w:link w:val="BalloonTextChar"/>
    <w:rsid w:val="008537B6"/>
    <w:rPr>
      <w:rFonts w:ascii="Tahoma" w:hAnsi="Tahoma" w:cs="Tahoma"/>
      <w:sz w:val="16"/>
      <w:szCs w:val="16"/>
    </w:rPr>
  </w:style>
  <w:style w:type="character" w:customStyle="1" w:styleId="BalloonTextChar">
    <w:name w:val="Balloon Text Char"/>
    <w:basedOn w:val="DefaultParagraphFont"/>
    <w:link w:val="BalloonText"/>
    <w:rsid w:val="008537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3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7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1794</Words>
  <Characters>11321</Characters>
  <Application>Microsoft Office Word</Application>
  <DocSecurity>0</DocSecurity>
  <Lines>344</Lines>
  <Paragraphs>202</Paragraphs>
  <ScaleCrop>false</ScaleCrop>
  <Company>Author-it Software Corporation Ltd.</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TLID3044A Shift loads using cranes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2012-05-27T03:42:00Z</dcterms:created>
  <dcterms:modified xsi:type="dcterms:W3CDTF">2012-05-27T03:42:00Z</dcterms:modified>
</cp:coreProperties>
</file>