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E70" w:rsidP="00371E70">
      <w:pPr>
        <w:pStyle w:val="Title"/>
      </w:pPr>
      <w:bookmarkStart w:id="0" w:name="_GoBack"/>
      <w:bookmarkEnd w:id="0"/>
      <w:r>
        <w:fldChar w:fldCharType="begin"/>
      </w:r>
      <w:r>
        <w:instrText xml:space="preserve"> TITLE   \* MERGEFORMAT </w:instrText>
      </w:r>
      <w:r>
        <w:fldChar w:fldCharType="separate"/>
      </w:r>
      <w:r>
        <w:t>TLID3041A Undertake cash-in-transit loading and unloading in an unsecured environment</w:t>
      </w:r>
      <w:r>
        <w:fldChar w:fldCharType="end"/>
      </w:r>
    </w:p>
    <w:p w:rsidR="00371E70" w:rsidP="00371E70">
      <w:pPr>
        <w:pStyle w:val="Version"/>
        <w:sectPr w:rsidSect="006128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8F8" w:rsidP="006128F8">
      <w:pPr>
        <w:pStyle w:val="SuperHeading"/>
      </w:pPr>
      <w:r w:rsidRPr="006128F8">
        <w:t>TLID3041A Undertake cash-in-transit loading and unloading in an unsecured environment</w:t>
      </w:r>
    </w:p>
    <w:p w:rsidR="00000000" w:rsidRPr="006128F8" w:rsidP="006128F8">
      <w:pPr>
        <w:pStyle w:val="Heading1"/>
      </w:pPr>
      <w:bookmarkStart w:id="1" w:name="O_274070"/>
      <w:bookmarkEnd w:id="1"/>
      <w:r w:rsidRPr="006128F8">
        <w:t>Modification History</w:t>
      </w:r>
    </w:p>
    <w:p w:rsidR="00000000" w:rsidRPr="006128F8" w:rsidP="006128F8">
      <w:pPr>
        <w:pStyle w:val="BodyText"/>
      </w:pPr>
      <w:r w:rsidRPr="006128F8">
        <w:t>Not Applicable</w:t>
      </w:r>
    </w:p>
    <w:p w:rsidR="00000000" w:rsidRPr="006128F8" w:rsidP="006128F8">
      <w:pPr>
        <w:pStyle w:val="AllowPageBreak"/>
      </w:pPr>
    </w:p>
    <w:p w:rsidR="00000000" w:rsidRPr="006128F8" w:rsidP="006128F8">
      <w:pPr>
        <w:pStyle w:val="Heading1"/>
      </w:pPr>
      <w:bookmarkStart w:id="2" w:name="O_223354"/>
      <w:bookmarkEnd w:id="2"/>
      <w:r w:rsidRPr="006128F8">
        <w:t>Unit Descri</w:t>
      </w:r>
      <w:r w:rsidRPr="006128F8">
        <w:t>ptor</w:t>
      </w:r>
    </w:p>
    <w:tbl>
      <w:tblPr>
        <w:tblW w:w="9640" w:type="dxa"/>
        <w:tblLayout w:type="fixed"/>
        <w:tblCellMar>
          <w:left w:w="62" w:type="dxa"/>
          <w:right w:w="62" w:type="dxa"/>
        </w:tblCellMar>
        <w:tblLook w:val="0000"/>
      </w:tblPr>
      <w:tblGrid>
        <w:gridCol w:w="2978"/>
        <w:gridCol w:w="6662"/>
      </w:tblGrid>
      <w:tr w:rsidTr="00371E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128F8" w:rsidP="006128F8">
            <w:pPr>
              <w:pStyle w:val="BodyText"/>
            </w:pPr>
            <w:r w:rsidRPr="006128F8">
              <w:t>This unit involves the skills and knowledge required to undertake cash-in-transit loading in an unsecured environment, including selecting an appropriate loading site, undertaking the load transfer, and completing required transfer doc</w:t>
            </w:r>
            <w:r w:rsidRPr="006128F8">
              <w:t>umentation. Licensing, legislative, regulatory or certification requirements are applicable to this unit.</w:t>
            </w:r>
          </w:p>
        </w:tc>
      </w:tr>
    </w:tbl>
    <w:p w:rsidR="00371E70" w:rsidP="006128F8">
      <w:pPr>
        <w:pStyle w:val="BodyText"/>
      </w:pPr>
    </w:p>
    <w:p w:rsidR="00371E70" w:rsidP="006128F8">
      <w:pPr>
        <w:pStyle w:val="BodyText"/>
      </w:pPr>
    </w:p>
    <w:p w:rsidR="00000000" w:rsidRPr="006128F8" w:rsidP="006128F8">
      <w:pPr>
        <w:pStyle w:val="Heading1"/>
      </w:pPr>
      <w:bookmarkStart w:id="3" w:name="O_223356"/>
      <w:bookmarkEnd w:id="3"/>
      <w:r w:rsidRPr="006128F8">
        <w:t>Application of the Unit</w:t>
      </w:r>
    </w:p>
    <w:tbl>
      <w:tblPr>
        <w:tblW w:w="9640" w:type="dxa"/>
        <w:tblLayout w:type="fixed"/>
        <w:tblCellMar>
          <w:left w:w="62" w:type="dxa"/>
          <w:right w:w="62" w:type="dxa"/>
        </w:tblCellMar>
        <w:tblLook w:val="0000"/>
      </w:tblPr>
      <w:tblGrid>
        <w:gridCol w:w="2978"/>
        <w:gridCol w:w="6662"/>
      </w:tblGrid>
      <w:tr w:rsidTr="00371E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128F8" w:rsidP="006128F8">
            <w:pPr>
              <w:pStyle w:val="BodyText"/>
            </w:pPr>
            <w:r w:rsidRPr="006128F8">
              <w:t>Work must be carried out in compliance with the relevant sections of the regulations of the relevant state/territory authorities concerned with the secure delivery of valuables, secured products, documents and materials.</w:t>
            </w:r>
          </w:p>
          <w:p w:rsidR="00000000" w:rsidRPr="006128F8" w:rsidP="006128F8">
            <w:pPr>
              <w:pStyle w:val="BodyText"/>
            </w:pPr>
            <w:r w:rsidRPr="006128F8">
              <w:t xml:space="preserve">Work is performed under general or </w:t>
            </w:r>
            <w:r w:rsidRPr="006128F8">
              <w:t>limited supervision. It involves the application of the basic principles, routine procedures and regulatory requirements to the transfer of cash in transit in unsecured environments.</w:t>
            </w:r>
          </w:p>
        </w:tc>
      </w:tr>
    </w:tbl>
    <w:p w:rsidR="00371E70" w:rsidP="006128F8">
      <w:pPr>
        <w:pStyle w:val="BodyText"/>
      </w:pPr>
    </w:p>
    <w:p w:rsidR="00371E70" w:rsidP="006128F8">
      <w:pPr>
        <w:pStyle w:val="BodyText"/>
      </w:pPr>
    </w:p>
    <w:p w:rsidR="00000000" w:rsidRPr="006128F8" w:rsidP="006128F8">
      <w:pPr>
        <w:pStyle w:val="Heading1"/>
      </w:pPr>
      <w:bookmarkStart w:id="4" w:name="O_282330"/>
      <w:bookmarkEnd w:id="4"/>
      <w:r w:rsidRPr="006128F8">
        <w:t>Licensing/Regulatory Information</w:t>
      </w:r>
    </w:p>
    <w:p w:rsidR="00000000" w:rsidRPr="006128F8" w:rsidP="006128F8">
      <w:pPr>
        <w:pStyle w:val="BodyText"/>
      </w:pPr>
      <w:r w:rsidRPr="006128F8">
        <w:t>Refer to Unit Descri</w:t>
      </w:r>
      <w:r w:rsidRPr="006128F8">
        <w:t>ptor</w:t>
      </w:r>
    </w:p>
    <w:p w:rsidR="00000000" w:rsidRPr="006128F8" w:rsidP="006128F8">
      <w:pPr>
        <w:pStyle w:val="AllowPageBreak"/>
      </w:pPr>
    </w:p>
    <w:p w:rsidR="00000000" w:rsidRPr="006128F8" w:rsidP="006128F8">
      <w:pPr>
        <w:pStyle w:val="Heading1"/>
      </w:pPr>
      <w:bookmarkStart w:id="5" w:name="O_284780"/>
      <w:bookmarkEnd w:id="5"/>
      <w:r w:rsidRPr="006128F8">
        <w:t>Pre-Requisites</w:t>
      </w:r>
    </w:p>
    <w:p w:rsidR="00000000" w:rsidRPr="006128F8" w:rsidP="006128F8">
      <w:pPr>
        <w:pStyle w:val="BodyText"/>
      </w:pPr>
      <w:r w:rsidRPr="006128F8">
        <w:t>Not Applicable</w:t>
      </w:r>
    </w:p>
    <w:p w:rsidR="00000000" w:rsidRPr="006128F8" w:rsidP="006128F8">
      <w:pPr>
        <w:pStyle w:val="AllowPageBreak"/>
      </w:pPr>
    </w:p>
    <w:p w:rsidR="00000000" w:rsidRPr="006128F8" w:rsidP="006128F8">
      <w:pPr>
        <w:pStyle w:val="Heading1"/>
      </w:pPr>
      <w:bookmarkStart w:id="6" w:name="O_223355"/>
      <w:bookmarkEnd w:id="6"/>
      <w:r w:rsidRPr="006128F8">
        <w:t>Employability Skills Information</w:t>
      </w:r>
    </w:p>
    <w:tbl>
      <w:tblPr>
        <w:tblW w:w="9640" w:type="dxa"/>
        <w:tblLayout w:type="fixed"/>
        <w:tblCellMar>
          <w:left w:w="62" w:type="dxa"/>
          <w:right w:w="62" w:type="dxa"/>
        </w:tblCellMar>
        <w:tblLook w:val="0000"/>
      </w:tblPr>
      <w:tblGrid>
        <w:gridCol w:w="2978"/>
        <w:gridCol w:w="6662"/>
      </w:tblGrid>
      <w:tr w:rsidTr="00371E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128F8" w:rsidP="006128F8">
            <w:pPr>
              <w:pStyle w:val="BodyText"/>
            </w:pPr>
            <w:r w:rsidRPr="006128F8">
              <w:t>This unit contains employability skills.</w:t>
            </w:r>
          </w:p>
        </w:tc>
      </w:tr>
    </w:tbl>
    <w:p w:rsidR="00371E70" w:rsidP="006128F8">
      <w:pPr>
        <w:pStyle w:val="BodyText"/>
      </w:pPr>
    </w:p>
    <w:p w:rsidR="00371E70" w:rsidP="006128F8">
      <w:pPr>
        <w:pStyle w:val="BodyText"/>
      </w:pPr>
    </w:p>
    <w:p w:rsidR="00000000" w:rsidRPr="006128F8" w:rsidP="006128F8">
      <w:pPr>
        <w:pStyle w:val="Heading1"/>
      </w:pPr>
      <w:bookmarkStart w:id="7" w:name="O_292116"/>
      <w:bookmarkEnd w:id="7"/>
      <w:r w:rsidRPr="006128F8">
        <w:t>Elements and Performance Criteria Pre-Content</w:t>
      </w:r>
    </w:p>
    <w:tbl>
      <w:tblPr>
        <w:tblW w:w="9640" w:type="dxa"/>
        <w:tblLayout w:type="fixed"/>
        <w:tblCellMar>
          <w:left w:w="62" w:type="dxa"/>
          <w:right w:w="62" w:type="dxa"/>
        </w:tblCellMar>
        <w:tblLook w:val="0000"/>
      </w:tblPr>
      <w:tblGrid>
        <w:gridCol w:w="2978"/>
        <w:gridCol w:w="6662"/>
      </w:tblGrid>
      <w:tr w:rsidTr="00371E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Eleme</w:t>
            </w:r>
            <w:r w:rsidRPr="006128F8">
              <w:t>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128F8" w:rsidP="006128F8">
            <w:pPr>
              <w:pStyle w:val="BodyText"/>
            </w:pPr>
            <w:r w:rsidRPr="006128F8">
              <w:t>Performance criteria describe the required performance needed to demonstrate achievement of the element. Assessment of performance is to be consistent with the evidence guide.</w:t>
            </w:r>
          </w:p>
        </w:tc>
      </w:tr>
    </w:tbl>
    <w:p w:rsidR="00000000" w:rsidRPr="006128F8" w:rsidP="006128F8">
      <w:pPr>
        <w:pStyle w:val="BodyText"/>
      </w:pPr>
    </w:p>
    <w:p w:rsidR="00000000" w:rsidRPr="006128F8" w:rsidP="006128F8">
      <w:pPr>
        <w:pStyle w:val="AllowPageBreak"/>
      </w:pPr>
    </w:p>
    <w:p w:rsidR="00000000" w:rsidRPr="006128F8" w:rsidP="006128F8">
      <w:pPr>
        <w:pStyle w:val="Heading1"/>
      </w:pPr>
      <w:bookmarkStart w:id="8" w:name="O_238784"/>
      <w:bookmarkEnd w:id="8"/>
      <w:r w:rsidRPr="006128F8">
        <w:t>Elements and Performance Criteria</w:t>
      </w:r>
    </w:p>
    <w:tbl>
      <w:tblPr>
        <w:tblW w:w="9640" w:type="dxa"/>
        <w:tblLayout w:type="fixed"/>
        <w:tblCellMar>
          <w:left w:w="62" w:type="dxa"/>
          <w:right w:w="62" w:type="dxa"/>
        </w:tblCellMar>
        <w:tblLook w:val="0000"/>
      </w:tblPr>
      <w:tblGrid>
        <w:gridCol w:w="2978"/>
        <w:gridCol w:w="6662"/>
      </w:tblGrid>
      <w:tr w:rsidTr="00371E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128F8" w:rsidP="006128F8">
            <w:pPr>
              <w:pStyle w:val="List"/>
            </w:pPr>
            <w:r w:rsidRPr="006128F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128F8">
            <w:pPr>
              <w:pStyle w:val="List"/>
              <w:rPr>
                <w:lang w:val="en-NZ"/>
              </w:rPr>
            </w:pPr>
            <w:r w:rsidRPr="006128F8">
              <w:rPr>
                <w:rStyle w:val="SpecialBold"/>
              </w:rPr>
              <w:t>PERFORMANCE CRITERIA</w:t>
            </w:r>
          </w:p>
        </w:tc>
      </w:tr>
      <w:tr w:rsidTr="00371E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8F8">
            <w:pPr>
              <w:pStyle w:val="List"/>
              <w:rPr>
                <w:lang w:val="en-NZ"/>
              </w:rPr>
            </w:pPr>
            <w:r w:rsidRPr="006128F8">
              <w:rPr>
                <w:rStyle w:val="SpecialBold"/>
              </w:rPr>
              <w:t>1</w:t>
            </w:r>
            <w:r w:rsidRPr="006128F8">
              <w:tab/>
            </w:r>
            <w:r w:rsidRPr="006128F8">
              <w:rPr>
                <w:rStyle w:val="SpecialBold"/>
              </w:rPr>
              <w:t>Select loading site</w:t>
            </w:r>
          </w:p>
        </w:tc>
        <w:tc>
          <w:tcPr>
            <w:tcW w:w="6662" w:type="dxa"/>
            <w:tcBorders>
              <w:top w:val="nil"/>
              <w:left w:val="nil"/>
              <w:bottom w:val="nil"/>
              <w:right w:val="nil"/>
            </w:tcBorders>
            <w:tcMar>
              <w:top w:w="0" w:type="dxa"/>
              <w:left w:w="62" w:type="dxa"/>
              <w:bottom w:w="0" w:type="dxa"/>
              <w:right w:w="62" w:type="dxa"/>
            </w:tcMar>
          </w:tcPr>
          <w:p w:rsidR="00000000" w:rsidRPr="006128F8" w:rsidP="006128F8">
            <w:pPr>
              <w:pStyle w:val="List"/>
            </w:pPr>
            <w:r w:rsidRPr="006128F8">
              <w:t>1.1</w:t>
            </w:r>
            <w:r w:rsidRPr="006128F8">
              <w:tab/>
              <w:t>Plans of site access, exit points and key physical features are identified</w:t>
            </w:r>
          </w:p>
          <w:p w:rsidR="00000000" w:rsidRPr="006128F8" w:rsidP="006128F8">
            <w:pPr>
              <w:pStyle w:val="List"/>
            </w:pPr>
            <w:r w:rsidRPr="006128F8">
              <w:t>1.2</w:t>
            </w:r>
            <w:r w:rsidRPr="006128F8">
              <w:tab/>
            </w:r>
            <w:r w:rsidRPr="006128F8">
              <w:t>Site for consignment transfer is selected in accordance with security plan and with due regards for own safety, safety of security team, members of the public and consignment</w:t>
            </w:r>
          </w:p>
          <w:p w:rsidR="00000000" w:rsidRPr="006128F8" w:rsidP="006128F8">
            <w:pPr>
              <w:pStyle w:val="List"/>
            </w:pPr>
            <w:r w:rsidRPr="006128F8">
              <w:t>1.3</w:t>
            </w:r>
            <w:r w:rsidRPr="006128F8">
              <w:tab/>
              <w:t>Loading site(s) is selected in consultation with customer and/or specific loa</w:t>
            </w:r>
            <w:r w:rsidRPr="006128F8">
              <w:t>ding/unloading requirements are identified and assessed for accessibility and security</w:t>
            </w:r>
          </w:p>
          <w:p w:rsidR="00000000" w:rsidRPr="006128F8" w:rsidP="006128F8">
            <w:pPr>
              <w:pStyle w:val="List"/>
            </w:pPr>
            <w:r w:rsidRPr="006128F8">
              <w:t>1.4</w:t>
            </w:r>
            <w:r w:rsidRPr="006128F8">
              <w:tab/>
              <w:t>Alternative loading sites are identified in accordance with workplace operating procedures where pre-determined site is assessed as inappropriate</w:t>
            </w:r>
          </w:p>
          <w:p w:rsidR="00000000" w:rsidP="006128F8">
            <w:pPr>
              <w:pStyle w:val="List"/>
              <w:rPr>
                <w:lang w:val="en-NZ"/>
              </w:rPr>
            </w:pPr>
            <w:r w:rsidRPr="006128F8">
              <w:t>1.5</w:t>
            </w:r>
            <w:r w:rsidRPr="006128F8">
              <w:tab/>
              <w:t>Proposed change</w:t>
            </w:r>
            <w:r w:rsidRPr="006128F8">
              <w:t>s to loading site(s) are relayed to branch and authorisation sought where required</w:t>
            </w:r>
          </w:p>
        </w:tc>
      </w:tr>
      <w:tr w:rsidTr="00371E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8F8">
            <w:pPr>
              <w:pStyle w:val="List"/>
              <w:rPr>
                <w:lang w:val="en-NZ"/>
              </w:rPr>
            </w:pPr>
            <w:r w:rsidRPr="006128F8">
              <w:rPr>
                <w:rStyle w:val="SpecialBold"/>
              </w:rPr>
              <w:t>2</w:t>
            </w:r>
            <w:r w:rsidRPr="006128F8">
              <w:tab/>
            </w:r>
            <w:r w:rsidRPr="006128F8">
              <w:rPr>
                <w:rStyle w:val="SpecialBold"/>
              </w:rPr>
              <w:t>Undertake load transfer</w:t>
            </w:r>
          </w:p>
        </w:tc>
        <w:tc>
          <w:tcPr>
            <w:tcW w:w="6662" w:type="dxa"/>
            <w:tcBorders>
              <w:top w:val="nil"/>
              <w:left w:val="nil"/>
              <w:bottom w:val="nil"/>
              <w:right w:val="nil"/>
            </w:tcBorders>
            <w:tcMar>
              <w:top w:w="0" w:type="dxa"/>
              <w:left w:w="62" w:type="dxa"/>
              <w:bottom w:w="0" w:type="dxa"/>
              <w:right w:w="62" w:type="dxa"/>
            </w:tcMar>
          </w:tcPr>
          <w:p w:rsidR="00000000" w:rsidRPr="006128F8" w:rsidP="006128F8">
            <w:pPr>
              <w:pStyle w:val="List"/>
            </w:pPr>
            <w:r w:rsidRPr="006128F8">
              <w:t>2.1</w:t>
            </w:r>
            <w:r w:rsidRPr="006128F8">
              <w:tab/>
              <w:t>Permission to enter and exit loading area (where required) is obtained in accordance with workplace procedures</w:t>
            </w:r>
          </w:p>
          <w:p w:rsidR="00000000" w:rsidRPr="006128F8" w:rsidP="006128F8">
            <w:pPr>
              <w:pStyle w:val="List"/>
            </w:pPr>
            <w:r w:rsidRPr="006128F8">
              <w:t>2.2</w:t>
            </w:r>
            <w:r w:rsidRPr="006128F8">
              <w:tab/>
              <w:t>Security procedures, includ</w:t>
            </w:r>
            <w:r w:rsidRPr="006128F8">
              <w:t>ing positioning of personnel, travelling across public areas, and carrying/loading techniques are undertaken in accordance with operational plan</w:t>
            </w:r>
          </w:p>
          <w:p w:rsidR="00000000" w:rsidRPr="006128F8" w:rsidP="006128F8">
            <w:pPr>
              <w:pStyle w:val="List"/>
            </w:pPr>
            <w:r w:rsidRPr="006128F8">
              <w:t>2.3</w:t>
            </w:r>
            <w:r w:rsidRPr="006128F8">
              <w:tab/>
              <w:t>Security systems are activated/deactivated as necessary in accordance with workplace procedures</w:t>
            </w:r>
          </w:p>
          <w:p w:rsidR="00000000" w:rsidRPr="006128F8" w:rsidP="006128F8">
            <w:pPr>
              <w:pStyle w:val="List"/>
            </w:pPr>
            <w:r w:rsidRPr="006128F8">
              <w:t>2.4</w:t>
            </w:r>
            <w:r w:rsidRPr="006128F8">
              <w:tab/>
              <w:t>Conting</w:t>
            </w:r>
            <w:r w:rsidRPr="006128F8">
              <w:t>ency plans are identified and confirmed with other team members</w:t>
            </w:r>
          </w:p>
          <w:p w:rsidR="00000000" w:rsidRPr="006128F8" w:rsidP="006128F8">
            <w:pPr>
              <w:pStyle w:val="List"/>
            </w:pPr>
            <w:r w:rsidRPr="006128F8">
              <w:t>2.5</w:t>
            </w:r>
            <w:r w:rsidRPr="006128F8">
              <w:tab/>
              <w:t>Security devices are activated at consignment in accordance with procedures</w:t>
            </w:r>
          </w:p>
          <w:p w:rsidR="00000000" w:rsidRPr="006128F8" w:rsidP="006128F8">
            <w:pPr>
              <w:pStyle w:val="List"/>
            </w:pPr>
            <w:r w:rsidRPr="006128F8">
              <w:t>2.6</w:t>
            </w:r>
            <w:r w:rsidRPr="006128F8">
              <w:tab/>
              <w:t>The environment is constantly monitored to maintain a safe working environment</w:t>
            </w:r>
          </w:p>
          <w:p w:rsidR="00000000" w:rsidRPr="006128F8" w:rsidP="006128F8">
            <w:pPr>
              <w:pStyle w:val="List"/>
            </w:pPr>
            <w:r w:rsidRPr="006128F8">
              <w:t>2.7</w:t>
            </w:r>
            <w:r w:rsidRPr="006128F8">
              <w:tab/>
              <w:t>Consignment is identified</w:t>
            </w:r>
            <w:r w:rsidRPr="006128F8">
              <w:t xml:space="preserve"> and details are verified and checked for conformity with manifest</w:t>
            </w:r>
          </w:p>
          <w:p w:rsidR="00000000" w:rsidRPr="006128F8" w:rsidP="006128F8">
            <w:pPr>
              <w:pStyle w:val="List"/>
            </w:pPr>
            <w:r w:rsidRPr="006128F8">
              <w:t>2.8</w:t>
            </w:r>
            <w:r w:rsidRPr="006128F8">
              <w:tab/>
              <w:t>Non-conforming consignments are documented and reported in accordance with workplace procedures</w:t>
            </w:r>
          </w:p>
          <w:p w:rsidR="00000000" w:rsidRPr="006128F8" w:rsidP="006128F8">
            <w:pPr>
              <w:pStyle w:val="List"/>
            </w:pPr>
            <w:r w:rsidRPr="006128F8">
              <w:t>2.9</w:t>
            </w:r>
            <w:r w:rsidRPr="006128F8">
              <w:tab/>
            </w:r>
            <w:r w:rsidRPr="006128F8">
              <w:t>Load characteristics are identified and considered when determining appropriate loading and unloading procedures</w:t>
            </w:r>
          </w:p>
          <w:p w:rsidR="00000000" w:rsidRPr="006128F8" w:rsidP="006128F8">
            <w:pPr>
              <w:pStyle w:val="List"/>
            </w:pPr>
            <w:r w:rsidRPr="006128F8">
              <w:t>2.10</w:t>
            </w:r>
            <w:r w:rsidRPr="006128F8">
              <w:tab/>
              <w:t>Load characteristics are identified and considered when determining appropriate loading and unloading procedures</w:t>
            </w:r>
          </w:p>
          <w:p w:rsidR="00000000" w:rsidRPr="006128F8" w:rsidP="006128F8">
            <w:pPr>
              <w:pStyle w:val="List"/>
            </w:pPr>
            <w:r w:rsidRPr="006128F8">
              <w:t>2.11</w:t>
            </w:r>
            <w:r w:rsidRPr="006128F8">
              <w:tab/>
              <w:t>Load handling demons</w:t>
            </w:r>
            <w:r w:rsidRPr="006128F8">
              <w:t>trates compliance with (any) loading regulations and workplace safety requirements</w:t>
            </w:r>
          </w:p>
          <w:p w:rsidR="00000000" w:rsidP="006128F8">
            <w:pPr>
              <w:pStyle w:val="List"/>
              <w:rPr>
                <w:lang w:val="en-NZ"/>
              </w:rPr>
            </w:pPr>
            <w:r w:rsidRPr="006128F8">
              <w:t>2.12</w:t>
            </w:r>
            <w:r w:rsidRPr="006128F8">
              <w:tab/>
              <w:t>Consignment is delivered, stored and secured in accordance with operational plan and workplace procedures</w:t>
            </w:r>
          </w:p>
        </w:tc>
      </w:tr>
      <w:tr w:rsidTr="00371E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28F8">
            <w:pPr>
              <w:pStyle w:val="List"/>
              <w:rPr>
                <w:lang w:val="en-NZ"/>
              </w:rPr>
            </w:pPr>
            <w:r w:rsidRPr="006128F8">
              <w:rPr>
                <w:rStyle w:val="SpecialBold"/>
              </w:rPr>
              <w:t>3</w:t>
            </w:r>
            <w:r w:rsidRPr="006128F8">
              <w:tab/>
            </w:r>
            <w:r w:rsidRPr="006128F8">
              <w:rPr>
                <w:rStyle w:val="SpecialBold"/>
              </w:rPr>
              <w:t>Complete transfer documentation</w:t>
            </w:r>
          </w:p>
        </w:tc>
        <w:tc>
          <w:tcPr>
            <w:tcW w:w="6662" w:type="dxa"/>
            <w:tcBorders>
              <w:top w:val="nil"/>
              <w:left w:val="nil"/>
              <w:bottom w:val="nil"/>
              <w:right w:val="nil"/>
            </w:tcBorders>
            <w:tcMar>
              <w:top w:w="0" w:type="dxa"/>
              <w:left w:w="62" w:type="dxa"/>
              <w:bottom w:w="0" w:type="dxa"/>
              <w:right w:w="62" w:type="dxa"/>
            </w:tcMar>
          </w:tcPr>
          <w:p w:rsidR="00000000" w:rsidRPr="006128F8" w:rsidP="006128F8">
            <w:pPr>
              <w:pStyle w:val="List"/>
            </w:pPr>
            <w:r w:rsidRPr="006128F8">
              <w:t>3.1</w:t>
            </w:r>
            <w:r w:rsidRPr="006128F8">
              <w:tab/>
              <w:t xml:space="preserve">Details of consignment </w:t>
            </w:r>
            <w:r w:rsidRPr="006128F8">
              <w:t>delivery are verified by client or client representative</w:t>
            </w:r>
          </w:p>
          <w:p w:rsidR="00000000" w:rsidRPr="006128F8" w:rsidP="006128F8">
            <w:pPr>
              <w:pStyle w:val="List"/>
            </w:pPr>
            <w:r w:rsidRPr="006128F8">
              <w:t>3.2</w:t>
            </w:r>
            <w:r w:rsidRPr="006128F8">
              <w:tab/>
              <w:t>Transfer documentation is completed in accordance with workplace procedures</w:t>
            </w:r>
          </w:p>
        </w:tc>
      </w:tr>
    </w:tbl>
    <w:p w:rsidR="00371E70" w:rsidP="006128F8">
      <w:pPr>
        <w:pStyle w:val="BodyText"/>
      </w:pPr>
    </w:p>
    <w:p w:rsidR="00371E70" w:rsidP="006128F8">
      <w:pPr>
        <w:pStyle w:val="BodyText"/>
      </w:pPr>
    </w:p>
    <w:p w:rsidR="00000000" w:rsidRPr="006128F8" w:rsidP="006128F8">
      <w:pPr>
        <w:pStyle w:val="Heading1"/>
      </w:pPr>
      <w:bookmarkStart w:id="9" w:name="O_262575"/>
      <w:bookmarkEnd w:id="9"/>
      <w:r w:rsidRPr="006128F8">
        <w:t>Required Skills and Knowledge</w:t>
      </w:r>
    </w:p>
    <w:tbl>
      <w:tblPr>
        <w:tblW w:w="9640" w:type="dxa"/>
        <w:tblLayout w:type="fixed"/>
        <w:tblCellMar>
          <w:left w:w="62" w:type="dxa"/>
          <w:right w:w="62" w:type="dxa"/>
        </w:tblCellMar>
        <w:tblLook w:val="0000"/>
      </w:tblPr>
      <w:tblGrid>
        <w:gridCol w:w="9640"/>
      </w:tblGrid>
      <w:tr w:rsidTr="00371E7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REQUIRED KNOWLEDGE AND SKILLS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This describes the essential knowledge and skills and their level required for this unit.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Required knowledge</w:t>
            </w:r>
            <w:r w:rsidRPr="006128F8">
              <w: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Relevant state/territory permit and licence regulations and requirements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 xml:space="preserve">OH&amp;S procedures and guidelines concerning the lifting and movement of </w:t>
            </w:r>
            <w:r w:rsidRPr="006128F8">
              <w:t>loads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Requirements for approved work procedures and relevant equipment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Problems that may arise when undertaking cash-in-transit loading and unloading in an unsecured environment and actions that should be taken to prevent or solve them</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Risks and hazards</w:t>
            </w:r>
            <w:r w:rsidRPr="006128F8">
              <w:t xml:space="preserve"> when transferring cash in transit and related precautions to control the risk</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Operational procedures for identification of security risks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Contingency planning relating to managing and controlling security risks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Housekeeping standards procedures required in the workplace</w:t>
            </w:r>
          </w:p>
        </w:tc>
      </w:tr>
    </w:tbl>
    <w:p w:rsidR="00000000" w:rsidRPr="006128F8" w:rsidP="006128F8">
      <w:pPr>
        <w:pStyle w:val="BodyText"/>
      </w:pPr>
    </w:p>
    <w:tbl>
      <w:tblPr>
        <w:tblW w:w="9640" w:type="dxa"/>
        <w:tblLayout w:type="fixed"/>
        <w:tblCellMar>
          <w:left w:w="62" w:type="dxa"/>
          <w:right w:w="62" w:type="dxa"/>
        </w:tblCellMar>
        <w:tblLook w:val="0000"/>
      </w:tblPr>
      <w:tblGrid>
        <w:gridCol w:w="9640"/>
      </w:tblGrid>
      <w:tr w:rsidTr="00371E7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Required skills</w:t>
            </w:r>
            <w:r w:rsidRPr="006128F8">
              <w: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Communicate effectively with others when undertaking cash-in-transit loading and unloading in an unsecured environment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Read and interpret instructions, procedures, information</w:t>
            </w:r>
            <w:r w:rsidRPr="006128F8">
              <w:t xml:space="preserve"> and signs relevant to cash-in-transit loading and unloading in an unsecured environment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Interpret and follow operational instructions and prioritise work</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Complete documentation related to cash-in-transit loading and unloading in an unsecured environment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Operate electronic communication equipment to required protocol</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Work collaboratively with others when undertaking cash-in-transit loading and unloading in an unsecured environment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 xml:space="preserve">Adapt appropriately to cultural differences in the workplace, including </w:t>
            </w:r>
            <w:r w:rsidRPr="006128F8">
              <w:t>modes of behaviour and interactions with others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Promptly report and/or rectify any identified problems that may arise when undertaking cash-in-transit loading and unloading in an unsecured environment in accordance with regulatory requirements and workpla</w:t>
            </w:r>
            <w:r w:rsidRPr="006128F8">
              <w:t>ce procedures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Apply precautions and required action to minimise, control or eliminate hazards that may exist during cash-in-transit loading and unloading in an unsecured environment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Plan own work including predicting consequences and identifying improvem</w:t>
            </w:r>
            <w:r w:rsidRPr="006128F8">
              <w:t>ents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Monitor work activities in terms of planned schedule</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Modify activities depending on differing operational contingencies, risk situations and environments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Work systematically with required attention to detail without injury to self or others, or dam</w:t>
            </w:r>
            <w:r w:rsidRPr="006128F8">
              <w:t>age to goods or equipment</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Identify and correctly use equipment, processes and procedures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Operate and adapt to differences in equipment in accordance with standard operating procedures</w:t>
            </w:r>
          </w:p>
        </w:tc>
      </w:tr>
      <w:tr w:rsidTr="00371E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Safely use correct manual handling techniques</w:t>
            </w:r>
          </w:p>
        </w:tc>
      </w:tr>
    </w:tbl>
    <w:p w:rsidR="00371E70" w:rsidP="006128F8">
      <w:pPr>
        <w:pStyle w:val="BodyText"/>
      </w:pPr>
    </w:p>
    <w:p w:rsidR="00371E70" w:rsidP="006128F8">
      <w:pPr>
        <w:pStyle w:val="BodyText"/>
      </w:pPr>
    </w:p>
    <w:p w:rsidR="00000000" w:rsidRPr="006128F8" w:rsidP="006128F8">
      <w:pPr>
        <w:pStyle w:val="Heading1"/>
      </w:pPr>
      <w:bookmarkStart w:id="10" w:name="O_246768"/>
      <w:bookmarkEnd w:id="10"/>
      <w:r w:rsidRPr="006128F8">
        <w:t>Evidence Guide</w:t>
      </w:r>
    </w:p>
    <w:tbl>
      <w:tblPr>
        <w:tblW w:w="9499" w:type="dxa"/>
        <w:tblLayout w:type="fixed"/>
        <w:tblCellMar>
          <w:left w:w="62" w:type="dxa"/>
          <w:right w:w="62" w:type="dxa"/>
        </w:tblCellMar>
        <w:tblLook w:val="0000"/>
      </w:tblPr>
      <w:tblGrid>
        <w:gridCol w:w="3524"/>
        <w:gridCol w:w="5975"/>
      </w:tblGrid>
      <w:tr w:rsidTr="00371E7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EVIDENCE GUIDE</w:t>
            </w:r>
          </w:p>
        </w:tc>
      </w:tr>
      <w:tr w:rsidTr="00371E7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The evidence guide provides advice on assessment and must be read in conjunction with the performance criteria, required knowledge and skills, the range statement and the assessment guidelines for this Training Package.</w:t>
            </w:r>
          </w:p>
        </w:tc>
      </w:tr>
      <w:tr w:rsidTr="00371E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The evidence required to demonstrate competency in this unit must be relevant to and satisfy all of the requirements of the elements and performance criteria of th</w:t>
            </w:r>
            <w:r w:rsidRPr="006128F8">
              <w:t>is unit and include demonstration of applying:</w:t>
            </w:r>
          </w:p>
          <w:p w:rsidR="00000000" w:rsidRPr="006128F8" w:rsidP="006128F8">
            <w:pPr>
              <w:pStyle w:val="ListBullet2"/>
            </w:pPr>
            <w:r w:rsidRPr="006128F8">
              <w:t>the underpinning knowledge and skills</w:t>
            </w:r>
          </w:p>
          <w:p w:rsidR="00000000" w:rsidRPr="006128F8" w:rsidP="006128F8">
            <w:pPr>
              <w:pStyle w:val="ListBullet2"/>
            </w:pPr>
            <w:r w:rsidRPr="006128F8">
              <w:t>relevant legislation and workplace procedures</w:t>
            </w:r>
          </w:p>
          <w:p w:rsidR="00000000" w:rsidP="006128F8">
            <w:pPr>
              <w:pStyle w:val="ListBullet2"/>
              <w:rPr>
                <w:lang w:val="en-NZ"/>
              </w:rPr>
            </w:pPr>
            <w:r w:rsidRPr="006128F8">
              <w:t>other relevant aspects of the range statement</w:t>
            </w:r>
          </w:p>
        </w:tc>
      </w:tr>
      <w:tr w:rsidTr="00371E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Performance is demonstrated consistently over a period of time and in a suitable range of contexts</w:t>
            </w:r>
          </w:p>
          <w:p w:rsidR="00000000" w:rsidRPr="006128F8" w:rsidP="006128F8">
            <w:pPr>
              <w:pStyle w:val="ListBullet"/>
            </w:pPr>
            <w:r w:rsidRPr="006128F8">
              <w:t>Resources for assessment include:</w:t>
            </w:r>
          </w:p>
          <w:p w:rsidR="00000000" w:rsidRPr="006128F8" w:rsidP="006128F8">
            <w:pPr>
              <w:pStyle w:val="ListBullet2"/>
            </w:pPr>
            <w:r w:rsidRPr="006128F8">
              <w:t>a range of relevant exercises, case studies and/or other simulated practical and knowledge assessment, and/or</w:t>
            </w:r>
          </w:p>
          <w:p w:rsidR="00000000" w:rsidRPr="006128F8" w:rsidP="006128F8">
            <w:pPr>
              <w:pStyle w:val="ListBullet2"/>
            </w:pPr>
            <w:r w:rsidRPr="006128F8">
              <w:t>access to an</w:t>
            </w:r>
            <w:r w:rsidRPr="006128F8">
              <w:t xml:space="preserve"> appropriate range of relevant operational situations in the workplace</w:t>
            </w:r>
          </w:p>
          <w:p w:rsidR="00000000" w:rsidRPr="006128F8" w:rsidP="006128F8">
            <w:pPr>
              <w:pStyle w:val="ListBullet"/>
            </w:pPr>
            <w:r w:rsidRPr="006128F8">
              <w:t>In both real and simulated environments, access is required to:</w:t>
            </w:r>
          </w:p>
          <w:p w:rsidR="00000000" w:rsidRPr="006128F8" w:rsidP="006128F8">
            <w:pPr>
              <w:pStyle w:val="ListBullet2"/>
            </w:pPr>
            <w:r w:rsidRPr="006128F8">
              <w:t>relevant and appropriate materials and equipment, and</w:t>
            </w:r>
          </w:p>
          <w:p w:rsidR="00000000" w:rsidP="006128F8">
            <w:pPr>
              <w:pStyle w:val="ListBullet2"/>
              <w:rPr>
                <w:lang w:val="en-NZ"/>
              </w:rPr>
            </w:pPr>
            <w:r w:rsidRPr="006128F8">
              <w:t>applicable documentation including workplace procedures, regulatio</w:t>
            </w:r>
            <w:r w:rsidRPr="006128F8">
              <w:t>ns, codes of practice and operation manuals</w:t>
            </w:r>
          </w:p>
        </w:tc>
      </w:tr>
      <w:tr w:rsidTr="00371E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Assessment of this unit must be undertaken by a registered training organisation</w:t>
            </w:r>
          </w:p>
          <w:p w:rsidR="00000000" w:rsidRPr="006128F8" w:rsidP="006128F8">
            <w:pPr>
              <w:pStyle w:val="ListBullet"/>
            </w:pPr>
            <w:r w:rsidRPr="006128F8">
              <w:t>As a minimum, assessment of knowledge must be conducted through appropriate written/oral tests</w:t>
            </w:r>
          </w:p>
          <w:p w:rsidR="00000000" w:rsidRPr="006128F8" w:rsidP="006128F8">
            <w:pPr>
              <w:pStyle w:val="ListBullet"/>
            </w:pPr>
            <w:r w:rsidRPr="006128F8">
              <w:t>Practical assessment must occur:</w:t>
            </w:r>
          </w:p>
          <w:p w:rsidR="00000000" w:rsidRPr="006128F8" w:rsidP="006128F8">
            <w:pPr>
              <w:pStyle w:val="ListBullet2"/>
            </w:pPr>
            <w:r w:rsidRPr="006128F8">
              <w:t>through activities in an appropriately simulated environment at the registered training organisation, and/or</w:t>
            </w:r>
          </w:p>
          <w:p w:rsidR="00000000" w:rsidRPr="006128F8" w:rsidP="006128F8">
            <w:pPr>
              <w:pStyle w:val="ListBullet2"/>
            </w:pPr>
            <w:r w:rsidRPr="006128F8">
              <w:t>in an appropriate range of situations in the workplace</w:t>
            </w:r>
          </w:p>
        </w:tc>
      </w:tr>
    </w:tbl>
    <w:p w:rsidR="00371E70" w:rsidP="006128F8">
      <w:pPr>
        <w:pStyle w:val="BodyText"/>
      </w:pPr>
    </w:p>
    <w:p w:rsidR="00371E70" w:rsidP="006128F8">
      <w:pPr>
        <w:pStyle w:val="BodyText"/>
      </w:pPr>
    </w:p>
    <w:p w:rsidR="00000000" w:rsidRPr="006128F8" w:rsidP="006128F8">
      <w:pPr>
        <w:pStyle w:val="Heading1"/>
      </w:pPr>
      <w:bookmarkStart w:id="11" w:name="O_254751"/>
      <w:bookmarkEnd w:id="11"/>
      <w:r w:rsidRPr="006128F8">
        <w:t>Range Statement</w:t>
      </w:r>
    </w:p>
    <w:tbl>
      <w:tblPr>
        <w:tblW w:w="9640" w:type="dxa"/>
        <w:tblLayout w:type="fixed"/>
        <w:tblCellMar>
          <w:left w:w="62" w:type="dxa"/>
          <w:right w:w="62" w:type="dxa"/>
        </w:tblCellMar>
        <w:tblLook w:val="0000"/>
      </w:tblPr>
      <w:tblGrid>
        <w:gridCol w:w="3486"/>
        <w:gridCol w:w="6154"/>
      </w:tblGrid>
      <w:tr w:rsidTr="00371E7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RANGE STATEMENT</w:t>
            </w:r>
            <w:r w:rsidRPr="006128F8">
              <w:t xml:space="preserve"> </w:t>
            </w:r>
          </w:p>
        </w:tc>
      </w:tr>
      <w:tr w:rsidTr="00371E7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The range statement relates to the unit of competency as a whole. It allows for different work environments and situations that may affect performance.</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in a range of work environments</w:t>
            </w:r>
          </w:p>
          <w:p w:rsidR="00000000" w:rsidRPr="006128F8" w:rsidP="006128F8">
            <w:pPr>
              <w:pStyle w:val="ListBullet"/>
            </w:pPr>
            <w:r w:rsidRPr="006128F8">
              <w:t>weather conditions</w:t>
            </w:r>
          </w:p>
          <w:p w:rsidR="00000000" w:rsidP="006128F8">
            <w:pPr>
              <w:pStyle w:val="ListBullet"/>
              <w:rPr>
                <w:lang w:val="en-NZ"/>
              </w:rPr>
            </w:pPr>
            <w:r w:rsidRPr="006128F8">
              <w:t>by day or night</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Customers may be:</w:t>
            </w:r>
          </w:p>
        </w:tc>
        <w:tc>
          <w:tcPr>
            <w:tcW w:w="6154"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internal or external</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Hazards may include: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vehicular and pedestrian traffic</w:t>
            </w:r>
          </w:p>
          <w:p w:rsidR="00000000" w:rsidRPr="006128F8" w:rsidP="006128F8">
            <w:pPr>
              <w:pStyle w:val="ListBullet"/>
            </w:pPr>
            <w:r w:rsidRPr="006128F8">
              <w:t>firearm handling</w:t>
            </w:r>
          </w:p>
          <w:p w:rsidR="00000000" w:rsidRPr="006128F8" w:rsidP="006128F8">
            <w:pPr>
              <w:pStyle w:val="ListBullet"/>
            </w:pPr>
            <w:r w:rsidRPr="006128F8">
              <w:t>persons with felonious intent</w:t>
            </w:r>
          </w:p>
          <w:p w:rsidR="00000000" w:rsidRPr="006128F8" w:rsidP="006128F8">
            <w:pPr>
              <w:pStyle w:val="ListBullet"/>
            </w:pPr>
            <w:r w:rsidRPr="006128F8">
              <w:t>uneven ground, steps, road surfaces</w:t>
            </w:r>
          </w:p>
          <w:p w:rsidR="00000000" w:rsidRPr="006128F8" w:rsidP="006128F8">
            <w:pPr>
              <w:pStyle w:val="ListBullet"/>
            </w:pPr>
            <w:r w:rsidRPr="006128F8">
              <w:t>dust and vapours</w:t>
            </w:r>
          </w:p>
          <w:p w:rsidR="00000000" w:rsidRPr="006128F8" w:rsidP="006128F8">
            <w:pPr>
              <w:pStyle w:val="ListBullet"/>
            </w:pPr>
            <w:r w:rsidRPr="006128F8">
              <w:t>hazardous or dangerous materials</w:t>
            </w:r>
          </w:p>
          <w:p w:rsidR="00000000" w:rsidP="006128F8">
            <w:pPr>
              <w:pStyle w:val="ListBullet"/>
              <w:rPr>
                <w:lang w:val="en-NZ"/>
              </w:rPr>
            </w:pPr>
            <w:r w:rsidRPr="006128F8">
              <w:t>humidity, air temperature</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Co</w:t>
            </w:r>
            <w:r w:rsidRPr="006128F8">
              <w:t>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clients</w:t>
            </w:r>
          </w:p>
          <w:p w:rsidR="00000000" w:rsidRPr="006128F8" w:rsidP="006128F8">
            <w:pPr>
              <w:pStyle w:val="ListBullet"/>
            </w:pPr>
            <w:r w:rsidRPr="006128F8">
              <w:t>private security personnel</w:t>
            </w:r>
          </w:p>
          <w:p w:rsidR="00000000" w:rsidRPr="006128F8" w:rsidP="006128F8">
            <w:pPr>
              <w:pStyle w:val="ListBullet"/>
            </w:pPr>
            <w:r w:rsidRPr="006128F8">
              <w:t>public sector security personnel</w:t>
            </w:r>
          </w:p>
          <w:p w:rsidR="00000000" w:rsidRPr="006128F8" w:rsidP="006128F8">
            <w:pPr>
              <w:pStyle w:val="ListBullet"/>
            </w:pPr>
            <w:r w:rsidRPr="006128F8">
              <w:t>police</w:t>
            </w:r>
          </w:p>
          <w:p w:rsidR="00000000" w:rsidRPr="006128F8" w:rsidP="006128F8">
            <w:pPr>
              <w:pStyle w:val="ListBullet"/>
            </w:pPr>
            <w:r w:rsidRPr="006128F8">
              <w:t>security consultants</w:t>
            </w:r>
          </w:p>
          <w:p w:rsidR="00000000" w:rsidRPr="006128F8" w:rsidP="006128F8">
            <w:pPr>
              <w:pStyle w:val="ListBullet"/>
            </w:pPr>
            <w:r w:rsidRPr="006128F8">
              <w:t>other employees and supervisors</w:t>
            </w:r>
          </w:p>
          <w:p w:rsidR="00000000" w:rsidRPr="006128F8" w:rsidP="006128F8">
            <w:pPr>
              <w:pStyle w:val="ListBullet"/>
            </w:pPr>
            <w:r w:rsidRPr="006128F8">
              <w:t>management</w:t>
            </w:r>
          </w:p>
          <w:p w:rsidR="00000000" w:rsidP="006128F8">
            <w:pPr>
              <w:pStyle w:val="ListBullet"/>
              <w:rPr>
                <w:lang w:val="en-NZ"/>
              </w:rPr>
            </w:pPr>
            <w:r w:rsidRPr="006128F8">
              <w:t>other professional or technical staff</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Consignment risk may include: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staff fidelity</w:t>
            </w:r>
          </w:p>
          <w:p w:rsidR="00000000" w:rsidRPr="006128F8" w:rsidP="006128F8">
            <w:pPr>
              <w:pStyle w:val="ListBullet"/>
            </w:pPr>
            <w:r w:rsidRPr="006128F8">
              <w:t>other theft</w:t>
            </w:r>
          </w:p>
          <w:p w:rsidR="00000000" w:rsidP="006128F8">
            <w:pPr>
              <w:pStyle w:val="ListBullet"/>
              <w:rPr>
                <w:lang w:val="en-NZ"/>
              </w:rPr>
            </w:pPr>
            <w:r w:rsidRPr="006128F8">
              <w:t>loss through negligence</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mobile and fixed phones</w:t>
            </w:r>
          </w:p>
          <w:p w:rsidR="00000000" w:rsidRPr="006128F8" w:rsidP="006128F8">
            <w:pPr>
              <w:pStyle w:val="ListBullet"/>
            </w:pPr>
            <w:r w:rsidRPr="006128F8">
              <w:t>radio</w:t>
            </w:r>
          </w:p>
          <w:p w:rsidR="00000000" w:rsidP="006128F8">
            <w:pPr>
              <w:pStyle w:val="ListBullet"/>
              <w:rPr>
                <w:lang w:val="en-NZ"/>
              </w:rPr>
            </w:pPr>
            <w:r w:rsidRPr="006128F8">
              <w:t>oral, aural or signed communications</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Security systems/devices may include: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two-key safes</w:t>
            </w:r>
          </w:p>
          <w:p w:rsidR="00000000" w:rsidRPr="006128F8" w:rsidP="006128F8">
            <w:pPr>
              <w:pStyle w:val="ListBullet"/>
            </w:pPr>
            <w:r w:rsidRPr="006128F8">
              <w:t>ATM vaults</w:t>
            </w:r>
          </w:p>
          <w:p w:rsidR="00000000" w:rsidRPr="006128F8" w:rsidP="006128F8">
            <w:pPr>
              <w:pStyle w:val="ListBullet"/>
            </w:pPr>
            <w:r w:rsidRPr="006128F8">
              <w:t>surveillance cameras</w:t>
            </w:r>
          </w:p>
          <w:p w:rsidR="00000000" w:rsidRPr="006128F8" w:rsidP="006128F8">
            <w:pPr>
              <w:pStyle w:val="ListBullet"/>
            </w:pPr>
            <w:r w:rsidRPr="006128F8">
              <w:t>VCRs</w:t>
            </w:r>
          </w:p>
          <w:p w:rsidR="00000000" w:rsidRPr="006128F8" w:rsidP="006128F8">
            <w:pPr>
              <w:pStyle w:val="ListBullet"/>
            </w:pPr>
            <w:r w:rsidRPr="006128F8">
              <w:t>alarm systems</w:t>
            </w:r>
          </w:p>
          <w:p w:rsidR="00000000" w:rsidRPr="006128F8" w:rsidP="006128F8">
            <w:pPr>
              <w:pStyle w:val="ListBullet"/>
            </w:pPr>
            <w:r w:rsidRPr="006128F8">
              <w:t>access control systems</w:t>
            </w:r>
          </w:p>
          <w:p w:rsidR="00000000" w:rsidP="006128F8">
            <w:pPr>
              <w:pStyle w:val="ListBullet"/>
              <w:rPr>
                <w:lang w:val="en-NZ"/>
              </w:rPr>
            </w:pPr>
            <w:r w:rsidRPr="006128F8">
              <w:t>time-delay devices</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Loading and unloading areas may be: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part of regular deliveries</w:t>
            </w:r>
          </w:p>
          <w:p w:rsidR="00000000" w:rsidP="006128F8">
            <w:pPr>
              <w:pStyle w:val="ListBullet"/>
              <w:rPr>
                <w:lang w:val="en-NZ"/>
              </w:rPr>
            </w:pPr>
            <w:r w:rsidRPr="006128F8">
              <w:t>one-off arrangements</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Security arrangements are varied in line with:</w:t>
            </w:r>
          </w:p>
        </w:tc>
        <w:tc>
          <w:tcPr>
            <w:tcW w:w="6154" w:type="dxa"/>
            <w:tcBorders>
              <w:top w:val="nil"/>
              <w:left w:val="nil"/>
              <w:bottom w:val="nil"/>
              <w:right w:val="nil"/>
            </w:tcBorders>
            <w:tcMar>
              <w:top w:w="0" w:type="dxa"/>
              <w:left w:w="62" w:type="dxa"/>
              <w:bottom w:w="0" w:type="dxa"/>
              <w:right w:w="62" w:type="dxa"/>
            </w:tcMar>
          </w:tcPr>
          <w:p w:rsidR="00000000" w:rsidP="006128F8">
            <w:pPr>
              <w:pStyle w:val="ListBullet"/>
              <w:rPr>
                <w:lang w:val="en-NZ"/>
              </w:rPr>
            </w:pPr>
            <w:r w:rsidRPr="006128F8">
              <w:t>workplace policies and procedures</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Depending on the type of organisation concerne</w:t>
            </w:r>
            <w:r w:rsidRPr="006128F8">
              <w:t>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company procedures</w:t>
            </w:r>
          </w:p>
          <w:p w:rsidR="00000000" w:rsidRPr="006128F8" w:rsidP="006128F8">
            <w:pPr>
              <w:pStyle w:val="ListBullet"/>
            </w:pPr>
            <w:r w:rsidRPr="006128F8">
              <w:t>enterprise procedures</w:t>
            </w:r>
          </w:p>
          <w:p w:rsidR="00000000" w:rsidRPr="006128F8" w:rsidP="006128F8">
            <w:pPr>
              <w:pStyle w:val="ListBullet"/>
            </w:pPr>
            <w:r w:rsidRPr="006128F8">
              <w:t>organisational procedures</w:t>
            </w:r>
          </w:p>
          <w:p w:rsidR="00000000" w:rsidP="006128F8">
            <w:pPr>
              <w:pStyle w:val="ListBullet"/>
              <w:rPr>
                <w:lang w:val="en-NZ"/>
              </w:rPr>
            </w:pPr>
            <w:r w:rsidRPr="006128F8">
              <w:t>established procedures</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gloves</w:t>
            </w:r>
          </w:p>
          <w:p w:rsidR="00000000" w:rsidRPr="006128F8" w:rsidP="006128F8">
            <w:pPr>
              <w:pStyle w:val="ListBullet"/>
            </w:pPr>
            <w:r w:rsidRPr="006128F8">
              <w:t>safety headwear and footwear</w:t>
            </w:r>
          </w:p>
          <w:p w:rsidR="00000000" w:rsidRPr="006128F8" w:rsidP="006128F8">
            <w:pPr>
              <w:pStyle w:val="ListBullet"/>
            </w:pPr>
            <w:r w:rsidRPr="006128F8">
              <w:t>firearms</w:t>
            </w:r>
          </w:p>
          <w:p w:rsidR="00000000" w:rsidP="006128F8">
            <w:pPr>
              <w:pStyle w:val="ListBullet"/>
              <w:rPr>
                <w:lang w:val="en-NZ"/>
              </w:rPr>
            </w:pPr>
            <w:r w:rsidRPr="006128F8">
              <w:t>two-way radios</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workplace procedures and policies</w:t>
            </w:r>
          </w:p>
          <w:p w:rsidR="00000000" w:rsidRPr="006128F8" w:rsidP="006128F8">
            <w:pPr>
              <w:pStyle w:val="ListBullet"/>
            </w:pPr>
            <w:r w:rsidRPr="006128F8">
              <w:t>job specifications</w:t>
            </w:r>
          </w:p>
          <w:p w:rsidR="00000000" w:rsidRPr="006128F8" w:rsidP="006128F8">
            <w:pPr>
              <w:pStyle w:val="ListBullet"/>
            </w:pPr>
            <w:r w:rsidRPr="006128F8">
              <w:t>relevant manufacturers specifications</w:t>
            </w:r>
          </w:p>
          <w:p w:rsidR="00000000" w:rsidRPr="006128F8" w:rsidP="006128F8">
            <w:pPr>
              <w:pStyle w:val="ListBullet"/>
            </w:pPr>
            <w:r w:rsidRPr="006128F8">
              <w:t>competency standards and training materials</w:t>
            </w:r>
          </w:p>
          <w:p w:rsidR="00000000" w:rsidRPr="006128F8" w:rsidP="006128F8">
            <w:pPr>
              <w:pStyle w:val="ListBullet"/>
            </w:pPr>
            <w:r w:rsidRPr="006128F8">
              <w:t>supplier and/or client instructions</w:t>
            </w:r>
          </w:p>
          <w:p w:rsidR="00000000" w:rsidRPr="006128F8" w:rsidP="006128F8">
            <w:pPr>
              <w:pStyle w:val="ListBullet"/>
            </w:pPr>
            <w:r w:rsidRPr="006128F8">
              <w:t>material safety data sheets</w:t>
            </w:r>
          </w:p>
          <w:p w:rsidR="00000000" w:rsidRPr="006128F8" w:rsidP="006128F8">
            <w:pPr>
              <w:pStyle w:val="ListBullet"/>
            </w:pPr>
            <w:r w:rsidRPr="006128F8">
              <w:t xml:space="preserve">codes </w:t>
            </w:r>
            <w:r w:rsidRPr="006128F8">
              <w:t>of practice including the National Standards for Manual Handling and the Industry Safety Code</w:t>
            </w:r>
          </w:p>
          <w:p w:rsidR="00000000" w:rsidRPr="006128F8" w:rsidP="006128F8">
            <w:pPr>
              <w:pStyle w:val="ListBullet"/>
            </w:pPr>
            <w:r w:rsidRPr="006128F8">
              <w:t>award, enterprise bargaining agreement, other industrial arrangements</w:t>
            </w:r>
          </w:p>
          <w:p w:rsidR="00000000" w:rsidRPr="006128F8" w:rsidP="006128F8">
            <w:pPr>
              <w:pStyle w:val="ListBullet"/>
            </w:pPr>
            <w:r w:rsidRPr="006128F8">
              <w:t>standards and certification requirements</w:t>
            </w:r>
          </w:p>
          <w:p w:rsidR="00000000" w:rsidRPr="006128F8" w:rsidP="006128F8">
            <w:pPr>
              <w:pStyle w:val="ListBullet"/>
            </w:pPr>
            <w:r w:rsidRPr="006128F8">
              <w:t>quality assurance procedures</w:t>
            </w:r>
          </w:p>
          <w:p w:rsidR="00000000" w:rsidP="006128F8">
            <w:pPr>
              <w:pStyle w:val="ListBullet"/>
              <w:rPr>
                <w:lang w:val="en-NZ"/>
              </w:rPr>
            </w:pPr>
            <w:r w:rsidRPr="006128F8">
              <w:t>emergency procedures</w:t>
            </w:r>
          </w:p>
        </w:tc>
      </w:tr>
      <w:tr w:rsidTr="00371E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128F8" w:rsidP="006128F8">
            <w:pPr>
              <w:pStyle w:val="ListBullet"/>
            </w:pPr>
            <w:r w:rsidRPr="006128F8">
              <w:t>state/territory OH&amp;S regulations and legislation, including manual handling regulations</w:t>
            </w:r>
          </w:p>
          <w:p w:rsidR="00000000" w:rsidRPr="006128F8" w:rsidP="006128F8">
            <w:pPr>
              <w:pStyle w:val="ListBullet"/>
            </w:pPr>
            <w:r w:rsidRPr="006128F8">
              <w:t>relevant Australian standards and certification requirements</w:t>
            </w:r>
          </w:p>
          <w:p w:rsidR="00000000" w:rsidRPr="006128F8" w:rsidP="006128F8">
            <w:pPr>
              <w:pStyle w:val="ListBullet"/>
            </w:pPr>
            <w:r w:rsidRPr="006128F8">
              <w:t>relevant state/territory privacy legislation</w:t>
            </w:r>
          </w:p>
          <w:p w:rsidR="00000000" w:rsidRPr="006128F8" w:rsidP="006128F8">
            <w:pPr>
              <w:pStyle w:val="ListBullet"/>
            </w:pPr>
            <w:r w:rsidRPr="006128F8">
              <w:t>relevant state/territory fire arms legislation</w:t>
            </w:r>
          </w:p>
          <w:p w:rsidR="00000000" w:rsidRPr="006128F8" w:rsidP="006128F8">
            <w:pPr>
              <w:pStyle w:val="ListBullet"/>
            </w:pPr>
            <w:r w:rsidRPr="006128F8">
              <w:t>licensing and permits for firearms and security occupations</w:t>
            </w:r>
          </w:p>
          <w:p w:rsidR="00000000" w:rsidRPr="006128F8" w:rsidP="006128F8">
            <w:pPr>
              <w:pStyle w:val="ListBullet"/>
            </w:pPr>
            <w:r w:rsidRPr="006128F8">
              <w:t>licensing requirements for driving and carrying particular classes of goods</w:t>
            </w:r>
          </w:p>
          <w:p w:rsidR="00000000" w:rsidRPr="006128F8" w:rsidP="006128F8">
            <w:pPr>
              <w:pStyle w:val="ListBullet"/>
            </w:pPr>
            <w:r w:rsidRPr="006128F8">
              <w:t>relevant state/territory road rules and traffic acts</w:t>
            </w:r>
          </w:p>
        </w:tc>
      </w:tr>
    </w:tbl>
    <w:p w:rsidR="00371E70" w:rsidP="006128F8">
      <w:pPr>
        <w:pStyle w:val="BodyText"/>
      </w:pPr>
    </w:p>
    <w:p w:rsidR="00371E70" w:rsidP="006128F8">
      <w:pPr>
        <w:pStyle w:val="BodyText"/>
      </w:pPr>
    </w:p>
    <w:p w:rsidR="00000000" w:rsidRPr="006128F8" w:rsidP="006128F8">
      <w:pPr>
        <w:pStyle w:val="Heading1"/>
      </w:pPr>
      <w:bookmarkStart w:id="12" w:name="O_295764"/>
      <w:bookmarkEnd w:id="12"/>
      <w:r w:rsidRPr="006128F8">
        <w:t>Unit Sector(s)</w:t>
      </w:r>
    </w:p>
    <w:p w:rsidR="00000000" w:rsidRPr="006128F8" w:rsidP="006128F8">
      <w:pPr>
        <w:pStyle w:val="BodyText"/>
      </w:pPr>
      <w:r w:rsidRPr="006128F8">
        <w:t>Not Applicable</w:t>
      </w:r>
    </w:p>
    <w:p w:rsidR="00000000" w:rsidRPr="006128F8" w:rsidP="006128F8">
      <w:pPr>
        <w:pStyle w:val="AllowPageBreak"/>
      </w:pPr>
    </w:p>
    <w:p w:rsidR="00000000" w:rsidRPr="006128F8" w:rsidP="006128F8">
      <w:pPr>
        <w:pStyle w:val="Heading1"/>
      </w:pPr>
      <w:bookmarkStart w:id="13" w:name="O_223357"/>
      <w:bookmarkEnd w:id="13"/>
      <w:r w:rsidRPr="006128F8">
        <w:t>Competency Field</w:t>
      </w:r>
    </w:p>
    <w:tbl>
      <w:tblPr>
        <w:tblW w:w="9640" w:type="dxa"/>
        <w:tblLayout w:type="fixed"/>
        <w:tblCellMar>
          <w:left w:w="62" w:type="dxa"/>
          <w:right w:w="62" w:type="dxa"/>
        </w:tblCellMar>
        <w:tblLook w:val="0000"/>
      </w:tblPr>
      <w:tblGrid>
        <w:gridCol w:w="2978"/>
        <w:gridCol w:w="6662"/>
      </w:tblGrid>
      <w:tr w:rsidTr="00371E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128F8">
            <w:pPr>
              <w:pStyle w:val="BodyText"/>
              <w:rPr>
                <w:lang w:val="en-NZ"/>
              </w:rPr>
            </w:pPr>
            <w:r w:rsidRPr="006128F8">
              <w:rPr>
                <w:rStyle w:val="SpecialBold"/>
              </w:rPr>
              <w:t>Competency Field</w:t>
            </w:r>
            <w:r w:rsidRPr="006128F8">
              <w:t xml:space="preserve"> </w:t>
            </w:r>
          </w:p>
        </w:tc>
        <w:tc>
          <w:tcPr>
            <w:tcW w:w="6662" w:type="dxa"/>
            <w:tcBorders>
              <w:top w:val="nil"/>
              <w:left w:val="nil"/>
              <w:bottom w:val="nil"/>
              <w:right w:val="nil"/>
            </w:tcBorders>
            <w:tcMar>
              <w:top w:w="0" w:type="dxa"/>
              <w:left w:w="62" w:type="dxa"/>
              <w:bottom w:w="0" w:type="dxa"/>
              <w:right w:w="62" w:type="dxa"/>
            </w:tcMar>
          </w:tcPr>
          <w:p w:rsidR="00000000" w:rsidRPr="006128F8" w:rsidP="006128F8">
            <w:pPr>
              <w:pStyle w:val="BodyText"/>
            </w:pPr>
            <w:r w:rsidRPr="006128F8">
              <w:t>D - Load Handling</w:t>
            </w:r>
          </w:p>
        </w:tc>
      </w:tr>
    </w:tbl>
    <w:p w:rsidR="00371E70" w:rsidP="006128F8">
      <w:pPr>
        <w:pStyle w:val="BodyText"/>
      </w:pPr>
    </w:p>
    <w:p w:rsidR="00371E70" w:rsidP="006128F8">
      <w:pPr>
        <w:pStyle w:val="BodyText"/>
      </w:pPr>
    </w:p>
    <w:p w:rsidR="00000000" w:rsidRPr="006128F8" w:rsidP="006128F8"/>
    <w:sectPr w:rsidSect="006128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E70" w:rsidP="00371E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70" w:rsidP="006128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1E70" w:rsidP="006128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1E70" w:rsidP="006128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F8" w:rsidRPr="00371E70" w:rsidP="00371E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70" w:rsidRPr="002D2AF8" w:rsidP="006128F8">
    <w:pPr>
      <w:pStyle w:val="Header"/>
      <w:framePr w:wrap="around"/>
    </w:pPr>
    <w:r>
      <w:fldChar w:fldCharType="begin"/>
    </w:r>
    <w:r>
      <w:instrText xml:space="preserve"> TITLE   \* MERGEFORMAT </w:instrText>
    </w:r>
    <w:r>
      <w:fldChar w:fldCharType="separate"/>
    </w:r>
    <w:r>
      <w:t>TLID3041A Undertake cash-in-transit loading and unloading in an unsecured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71E70" w:rsidP="006128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63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0B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66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8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8F8"/>
    <w:pPr>
      <w:spacing w:before="360" w:after="60"/>
      <w:outlineLvl w:val="0"/>
    </w:pPr>
    <w:rPr>
      <w:sz w:val="32"/>
    </w:rPr>
  </w:style>
  <w:style w:type="paragraph" w:styleId="Heading2">
    <w:name w:val="heading 2"/>
    <w:basedOn w:val="HeadingBase"/>
    <w:next w:val="BodyText"/>
    <w:link w:val="Heading2Char"/>
    <w:qFormat/>
    <w:rsid w:val="006128F8"/>
    <w:pPr>
      <w:keepLines/>
      <w:spacing w:before="240" w:after="120"/>
      <w:outlineLvl w:val="1"/>
    </w:pPr>
    <w:rPr>
      <w:sz w:val="28"/>
      <w:szCs w:val="40"/>
    </w:rPr>
  </w:style>
  <w:style w:type="paragraph" w:styleId="Heading3">
    <w:name w:val="heading 3"/>
    <w:basedOn w:val="HeadingBase"/>
    <w:next w:val="BodyText"/>
    <w:link w:val="Heading3Char"/>
    <w:qFormat/>
    <w:rsid w:val="006128F8"/>
    <w:pPr>
      <w:spacing w:before="180" w:after="120"/>
      <w:outlineLvl w:val="2"/>
    </w:pPr>
    <w:rPr>
      <w:spacing w:val="-10"/>
      <w:kern w:val="32"/>
    </w:rPr>
  </w:style>
  <w:style w:type="paragraph" w:styleId="Heading4">
    <w:name w:val="heading 4"/>
    <w:basedOn w:val="HeadingBase"/>
    <w:next w:val="BodyText"/>
    <w:link w:val="Heading4Char"/>
    <w:qFormat/>
    <w:rsid w:val="006128F8"/>
    <w:pPr>
      <w:spacing w:before="160" w:after="120"/>
      <w:outlineLvl w:val="3"/>
    </w:pPr>
    <w:rPr>
      <w:sz w:val="22"/>
    </w:rPr>
  </w:style>
  <w:style w:type="paragraph" w:styleId="Heading5">
    <w:name w:val="heading 5"/>
    <w:basedOn w:val="HeadingBase"/>
    <w:next w:val="Normal"/>
    <w:link w:val="Heading5Char"/>
    <w:qFormat/>
    <w:rsid w:val="006128F8"/>
    <w:pPr>
      <w:spacing w:before="80"/>
      <w:outlineLvl w:val="4"/>
    </w:pPr>
    <w:rPr>
      <w:color w:val="918585"/>
      <w:sz w:val="20"/>
    </w:rPr>
  </w:style>
  <w:style w:type="paragraph" w:styleId="Heading6">
    <w:name w:val="heading 6"/>
    <w:basedOn w:val="HeadingBase"/>
    <w:next w:val="Normal"/>
    <w:link w:val="Heading6Char"/>
    <w:qFormat/>
    <w:rsid w:val="006128F8"/>
    <w:pPr>
      <w:spacing w:before="60"/>
      <w:outlineLvl w:val="5"/>
    </w:pPr>
    <w:rPr>
      <w:color w:val="918585"/>
      <w:sz w:val="20"/>
    </w:rPr>
  </w:style>
  <w:style w:type="paragraph" w:styleId="Heading7">
    <w:name w:val="heading 7"/>
    <w:basedOn w:val="Normal"/>
    <w:next w:val="Normal"/>
    <w:link w:val="Heading7Char"/>
    <w:qFormat/>
    <w:rsid w:val="006128F8"/>
    <w:pPr>
      <w:ind w:left="720"/>
      <w:outlineLvl w:val="6"/>
    </w:pPr>
    <w:rPr>
      <w:i/>
    </w:rPr>
  </w:style>
  <w:style w:type="paragraph" w:styleId="Heading8">
    <w:name w:val="heading 8"/>
    <w:basedOn w:val="Normal"/>
    <w:next w:val="Normal"/>
    <w:link w:val="Heading8Char"/>
    <w:qFormat/>
    <w:rsid w:val="006128F8"/>
    <w:pPr>
      <w:ind w:left="720"/>
      <w:outlineLvl w:val="7"/>
    </w:pPr>
    <w:rPr>
      <w:i/>
    </w:rPr>
  </w:style>
  <w:style w:type="paragraph" w:styleId="Heading9">
    <w:name w:val="heading 9"/>
    <w:basedOn w:val="Normal"/>
    <w:next w:val="Normal"/>
    <w:link w:val="Heading9Char"/>
    <w:qFormat/>
    <w:rsid w:val="006128F8"/>
    <w:pPr>
      <w:ind w:left="720"/>
      <w:outlineLvl w:val="8"/>
    </w:pPr>
    <w:rPr>
      <w:i/>
    </w:rPr>
  </w:style>
  <w:style w:type="character" w:default="1" w:styleId="DefaultParagraphFont">
    <w:name w:val="Default Paragraph Font"/>
    <w:uiPriority w:val="1"/>
    <w:unhideWhenUsed/>
    <w:rsid w:val="006128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8F8"/>
  </w:style>
  <w:style w:type="character" w:customStyle="1" w:styleId="Heading1Char">
    <w:name w:val="Heading 1 Char"/>
    <w:basedOn w:val="DefaultParagraphFont"/>
    <w:link w:val="Heading1"/>
    <w:rsid w:val="006128F8"/>
    <w:rPr>
      <w:rFonts w:ascii="Times New Roman" w:eastAsia="Times New Roman" w:hAnsi="Times New Roman" w:cs="Times New Roman"/>
      <w:b/>
      <w:sz w:val="32"/>
      <w:szCs w:val="20"/>
      <w:lang w:eastAsia="en-US"/>
    </w:rPr>
  </w:style>
  <w:style w:type="paragraph" w:styleId="BodyText">
    <w:name w:val="Body Text"/>
    <w:basedOn w:val="Normal"/>
    <w:link w:val="BodyTextChar"/>
    <w:rsid w:val="006128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8F8"/>
    <w:rPr>
      <w:rFonts w:ascii="Times New Roman" w:eastAsia="Times New Roman" w:hAnsi="Times New Roman" w:cs="Times New Roman"/>
      <w:sz w:val="24"/>
      <w:lang w:eastAsia="en-US"/>
    </w:rPr>
  </w:style>
  <w:style w:type="paragraph" w:styleId="Footer">
    <w:name w:val="footer"/>
    <w:basedOn w:val="Normal"/>
    <w:link w:val="FooterChar"/>
    <w:rsid w:val="006128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8F8"/>
    <w:rPr>
      <w:rFonts w:ascii="Times New Roman" w:eastAsia="Times New Roman" w:hAnsi="Times New Roman" w:cs="Times New Roman"/>
      <w:sz w:val="16"/>
      <w:lang w:eastAsia="en-US"/>
    </w:rPr>
  </w:style>
  <w:style w:type="paragraph" w:styleId="List">
    <w:name w:val="List"/>
    <w:basedOn w:val="BodyText"/>
    <w:next w:val="BodyText"/>
    <w:rsid w:val="006128F8"/>
    <w:pPr>
      <w:tabs>
        <w:tab w:val="left" w:pos="340"/>
      </w:tabs>
      <w:spacing w:before="60" w:after="60"/>
      <w:ind w:left="340" w:hanging="340"/>
    </w:pPr>
  </w:style>
  <w:style w:type="paragraph" w:styleId="ListBullet">
    <w:name w:val="List Bullet"/>
    <w:basedOn w:val="List"/>
    <w:rsid w:val="006128F8"/>
    <w:pPr>
      <w:numPr>
        <w:numId w:val="13"/>
      </w:numPr>
      <w:tabs>
        <w:tab w:val="clear" w:pos="340"/>
      </w:tabs>
      <w:spacing w:before="40" w:after="40"/>
    </w:pPr>
  </w:style>
  <w:style w:type="character" w:customStyle="1" w:styleId="SpecialBold">
    <w:name w:val="Special Bold"/>
    <w:basedOn w:val="DefaultParagraphFont"/>
    <w:rsid w:val="006128F8"/>
    <w:rPr>
      <w:b/>
      <w:spacing w:val="0"/>
    </w:rPr>
  </w:style>
  <w:style w:type="paragraph" w:styleId="ListBullet2">
    <w:name w:val="List Bullet 2"/>
    <w:basedOn w:val="List2"/>
    <w:rsid w:val="006128F8"/>
    <w:pPr>
      <w:numPr>
        <w:numId w:val="14"/>
      </w:numPr>
      <w:tabs>
        <w:tab w:val="clear" w:pos="680"/>
      </w:tabs>
    </w:pPr>
  </w:style>
  <w:style w:type="paragraph" w:customStyle="1" w:styleId="SuperHeading">
    <w:name w:val="SuperHeading"/>
    <w:basedOn w:val="Normal"/>
    <w:rsid w:val="006128F8"/>
    <w:pPr>
      <w:spacing w:before="240" w:after="120"/>
      <w:outlineLvl w:val="0"/>
    </w:pPr>
    <w:rPr>
      <w:rFonts w:ascii="Times New Roman" w:hAnsi="Times New Roman"/>
      <w:b/>
      <w:sz w:val="28"/>
    </w:rPr>
  </w:style>
  <w:style w:type="paragraph" w:customStyle="1" w:styleId="AllowPageBreak">
    <w:name w:val="AllowPageBreak"/>
    <w:rsid w:val="006128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8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8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8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8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8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8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8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8F8"/>
    <w:rPr>
      <w:rFonts w:ascii="Courier New" w:eastAsia="Times New Roman" w:hAnsi="Courier New" w:cs="Times New Roman"/>
      <w:i/>
      <w:szCs w:val="20"/>
      <w:lang w:eastAsia="en-US"/>
    </w:rPr>
  </w:style>
  <w:style w:type="paragraph" w:customStyle="1" w:styleId="HeadingBase">
    <w:name w:val="Heading Base"/>
    <w:rsid w:val="006128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8F8"/>
    <w:pPr>
      <w:tabs>
        <w:tab w:val="right" w:leader="dot" w:pos="9072"/>
      </w:tabs>
      <w:ind w:left="567"/>
    </w:pPr>
    <w:rPr>
      <w:szCs w:val="22"/>
    </w:rPr>
  </w:style>
  <w:style w:type="paragraph" w:customStyle="1" w:styleId="TOCBase">
    <w:name w:val="TOC Base"/>
    <w:rsid w:val="006128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8F8"/>
    <w:pPr>
      <w:tabs>
        <w:tab w:val="right" w:leader="dot" w:pos="9072"/>
      </w:tabs>
      <w:spacing w:before="40" w:after="40"/>
      <w:ind w:left="284"/>
    </w:pPr>
    <w:rPr>
      <w:rFonts w:ascii="Times New Roman" w:hAnsi="Times New Roman"/>
    </w:rPr>
  </w:style>
  <w:style w:type="paragraph" w:styleId="TOC1">
    <w:name w:val="toc 1"/>
    <w:basedOn w:val="TOCBase"/>
    <w:next w:val="Normal"/>
    <w:rsid w:val="006128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8F8"/>
    <w:pPr>
      <w:spacing w:before="5040"/>
      <w:jc w:val="center"/>
    </w:pPr>
    <w:rPr>
      <w:sz w:val="48"/>
      <w:szCs w:val="72"/>
      <w:lang w:val="en-US"/>
    </w:rPr>
  </w:style>
  <w:style w:type="character" w:customStyle="1" w:styleId="TitleChar">
    <w:name w:val="Title Char"/>
    <w:basedOn w:val="DefaultParagraphFont"/>
    <w:link w:val="Title"/>
    <w:rsid w:val="006128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8F8"/>
    <w:pPr>
      <w:tabs>
        <w:tab w:val="left" w:pos="3600"/>
        <w:tab w:val="left" w:pos="3958"/>
      </w:tabs>
    </w:pPr>
  </w:style>
  <w:style w:type="paragraph" w:customStyle="1" w:styleId="Note">
    <w:name w:val="Note"/>
    <w:basedOn w:val="BodyText"/>
    <w:rsid w:val="006128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8F8"/>
    <w:pPr>
      <w:framePr w:wrap="auto" w:hAnchor="text" w:y="6049"/>
    </w:pPr>
    <w:rPr>
      <w:color w:val="000000"/>
      <w:sz w:val="40"/>
    </w:rPr>
  </w:style>
  <w:style w:type="paragraph" w:customStyle="1" w:styleId="TOCTitle">
    <w:name w:val="TOCTitle"/>
    <w:basedOn w:val="Heading1"/>
    <w:rsid w:val="006128F8"/>
    <w:pPr>
      <w:spacing w:after="240"/>
      <w:jc w:val="center"/>
      <w:outlineLvl w:val="9"/>
    </w:pPr>
    <w:rPr>
      <w:caps/>
    </w:rPr>
  </w:style>
  <w:style w:type="paragraph" w:customStyle="1" w:styleId="Version">
    <w:name w:val="Version"/>
    <w:rsid w:val="006128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8F8"/>
    <w:pPr>
      <w:keepNext w:val="0"/>
      <w:tabs>
        <w:tab w:val="right" w:pos="4176"/>
      </w:tabs>
      <w:ind w:left="198" w:hanging="198"/>
    </w:pPr>
    <w:rPr>
      <w:rFonts w:ascii="Garamond" w:hAnsi="Garamond"/>
    </w:rPr>
  </w:style>
  <w:style w:type="paragraph" w:styleId="IndexHeading">
    <w:name w:val="index heading"/>
    <w:basedOn w:val="Normal"/>
    <w:next w:val="Index1"/>
    <w:semiHidden/>
    <w:rsid w:val="006128F8"/>
    <w:pPr>
      <w:spacing w:before="120" w:after="120"/>
    </w:pPr>
    <w:rPr>
      <w:rFonts w:ascii="Arial" w:hAnsi="Arial"/>
      <w:b/>
      <w:color w:val="918585"/>
      <w:sz w:val="24"/>
    </w:rPr>
  </w:style>
  <w:style w:type="paragraph" w:styleId="Header">
    <w:name w:val="header"/>
    <w:basedOn w:val="Normal"/>
    <w:link w:val="HeaderChar"/>
    <w:rsid w:val="006128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8F8"/>
    <w:rPr>
      <w:rFonts w:ascii="Times New Roman" w:eastAsia="Times New Roman" w:hAnsi="Times New Roman" w:cs="Times New Roman"/>
      <w:sz w:val="16"/>
      <w:szCs w:val="20"/>
      <w:lang w:val="en-GB" w:eastAsia="en-US"/>
    </w:rPr>
  </w:style>
  <w:style w:type="paragraph" w:customStyle="1" w:styleId="Chapter">
    <w:name w:val="Chapter"/>
    <w:basedOn w:val="Normal"/>
    <w:rsid w:val="006128F8"/>
    <w:pPr>
      <w:spacing w:before="240"/>
    </w:pPr>
    <w:rPr>
      <w:rFonts w:ascii="Times New Roman" w:hAnsi="Times New Roman"/>
      <w:smallCaps/>
      <w:spacing w:val="80"/>
      <w:sz w:val="28"/>
    </w:rPr>
  </w:style>
  <w:style w:type="paragraph" w:customStyle="1" w:styleId="InChapter">
    <w:name w:val="InChapter"/>
    <w:basedOn w:val="Heading3"/>
    <w:rsid w:val="006128F8"/>
    <w:pPr>
      <w:spacing w:after="240"/>
      <w:outlineLvl w:val="9"/>
    </w:pPr>
    <w:rPr>
      <w:noProof/>
    </w:rPr>
  </w:style>
  <w:style w:type="paragraph" w:styleId="Index2">
    <w:name w:val="index 2"/>
    <w:basedOn w:val="Normal"/>
    <w:next w:val="Normal"/>
    <w:semiHidden/>
    <w:rsid w:val="006128F8"/>
    <w:pPr>
      <w:tabs>
        <w:tab w:val="right" w:pos="4176"/>
      </w:tabs>
      <w:ind w:left="568" w:hanging="284"/>
    </w:pPr>
    <w:rPr>
      <w:rFonts w:ascii="Garamond" w:hAnsi="Garamond"/>
    </w:rPr>
  </w:style>
  <w:style w:type="paragraph" w:customStyle="1" w:styleId="Byline">
    <w:name w:val="Byline"/>
    <w:rsid w:val="006128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8F8"/>
    <w:pPr>
      <w:tabs>
        <w:tab w:val="clear" w:pos="3600"/>
        <w:tab w:val="clear" w:pos="3958"/>
      </w:tabs>
      <w:jc w:val="right"/>
    </w:pPr>
  </w:style>
  <w:style w:type="character" w:styleId="Emphasis">
    <w:name w:val="Emphasis"/>
    <w:basedOn w:val="DefaultParagraphFont"/>
    <w:qFormat/>
    <w:rsid w:val="006128F8"/>
    <w:rPr>
      <w:i/>
    </w:rPr>
  </w:style>
  <w:style w:type="paragraph" w:styleId="Caption">
    <w:name w:val="caption"/>
    <w:basedOn w:val="BodyText"/>
    <w:next w:val="Normal"/>
    <w:qFormat/>
    <w:rsid w:val="006128F8"/>
    <w:pPr>
      <w:framePr w:w="2268" w:hSpace="181" w:vSpace="181" w:wrap="around" w:vAnchor="text" w:hAnchor="page" w:x="1135" w:y="285" w:anchorLock="1"/>
    </w:pPr>
    <w:rPr>
      <w:i/>
    </w:rPr>
  </w:style>
  <w:style w:type="paragraph" w:customStyle="1" w:styleId="MiniTOCTitle">
    <w:name w:val="MiniTOCTitle"/>
    <w:basedOn w:val="Heading4"/>
    <w:rsid w:val="006128F8"/>
    <w:pPr>
      <w:spacing w:before="240"/>
      <w:outlineLvl w:val="9"/>
    </w:pPr>
    <w:rPr>
      <w:noProof/>
      <w:sz w:val="24"/>
    </w:rPr>
  </w:style>
  <w:style w:type="paragraph" w:customStyle="1" w:styleId="MiniTOCItem">
    <w:name w:val="MiniTOCItem"/>
    <w:basedOn w:val="ListBullet"/>
    <w:rsid w:val="006128F8"/>
    <w:pPr>
      <w:numPr>
        <w:numId w:val="0"/>
      </w:numPr>
      <w:tabs>
        <w:tab w:val="right" w:leader="dot" w:pos="6521"/>
      </w:tabs>
      <w:spacing w:before="0" w:after="0"/>
    </w:pPr>
  </w:style>
  <w:style w:type="paragraph" w:customStyle="1" w:styleId="TOFTitle">
    <w:name w:val="TOFTitle"/>
    <w:basedOn w:val="TOCTitle"/>
    <w:rsid w:val="006128F8"/>
  </w:style>
  <w:style w:type="paragraph" w:styleId="TableofFigures">
    <w:name w:val="table of figures"/>
    <w:basedOn w:val="Normal"/>
    <w:next w:val="Normal"/>
    <w:semiHidden/>
    <w:rsid w:val="006128F8"/>
    <w:pPr>
      <w:tabs>
        <w:tab w:val="right" w:leader="dot" w:pos="9072"/>
      </w:tabs>
      <w:ind w:left="970" w:hanging="403"/>
    </w:pPr>
    <w:rPr>
      <w:rFonts w:ascii="Times New Roman" w:hAnsi="Times New Roman"/>
      <w:b/>
    </w:rPr>
  </w:style>
  <w:style w:type="paragraph" w:styleId="ListNumber">
    <w:name w:val="List Number"/>
    <w:basedOn w:val="List"/>
    <w:rsid w:val="006128F8"/>
    <w:pPr>
      <w:numPr>
        <w:numId w:val="11"/>
      </w:numPr>
    </w:pPr>
  </w:style>
  <w:style w:type="character" w:customStyle="1" w:styleId="WingdingSymbols">
    <w:name w:val="Wingding Symbols"/>
    <w:rsid w:val="006128F8"/>
    <w:rPr>
      <w:rFonts w:ascii="Wingdings" w:hAnsi="Wingdings"/>
    </w:rPr>
  </w:style>
  <w:style w:type="paragraph" w:customStyle="1" w:styleId="TableHeading">
    <w:name w:val="Table Heading"/>
    <w:basedOn w:val="HeadingBase"/>
    <w:rsid w:val="006128F8"/>
    <w:pPr>
      <w:keepLines/>
      <w:pBdr>
        <w:bottom w:val="single" w:sz="6" w:space="1" w:color="918585"/>
      </w:pBdr>
      <w:spacing w:before="240"/>
    </w:pPr>
  </w:style>
  <w:style w:type="character" w:customStyle="1" w:styleId="HotSpot">
    <w:name w:val="HotSpot"/>
    <w:rsid w:val="006128F8"/>
    <w:rPr>
      <w:color w:val="0033CC"/>
      <w:u w:val="none"/>
    </w:rPr>
  </w:style>
  <w:style w:type="paragraph" w:customStyle="1" w:styleId="BodyTextRight">
    <w:name w:val="Body Text Right"/>
    <w:basedOn w:val="BodyText"/>
    <w:rsid w:val="006128F8"/>
    <w:pPr>
      <w:spacing w:before="0" w:after="0"/>
      <w:jc w:val="right"/>
    </w:pPr>
  </w:style>
  <w:style w:type="paragraph" w:styleId="Index3">
    <w:name w:val="index 3"/>
    <w:basedOn w:val="ListNumber2"/>
    <w:next w:val="Normal"/>
    <w:semiHidden/>
    <w:rsid w:val="006128F8"/>
    <w:pPr>
      <w:numPr>
        <w:numId w:val="0"/>
      </w:numPr>
      <w:tabs>
        <w:tab w:val="right" w:leader="dot" w:pos="4176"/>
      </w:tabs>
    </w:pPr>
  </w:style>
  <w:style w:type="paragraph" w:styleId="ListNumber2">
    <w:name w:val="List Number 2"/>
    <w:basedOn w:val="List2"/>
    <w:rsid w:val="006128F8"/>
    <w:pPr>
      <w:numPr>
        <w:numId w:val="10"/>
      </w:numPr>
      <w:tabs>
        <w:tab w:val="clear" w:pos="1060"/>
      </w:tabs>
    </w:pPr>
  </w:style>
  <w:style w:type="paragraph" w:customStyle="1" w:styleId="MarginNote">
    <w:name w:val="Margin Note"/>
    <w:basedOn w:val="BodyText"/>
    <w:rsid w:val="006128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8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8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8F8"/>
    <w:rPr>
      <w:sz w:val="32"/>
    </w:rPr>
  </w:style>
  <w:style w:type="paragraph" w:customStyle="1" w:styleId="HeadingProcedure">
    <w:name w:val="Heading Procedure"/>
    <w:basedOn w:val="HeadingBase"/>
    <w:next w:val="Normal"/>
    <w:rsid w:val="006128F8"/>
    <w:pPr>
      <w:tabs>
        <w:tab w:val="left" w:pos="0"/>
      </w:tabs>
      <w:spacing w:before="120" w:after="60"/>
    </w:pPr>
    <w:rPr>
      <w:i/>
      <w:color w:val="918585"/>
      <w:sz w:val="22"/>
    </w:rPr>
  </w:style>
  <w:style w:type="paragraph" w:customStyle="1" w:styleId="TableBodyText">
    <w:name w:val="Table Body Text"/>
    <w:basedOn w:val="BodyText"/>
    <w:rsid w:val="006128F8"/>
    <w:pPr>
      <w:spacing w:before="60" w:after="60"/>
    </w:pPr>
  </w:style>
  <w:style w:type="paragraph" w:styleId="ListContinue">
    <w:name w:val="List Continue"/>
    <w:basedOn w:val="List"/>
    <w:rsid w:val="006128F8"/>
    <w:pPr>
      <w:ind w:firstLine="0"/>
    </w:pPr>
  </w:style>
  <w:style w:type="paragraph" w:customStyle="1" w:styleId="ListNote">
    <w:name w:val="List Note"/>
    <w:basedOn w:val="List"/>
    <w:rsid w:val="006128F8"/>
    <w:pPr>
      <w:pBdr>
        <w:top w:val="single" w:sz="6" w:space="2" w:color="918585"/>
        <w:bottom w:val="single" w:sz="6" w:space="2" w:color="918585"/>
      </w:pBdr>
      <w:tabs>
        <w:tab w:val="left" w:pos="1021"/>
      </w:tabs>
      <w:ind w:firstLine="0"/>
    </w:pPr>
  </w:style>
  <w:style w:type="paragraph" w:customStyle="1" w:styleId="Warning">
    <w:name w:val="Warning"/>
    <w:basedOn w:val="BodyText"/>
    <w:rsid w:val="006128F8"/>
    <w:pPr>
      <w:shd w:val="clear" w:color="auto" w:fill="D9D9D9"/>
      <w:tabs>
        <w:tab w:val="left" w:pos="992"/>
      </w:tabs>
      <w:ind w:left="119" w:right="119"/>
    </w:pPr>
    <w:rPr>
      <w:sz w:val="20"/>
    </w:rPr>
  </w:style>
  <w:style w:type="paragraph" w:customStyle="1" w:styleId="MarginIcons">
    <w:name w:val="Margin Icons"/>
    <w:basedOn w:val="BodyText"/>
    <w:rsid w:val="006128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8F8"/>
    <w:rPr>
      <w:rFonts w:ascii="Courier New" w:hAnsi="Courier New"/>
    </w:rPr>
  </w:style>
  <w:style w:type="paragraph" w:customStyle="1" w:styleId="NoteBullet">
    <w:name w:val="Note Bullet"/>
    <w:basedOn w:val="Note"/>
    <w:rsid w:val="006128F8"/>
    <w:pPr>
      <w:tabs>
        <w:tab w:val="clear" w:pos="680"/>
      </w:tabs>
      <w:spacing w:before="60" w:after="60"/>
    </w:pPr>
  </w:style>
  <w:style w:type="paragraph" w:customStyle="1" w:styleId="SubHeading2">
    <w:name w:val="SubHeading2"/>
    <w:basedOn w:val="HeadingBase"/>
    <w:rsid w:val="006128F8"/>
    <w:pPr>
      <w:spacing w:before="240" w:after="60"/>
    </w:pPr>
    <w:rPr>
      <w:sz w:val="20"/>
    </w:rPr>
  </w:style>
  <w:style w:type="paragraph" w:customStyle="1" w:styleId="SubHeading1">
    <w:name w:val="SubHeading1"/>
    <w:basedOn w:val="HeadingBase"/>
    <w:rsid w:val="006128F8"/>
    <w:pPr>
      <w:spacing w:before="240" w:after="60"/>
    </w:pPr>
    <w:rPr>
      <w:color w:val="918585"/>
      <w:sz w:val="22"/>
    </w:rPr>
  </w:style>
  <w:style w:type="paragraph" w:customStyle="1" w:styleId="SideHeading">
    <w:name w:val="Side Heading"/>
    <w:basedOn w:val="HeadingBase"/>
    <w:rsid w:val="006128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8F8"/>
    <w:pPr>
      <w:numPr>
        <w:numId w:val="12"/>
      </w:numPr>
    </w:pPr>
  </w:style>
  <w:style w:type="paragraph" w:styleId="PlainText">
    <w:name w:val="Plain Text"/>
    <w:basedOn w:val="Normal"/>
    <w:link w:val="PlainTextChar"/>
    <w:rsid w:val="006128F8"/>
    <w:rPr>
      <w:sz w:val="20"/>
    </w:rPr>
  </w:style>
  <w:style w:type="character" w:customStyle="1" w:styleId="PlainTextChar">
    <w:name w:val="Plain Text Char"/>
    <w:basedOn w:val="DefaultParagraphFont"/>
    <w:link w:val="PlainText"/>
    <w:rsid w:val="006128F8"/>
    <w:rPr>
      <w:rFonts w:ascii="Courier New" w:eastAsia="Times New Roman" w:hAnsi="Courier New" w:cs="Times New Roman"/>
      <w:sz w:val="20"/>
      <w:szCs w:val="20"/>
      <w:lang w:eastAsia="en-US"/>
    </w:rPr>
  </w:style>
  <w:style w:type="character" w:customStyle="1" w:styleId="MenuOption">
    <w:name w:val="Menu Option"/>
    <w:basedOn w:val="DefaultParagraphFont"/>
    <w:rsid w:val="006128F8"/>
    <w:rPr>
      <w:b/>
      <w:smallCaps/>
    </w:rPr>
  </w:style>
  <w:style w:type="paragraph" w:customStyle="1" w:styleId="TableListNumber">
    <w:name w:val="Table List Number"/>
    <w:basedOn w:val="ListNumber"/>
    <w:rsid w:val="006128F8"/>
    <w:pPr>
      <w:numPr>
        <w:numId w:val="0"/>
      </w:numPr>
    </w:pPr>
  </w:style>
  <w:style w:type="paragraph" w:styleId="TOC4">
    <w:name w:val="toc 4"/>
    <w:basedOn w:val="TOCBase"/>
    <w:next w:val="Normal"/>
    <w:semiHidden/>
    <w:rsid w:val="006128F8"/>
    <w:pPr>
      <w:tabs>
        <w:tab w:val="right" w:leader="dot" w:pos="9071"/>
      </w:tabs>
      <w:ind w:left="1701"/>
    </w:pPr>
  </w:style>
  <w:style w:type="paragraph" w:customStyle="1" w:styleId="ListAlpha">
    <w:name w:val="List Alpha"/>
    <w:basedOn w:val="List"/>
    <w:rsid w:val="006128F8"/>
    <w:pPr>
      <w:numPr>
        <w:numId w:val="9"/>
      </w:numPr>
    </w:pPr>
  </w:style>
  <w:style w:type="paragraph" w:customStyle="1" w:styleId="ListAlpha2">
    <w:name w:val="List Alpha 2"/>
    <w:basedOn w:val="List2"/>
    <w:rsid w:val="006128F8"/>
    <w:pPr>
      <w:numPr>
        <w:numId w:val="8"/>
      </w:numPr>
    </w:pPr>
  </w:style>
  <w:style w:type="paragraph" w:styleId="List2">
    <w:name w:val="List 2"/>
    <w:basedOn w:val="BodyText"/>
    <w:rsid w:val="006128F8"/>
    <w:pPr>
      <w:tabs>
        <w:tab w:val="left" w:pos="680"/>
      </w:tabs>
      <w:spacing w:before="60" w:after="60"/>
      <w:ind w:left="680" w:hanging="340"/>
    </w:pPr>
  </w:style>
  <w:style w:type="paragraph" w:styleId="List3">
    <w:name w:val="List 3"/>
    <w:basedOn w:val="BodyText"/>
    <w:rsid w:val="006128F8"/>
    <w:pPr>
      <w:tabs>
        <w:tab w:val="left" w:pos="1021"/>
      </w:tabs>
      <w:spacing w:before="60" w:after="60"/>
      <w:ind w:left="1020" w:hanging="340"/>
    </w:pPr>
  </w:style>
  <w:style w:type="paragraph" w:styleId="List4">
    <w:name w:val="List 4"/>
    <w:basedOn w:val="BodyText"/>
    <w:rsid w:val="006128F8"/>
    <w:pPr>
      <w:tabs>
        <w:tab w:val="left" w:pos="1361"/>
      </w:tabs>
      <w:spacing w:before="60" w:after="60"/>
      <w:ind w:left="1361" w:hanging="340"/>
    </w:pPr>
  </w:style>
  <w:style w:type="paragraph" w:styleId="List5">
    <w:name w:val="List 5"/>
    <w:basedOn w:val="BodyText"/>
    <w:rsid w:val="006128F8"/>
    <w:pPr>
      <w:tabs>
        <w:tab w:val="left" w:pos="1701"/>
      </w:tabs>
      <w:spacing w:before="60" w:after="60"/>
      <w:ind w:left="1701" w:hanging="340"/>
    </w:pPr>
  </w:style>
  <w:style w:type="paragraph" w:styleId="ListBullet3">
    <w:name w:val="List Bullet 3"/>
    <w:basedOn w:val="List3"/>
    <w:rsid w:val="006128F8"/>
    <w:pPr>
      <w:numPr>
        <w:numId w:val="15"/>
      </w:numPr>
      <w:tabs>
        <w:tab w:val="clear" w:pos="1021"/>
      </w:tabs>
      <w:ind w:left="1037" w:hanging="357"/>
    </w:pPr>
  </w:style>
  <w:style w:type="paragraph" w:styleId="ListBullet4">
    <w:name w:val="List Bullet 4"/>
    <w:basedOn w:val="List4"/>
    <w:rsid w:val="006128F8"/>
    <w:pPr>
      <w:numPr>
        <w:numId w:val="3"/>
      </w:numPr>
    </w:pPr>
  </w:style>
  <w:style w:type="paragraph" w:styleId="ListBullet5">
    <w:name w:val="List Bullet 5"/>
    <w:basedOn w:val="List5"/>
    <w:rsid w:val="006128F8"/>
    <w:pPr>
      <w:numPr>
        <w:numId w:val="4"/>
      </w:numPr>
    </w:pPr>
  </w:style>
  <w:style w:type="paragraph" w:styleId="ListContinue2">
    <w:name w:val="List Continue 2"/>
    <w:basedOn w:val="List2"/>
    <w:rsid w:val="006128F8"/>
    <w:pPr>
      <w:ind w:firstLine="0"/>
    </w:pPr>
  </w:style>
  <w:style w:type="paragraph" w:styleId="ListContinue3">
    <w:name w:val="List Continue 3"/>
    <w:basedOn w:val="List3"/>
    <w:rsid w:val="006128F8"/>
    <w:pPr>
      <w:ind w:left="1021" w:firstLine="0"/>
    </w:pPr>
  </w:style>
  <w:style w:type="paragraph" w:styleId="ListContinue4">
    <w:name w:val="List Continue 4"/>
    <w:basedOn w:val="List4"/>
    <w:rsid w:val="006128F8"/>
    <w:pPr>
      <w:ind w:firstLine="0"/>
    </w:pPr>
  </w:style>
  <w:style w:type="paragraph" w:styleId="ListContinue5">
    <w:name w:val="List Continue 5"/>
    <w:basedOn w:val="List5"/>
    <w:rsid w:val="006128F8"/>
    <w:pPr>
      <w:ind w:firstLine="0"/>
    </w:pPr>
  </w:style>
  <w:style w:type="paragraph" w:styleId="ListNumber3">
    <w:name w:val="List Number 3"/>
    <w:basedOn w:val="List3"/>
    <w:rsid w:val="006128F8"/>
    <w:pPr>
      <w:numPr>
        <w:numId w:val="5"/>
      </w:numPr>
    </w:pPr>
  </w:style>
  <w:style w:type="paragraph" w:styleId="ListNumber4">
    <w:name w:val="List Number 4"/>
    <w:basedOn w:val="List4"/>
    <w:rsid w:val="006128F8"/>
    <w:pPr>
      <w:numPr>
        <w:numId w:val="6"/>
      </w:numPr>
    </w:pPr>
  </w:style>
  <w:style w:type="paragraph" w:styleId="ListNumber5">
    <w:name w:val="List Number 5"/>
    <w:basedOn w:val="List5"/>
    <w:rsid w:val="006128F8"/>
    <w:pPr>
      <w:numPr>
        <w:numId w:val="7"/>
      </w:numPr>
    </w:pPr>
  </w:style>
  <w:style w:type="paragraph" w:styleId="BlockText">
    <w:name w:val="Block Text"/>
    <w:basedOn w:val="Normal"/>
    <w:rsid w:val="006128F8"/>
    <w:pPr>
      <w:spacing w:after="120"/>
      <w:ind w:left="1440" w:right="1440"/>
    </w:pPr>
  </w:style>
  <w:style w:type="character" w:customStyle="1" w:styleId="Subscript">
    <w:name w:val="Subscript"/>
    <w:basedOn w:val="DefaultParagraphFont"/>
    <w:rsid w:val="006128F8"/>
    <w:rPr>
      <w:sz w:val="16"/>
      <w:vertAlign w:val="subscript"/>
    </w:rPr>
  </w:style>
  <w:style w:type="character" w:customStyle="1" w:styleId="Superscript">
    <w:name w:val="Superscript"/>
    <w:basedOn w:val="DefaultParagraphFont"/>
    <w:rsid w:val="006128F8"/>
    <w:rPr>
      <w:sz w:val="16"/>
      <w:vertAlign w:val="superscript"/>
    </w:rPr>
  </w:style>
  <w:style w:type="character" w:customStyle="1" w:styleId="Symbols">
    <w:name w:val="Symbols"/>
    <w:basedOn w:val="DefaultParagraphFont"/>
    <w:rsid w:val="006128F8"/>
    <w:rPr>
      <w:rFonts w:ascii="Symbol" w:hAnsi="Symbol"/>
    </w:rPr>
  </w:style>
  <w:style w:type="character" w:customStyle="1" w:styleId="MenuOptions">
    <w:name w:val="Menu Options"/>
    <w:basedOn w:val="DefaultParagraphFont"/>
    <w:rsid w:val="006128F8"/>
    <w:rPr>
      <w:rFonts w:ascii="Arial Narrow" w:hAnsi="Arial Narrow"/>
      <w:smallCaps/>
    </w:rPr>
  </w:style>
  <w:style w:type="character" w:customStyle="1" w:styleId="Buttons">
    <w:name w:val="Buttons"/>
    <w:basedOn w:val="DefaultParagraphFont"/>
    <w:rsid w:val="006128F8"/>
    <w:rPr>
      <w:b/>
    </w:rPr>
  </w:style>
  <w:style w:type="character" w:customStyle="1" w:styleId="Underlined">
    <w:name w:val="Underlined"/>
    <w:basedOn w:val="DefaultParagraphFont"/>
    <w:rsid w:val="006128F8"/>
    <w:rPr>
      <w:u w:val="single"/>
    </w:rPr>
  </w:style>
  <w:style w:type="paragraph" w:customStyle="1" w:styleId="TableBodyTextRight">
    <w:name w:val="Table Body Text Right"/>
    <w:basedOn w:val="TableBodyText"/>
    <w:rsid w:val="006128F8"/>
    <w:pPr>
      <w:widowControl w:val="0"/>
      <w:autoSpaceDE w:val="0"/>
      <w:autoSpaceDN w:val="0"/>
      <w:adjustRightInd w:val="0"/>
      <w:jc w:val="right"/>
    </w:pPr>
    <w:rPr>
      <w:rFonts w:cs="Arial"/>
      <w:szCs w:val="18"/>
    </w:rPr>
  </w:style>
  <w:style w:type="paragraph" w:customStyle="1" w:styleId="CopyrightText">
    <w:name w:val="Copyright Text"/>
    <w:basedOn w:val="BodyText"/>
    <w:rsid w:val="006128F8"/>
    <w:rPr>
      <w:sz w:val="18"/>
    </w:rPr>
  </w:style>
  <w:style w:type="paragraph" w:customStyle="1" w:styleId="BodySmallRight">
    <w:name w:val="Body Small Right"/>
    <w:basedOn w:val="BodyTextRight"/>
    <w:rsid w:val="006128F8"/>
    <w:rPr>
      <w:sz w:val="18"/>
      <w:szCs w:val="18"/>
    </w:rPr>
  </w:style>
  <w:style w:type="paragraph" w:customStyle="1" w:styleId="MarginEdition">
    <w:name w:val="Margin Edition"/>
    <w:basedOn w:val="MarginNote"/>
    <w:rsid w:val="006128F8"/>
    <w:pPr>
      <w:spacing w:before="0" w:after="0"/>
    </w:pPr>
    <w:rPr>
      <w:rFonts w:ascii="Times New Roman" w:hAnsi="Times New Roman"/>
      <w:color w:val="999999"/>
    </w:rPr>
  </w:style>
  <w:style w:type="paragraph" w:customStyle="1" w:styleId="Spacer">
    <w:name w:val="Spacer"/>
    <w:basedOn w:val="Normal"/>
    <w:rsid w:val="006128F8"/>
    <w:rPr>
      <w:sz w:val="2"/>
      <w:szCs w:val="2"/>
    </w:rPr>
  </w:style>
  <w:style w:type="character" w:customStyle="1" w:styleId="Small">
    <w:name w:val="Small"/>
    <w:basedOn w:val="DefaultParagraphFont"/>
    <w:rsid w:val="006128F8"/>
    <w:rPr>
      <w:sz w:val="16"/>
    </w:rPr>
  </w:style>
  <w:style w:type="paragraph" w:customStyle="1" w:styleId="WideTable">
    <w:name w:val="Wide Table"/>
    <w:basedOn w:val="Normal"/>
    <w:rsid w:val="006128F8"/>
    <w:pPr>
      <w:ind w:left="-1418"/>
    </w:pPr>
    <w:rPr>
      <w:sz w:val="2"/>
      <w:szCs w:val="2"/>
    </w:rPr>
  </w:style>
  <w:style w:type="character" w:styleId="PageNumber">
    <w:name w:val="page number"/>
    <w:basedOn w:val="DefaultParagraphFont"/>
    <w:rsid w:val="006128F8"/>
  </w:style>
  <w:style w:type="paragraph" w:styleId="Quote">
    <w:name w:val="Quote"/>
    <w:basedOn w:val="Heading1"/>
    <w:link w:val="QuoteChar"/>
    <w:qFormat/>
    <w:rsid w:val="006128F8"/>
    <w:rPr>
      <w:b w:val="0"/>
      <w:sz w:val="72"/>
      <w:szCs w:val="72"/>
      <w:lang w:val="en-NZ"/>
    </w:rPr>
  </w:style>
  <w:style w:type="character" w:customStyle="1" w:styleId="QuoteChar">
    <w:name w:val="Quote Char"/>
    <w:basedOn w:val="DefaultParagraphFont"/>
    <w:link w:val="Quote"/>
    <w:rsid w:val="006128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8F8"/>
    <w:pPr>
      <w:pageBreakBefore/>
    </w:pPr>
  </w:style>
  <w:style w:type="paragraph" w:customStyle="1" w:styleId="Border">
    <w:name w:val="Border"/>
    <w:basedOn w:val="Normal"/>
    <w:qFormat/>
    <w:rsid w:val="006128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8F8"/>
    <w:rPr>
      <w:b/>
      <w:bCs/>
      <w:i/>
      <w:iCs/>
      <w:color w:val="auto"/>
    </w:rPr>
  </w:style>
  <w:style w:type="paragraph" w:styleId="IntenseQuote">
    <w:name w:val="Intense Quote"/>
    <w:basedOn w:val="Normal"/>
    <w:next w:val="Normal"/>
    <w:link w:val="IntenseQuoteChar"/>
    <w:uiPriority w:val="30"/>
    <w:qFormat/>
    <w:rsid w:val="006128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8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8F8"/>
    <w:rPr>
      <w:smallCaps/>
      <w:color w:val="auto"/>
      <w:u w:val="single"/>
    </w:rPr>
  </w:style>
  <w:style w:type="character" w:styleId="IntenseReference">
    <w:name w:val="Intense Reference"/>
    <w:basedOn w:val="DefaultParagraphFont"/>
    <w:uiPriority w:val="32"/>
    <w:qFormat/>
    <w:rsid w:val="006128F8"/>
    <w:rPr>
      <w:b/>
      <w:bCs/>
      <w:smallCaps/>
      <w:color w:val="auto"/>
      <w:spacing w:val="5"/>
      <w:u w:val="single"/>
    </w:rPr>
  </w:style>
  <w:style w:type="paragraph" w:customStyle="1" w:styleId="2ColumnHeading">
    <w:name w:val="2Column Heading"/>
    <w:basedOn w:val="BodyText"/>
    <w:qFormat/>
    <w:rsid w:val="006128F8"/>
    <w:pPr>
      <w:spacing w:after="60"/>
      <w:ind w:left="-2268"/>
    </w:pPr>
    <w:rPr>
      <w:b/>
    </w:rPr>
  </w:style>
  <w:style w:type="paragraph" w:customStyle="1" w:styleId="Heading1TOC">
    <w:name w:val="Heading1 TOC"/>
    <w:basedOn w:val="Normal"/>
    <w:qFormat/>
    <w:rsid w:val="006128F8"/>
    <w:pPr>
      <w:spacing w:before="240" w:after="120"/>
    </w:pPr>
    <w:rPr>
      <w:rFonts w:ascii="Times New Roman" w:hAnsi="Times New Roman"/>
      <w:b/>
      <w:sz w:val="32"/>
    </w:rPr>
  </w:style>
  <w:style w:type="paragraph" w:customStyle="1" w:styleId="Heading2TOC">
    <w:name w:val="Heading2 TOC"/>
    <w:basedOn w:val="Normal"/>
    <w:qFormat/>
    <w:rsid w:val="006128F8"/>
    <w:pPr>
      <w:spacing w:before="240" w:after="60"/>
    </w:pPr>
    <w:rPr>
      <w:rFonts w:ascii="Times New Roman" w:hAnsi="Times New Roman"/>
      <w:b/>
      <w:sz w:val="28"/>
    </w:rPr>
  </w:style>
  <w:style w:type="character" w:customStyle="1" w:styleId="Underline">
    <w:name w:val="Underline"/>
    <w:basedOn w:val="DefaultParagraphFont"/>
    <w:qFormat/>
    <w:rsid w:val="006128F8"/>
    <w:rPr>
      <w:u w:val="single"/>
    </w:rPr>
  </w:style>
  <w:style w:type="character" w:customStyle="1" w:styleId="BoldandItalics">
    <w:name w:val="Bold and Italics"/>
    <w:qFormat/>
    <w:rsid w:val="006128F8"/>
    <w:rPr>
      <w:b/>
      <w:i/>
      <w:u w:val="none"/>
    </w:rPr>
  </w:style>
  <w:style w:type="paragraph" w:styleId="BalloonText">
    <w:name w:val="Balloon Text"/>
    <w:basedOn w:val="Normal"/>
    <w:link w:val="BalloonTextChar"/>
    <w:rsid w:val="006128F8"/>
    <w:rPr>
      <w:rFonts w:ascii="Tahoma" w:hAnsi="Tahoma" w:cs="Tahoma"/>
      <w:sz w:val="16"/>
      <w:szCs w:val="16"/>
    </w:rPr>
  </w:style>
  <w:style w:type="character" w:customStyle="1" w:styleId="BalloonTextChar">
    <w:name w:val="Balloon Text Char"/>
    <w:basedOn w:val="DefaultParagraphFont"/>
    <w:link w:val="BalloonText"/>
    <w:rsid w:val="006128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8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8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8F8"/>
    <w:rPr>
      <w:b/>
      <w:color w:val="660033"/>
      <w:spacing w:val="0"/>
    </w:rPr>
  </w:style>
  <w:style w:type="paragraph" w:customStyle="1" w:styleId="Nameditemlist">
    <w:name w:val="Named item list"/>
    <w:basedOn w:val="BodyText"/>
    <w:qFormat/>
    <w:rsid w:val="006128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1402</Words>
  <Characters>9337</Characters>
  <Application>Microsoft Office Word</Application>
  <DocSecurity>0</DocSecurity>
  <Lines>297</Lines>
  <Paragraphs>180</Paragraphs>
  <ScaleCrop>false</ScaleCrop>
  <Company>Author-it Software Corporation Ltd.</Company>
  <LinksUpToDate>false</LinksUpToDate>
  <CharactersWithSpaces>10661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TLID3041A Undertake cash-in-transit loading and unloading in an unsecured environment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2012-10-11T19:32:00Z</dcterms:created>
  <dcterms:modified xsi:type="dcterms:W3CDTF">2012-10-11T19:32:00Z</dcterms:modified>
</cp:coreProperties>
</file>