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2FD" w:rsidP="00F652FD">
      <w:pPr>
        <w:pStyle w:val="Title"/>
      </w:pPr>
      <w:r>
        <w:fldChar w:fldCharType="begin"/>
      </w:r>
      <w:r>
        <w:instrText xml:space="preserve"> TITLE   \* MERGEFORMAT </w:instrText>
      </w:r>
      <w:r>
        <w:fldChar w:fldCharType="separate"/>
      </w:r>
      <w:r>
        <w:t>TLID3015A Identify and label explosives and dangerous goods</w:t>
      </w:r>
      <w:r>
        <w:fldChar w:fldCharType="end"/>
      </w:r>
    </w:p>
    <w:p w:rsidR="00F652FD" w:rsidP="00F652FD">
      <w:pPr>
        <w:pStyle w:val="Version"/>
        <w:sectPr w:rsidSect="002421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136" w:rsidP="00242136">
      <w:pPr>
        <w:pStyle w:val="SuperHeading"/>
      </w:pPr>
      <w:r w:rsidRPr="00242136">
        <w:t>TLID3015A Identify and label explosives and dangerous goods</w:t>
      </w:r>
    </w:p>
    <w:p w:rsidR="00000000" w:rsidRPr="00242136" w:rsidP="00242136">
      <w:pPr>
        <w:pStyle w:val="Heading1"/>
      </w:pPr>
      <w:bookmarkStart w:id="1" w:name="O_274060"/>
      <w:bookmarkEnd w:id="1"/>
      <w:r w:rsidRPr="00242136">
        <w:t>Modification History</w:t>
      </w:r>
    </w:p>
    <w:p w:rsidR="00000000" w:rsidRPr="00242136" w:rsidP="00242136">
      <w:pPr>
        <w:pStyle w:val="BodyText"/>
      </w:pPr>
      <w:r w:rsidRPr="00242136">
        <w:t>Not Applicable</w:t>
      </w:r>
    </w:p>
    <w:p w:rsidR="00000000" w:rsidRPr="00242136" w:rsidP="00242136">
      <w:pPr>
        <w:pStyle w:val="AllowPageBreak"/>
      </w:pPr>
    </w:p>
    <w:p w:rsidR="00000000" w:rsidRPr="00242136" w:rsidP="00242136">
      <w:pPr>
        <w:pStyle w:val="Heading1"/>
      </w:pPr>
      <w:bookmarkStart w:id="2" w:name="O_223314"/>
      <w:bookmarkEnd w:id="2"/>
      <w:r w:rsidRPr="00242136">
        <w:t>Unit Descriptor</w:t>
      </w:r>
    </w:p>
    <w:tbl>
      <w:tblPr>
        <w:tblW w:w="9640" w:type="dxa"/>
        <w:tblLayout w:type="fixed"/>
        <w:tblCellMar>
          <w:left w:w="62" w:type="dxa"/>
          <w:right w:w="62" w:type="dxa"/>
        </w:tblCellMar>
        <w:tblLook w:val="0000"/>
      </w:tblPr>
      <w:tblGrid>
        <w:gridCol w:w="2978"/>
        <w:gridCol w:w="6662"/>
      </w:tblGrid>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BodyText"/>
            </w:pPr>
            <w:r w:rsidRPr="00242136">
              <w:t>This unit involves the skills and knowledge required to identify and label explosives and d</w:t>
            </w:r>
            <w:r w:rsidRPr="00242136">
              <w:t>angerous goods, including assessing explosives/dangerous goods; handling explosives/dangerous goods in accordance with regulatory requirements; labelling explosives/dangerous goods in accordance with regulatory requirements; and complying with all required</w:t>
            </w:r>
            <w:r w:rsidRPr="00242136">
              <w:t xml:space="preserve"> documentation. Licensing, legislative, regulatory or certification requirements are applicable to this unit.</w:t>
            </w:r>
          </w:p>
        </w:tc>
      </w:tr>
    </w:tbl>
    <w:p w:rsidR="00F652FD" w:rsidP="00242136">
      <w:pPr>
        <w:pStyle w:val="BodyText"/>
      </w:pPr>
    </w:p>
    <w:p w:rsidR="00F652FD" w:rsidP="00242136">
      <w:pPr>
        <w:pStyle w:val="BodyText"/>
      </w:pPr>
    </w:p>
    <w:p w:rsidR="00000000" w:rsidRPr="00242136" w:rsidP="00242136">
      <w:pPr>
        <w:pStyle w:val="Heading1"/>
      </w:pPr>
      <w:bookmarkStart w:id="3" w:name="O_223316"/>
      <w:bookmarkEnd w:id="3"/>
      <w:r w:rsidRPr="00242136">
        <w:t>Application of the Unit</w:t>
      </w:r>
    </w:p>
    <w:tbl>
      <w:tblPr>
        <w:tblW w:w="9640" w:type="dxa"/>
        <w:tblLayout w:type="fixed"/>
        <w:tblCellMar>
          <w:left w:w="62" w:type="dxa"/>
          <w:right w:w="62" w:type="dxa"/>
        </w:tblCellMar>
        <w:tblLook w:val="0000"/>
      </w:tblPr>
      <w:tblGrid>
        <w:gridCol w:w="2978"/>
        <w:gridCol w:w="6662"/>
      </w:tblGrid>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BodyText"/>
            </w:pPr>
            <w:r w:rsidRPr="00242136">
              <w:t>Work must be carried out in compliance with the regulatory requirements of the relevant Australian state/territory authorities concerned with the carriage of explosives and dangerous goods including the current Australian Dangerous Goods and Australian Exp</w:t>
            </w:r>
            <w:r w:rsidRPr="00242136">
              <w:t>losives Codes.</w:t>
            </w:r>
          </w:p>
          <w:p w:rsidR="00000000" w:rsidRPr="00242136" w:rsidP="00242136">
            <w:pPr>
              <w:pStyle w:val="BodyText"/>
            </w:pPr>
            <w:r w:rsidRPr="00242136">
              <w:t>Work is performed under limited or minimum supervision. It involves the application of standard procedures and regulatory requirements for the identification and labelling of explosives and dangerous goods.</w:t>
            </w:r>
          </w:p>
        </w:tc>
      </w:tr>
    </w:tbl>
    <w:p w:rsidR="00F652FD" w:rsidP="00242136">
      <w:pPr>
        <w:pStyle w:val="BodyText"/>
      </w:pPr>
    </w:p>
    <w:p w:rsidR="00F652FD" w:rsidP="00242136">
      <w:pPr>
        <w:pStyle w:val="BodyText"/>
      </w:pPr>
    </w:p>
    <w:p w:rsidR="00000000" w:rsidRPr="00242136" w:rsidP="00242136">
      <w:pPr>
        <w:pStyle w:val="Heading1"/>
      </w:pPr>
      <w:bookmarkStart w:id="4" w:name="O_282320"/>
      <w:bookmarkEnd w:id="4"/>
      <w:r w:rsidRPr="00242136">
        <w:t>Licensing/Regu</w:t>
      </w:r>
      <w:r w:rsidRPr="00242136">
        <w:t>latory Information</w:t>
      </w:r>
    </w:p>
    <w:p w:rsidR="00000000" w:rsidRPr="00242136" w:rsidP="00242136">
      <w:pPr>
        <w:pStyle w:val="BodyText"/>
      </w:pPr>
      <w:r w:rsidRPr="00242136">
        <w:t>Refer to Unit Descriptor</w:t>
      </w:r>
    </w:p>
    <w:p w:rsidR="00000000" w:rsidRPr="00242136" w:rsidP="00242136">
      <w:pPr>
        <w:pStyle w:val="AllowPageBreak"/>
      </w:pPr>
    </w:p>
    <w:p w:rsidR="00000000" w:rsidRPr="00242136" w:rsidP="00242136">
      <w:pPr>
        <w:pStyle w:val="Heading1"/>
      </w:pPr>
      <w:bookmarkStart w:id="5" w:name="O_284770"/>
      <w:bookmarkEnd w:id="5"/>
      <w:r w:rsidRPr="00242136">
        <w:t>Pre-Requisites</w:t>
      </w:r>
    </w:p>
    <w:p w:rsidR="00000000" w:rsidRPr="00242136" w:rsidP="00242136">
      <w:pPr>
        <w:pStyle w:val="BodyText"/>
      </w:pPr>
      <w:r w:rsidRPr="00242136">
        <w:t>Not Applicable</w:t>
      </w:r>
    </w:p>
    <w:p w:rsidR="00000000" w:rsidRPr="00242136" w:rsidP="00242136">
      <w:pPr>
        <w:pStyle w:val="AllowPageBreak"/>
      </w:pPr>
    </w:p>
    <w:p w:rsidR="00000000" w:rsidRPr="00242136" w:rsidP="00242136">
      <w:pPr>
        <w:pStyle w:val="Heading1"/>
      </w:pPr>
      <w:bookmarkStart w:id="6" w:name="O_223315"/>
      <w:bookmarkEnd w:id="6"/>
      <w:r w:rsidRPr="00242136">
        <w:t>Employability Skills Information</w:t>
      </w:r>
    </w:p>
    <w:tbl>
      <w:tblPr>
        <w:tblW w:w="9640" w:type="dxa"/>
        <w:tblLayout w:type="fixed"/>
        <w:tblCellMar>
          <w:left w:w="62" w:type="dxa"/>
          <w:right w:w="62" w:type="dxa"/>
        </w:tblCellMar>
        <w:tblLook w:val="0000"/>
      </w:tblPr>
      <w:tblGrid>
        <w:gridCol w:w="2978"/>
        <w:gridCol w:w="6662"/>
      </w:tblGrid>
      <w:tr w:rsidTr="00F652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BodyText"/>
            </w:pPr>
            <w:r w:rsidRPr="00242136">
              <w:t>This unit contains employability skills.</w:t>
            </w:r>
          </w:p>
        </w:tc>
      </w:tr>
    </w:tbl>
    <w:p w:rsidR="00F652FD" w:rsidP="00242136">
      <w:pPr>
        <w:pStyle w:val="BodyText"/>
      </w:pPr>
    </w:p>
    <w:p w:rsidR="00F652FD" w:rsidP="00242136">
      <w:pPr>
        <w:pStyle w:val="BodyText"/>
      </w:pPr>
    </w:p>
    <w:p w:rsidR="00000000" w:rsidRPr="00242136" w:rsidP="00242136">
      <w:pPr>
        <w:pStyle w:val="Heading1"/>
      </w:pPr>
      <w:bookmarkStart w:id="7" w:name="O_292106"/>
      <w:bookmarkEnd w:id="7"/>
      <w:r w:rsidRPr="00242136">
        <w:t>Elements and Performance Criteria Pre-Content</w:t>
      </w:r>
    </w:p>
    <w:tbl>
      <w:tblPr>
        <w:tblW w:w="9640" w:type="dxa"/>
        <w:tblLayout w:type="fixed"/>
        <w:tblCellMar>
          <w:left w:w="62" w:type="dxa"/>
          <w:right w:w="62" w:type="dxa"/>
        </w:tblCellMar>
        <w:tblLook w:val="0000"/>
      </w:tblPr>
      <w:tblGrid>
        <w:gridCol w:w="2978"/>
        <w:gridCol w:w="6662"/>
      </w:tblGrid>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BodyText"/>
            </w:pPr>
            <w:r w:rsidRPr="00242136">
              <w:t>Performance criteria describe the required performance needed to demonstrate achievement of the element. Assessment of performance is to be cons</w:t>
            </w:r>
            <w:r w:rsidRPr="00242136">
              <w:t>istent with the evidence guide.</w:t>
            </w:r>
          </w:p>
        </w:tc>
      </w:tr>
    </w:tbl>
    <w:p w:rsidR="00000000" w:rsidRPr="00242136" w:rsidP="00242136">
      <w:pPr>
        <w:pStyle w:val="BodyText"/>
      </w:pPr>
    </w:p>
    <w:p w:rsidR="00000000" w:rsidRPr="00242136" w:rsidP="00242136">
      <w:pPr>
        <w:pStyle w:val="AllowPageBreak"/>
      </w:pPr>
    </w:p>
    <w:p w:rsidR="00000000" w:rsidRPr="00242136" w:rsidP="00242136">
      <w:pPr>
        <w:pStyle w:val="Heading1"/>
      </w:pPr>
      <w:bookmarkStart w:id="8" w:name="O_238774"/>
      <w:bookmarkEnd w:id="8"/>
      <w:r w:rsidRPr="00242136">
        <w:t>Elements and Performance Criteria</w:t>
      </w:r>
    </w:p>
    <w:tbl>
      <w:tblPr>
        <w:tblW w:w="9640" w:type="dxa"/>
        <w:tblLayout w:type="fixed"/>
        <w:tblCellMar>
          <w:left w:w="62" w:type="dxa"/>
          <w:right w:w="62" w:type="dxa"/>
        </w:tblCellMar>
        <w:tblLook w:val="0000"/>
      </w:tblPr>
      <w:tblGrid>
        <w:gridCol w:w="2978"/>
        <w:gridCol w:w="6662"/>
      </w:tblGrid>
      <w:tr w:rsidTr="00F652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42136" w:rsidP="00242136">
            <w:pPr>
              <w:pStyle w:val="List"/>
            </w:pPr>
            <w:r w:rsidRPr="0024213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42136">
            <w:pPr>
              <w:pStyle w:val="List"/>
              <w:rPr>
                <w:lang w:val="en-NZ"/>
              </w:rPr>
            </w:pPr>
            <w:r w:rsidRPr="00242136">
              <w:rPr>
                <w:rStyle w:val="SpecialBold"/>
              </w:rPr>
              <w:t>PERFORMANCE CRITERIA</w:t>
            </w:r>
          </w:p>
        </w:tc>
      </w:tr>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List"/>
              <w:rPr>
                <w:lang w:val="en-NZ"/>
              </w:rPr>
            </w:pPr>
            <w:r w:rsidRPr="00242136">
              <w:rPr>
                <w:rStyle w:val="SpecialBold"/>
              </w:rPr>
              <w:t>1</w:t>
            </w:r>
            <w:r w:rsidRPr="00242136">
              <w:tab/>
            </w:r>
            <w:r w:rsidRPr="00242136">
              <w:rPr>
                <w:rStyle w:val="SpecialBold"/>
              </w:rPr>
              <w:t>Assess explosives</w:t>
            </w:r>
            <w:r w:rsidRPr="00242136">
              <w:t>/</w:t>
            </w:r>
            <w:r w:rsidRPr="00242136">
              <w:rPr>
                <w:rStyle w:val="SpecialBold"/>
              </w:rPr>
              <w:t>dangerous goods</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List"/>
            </w:pPr>
            <w:r w:rsidRPr="00242136">
              <w:t>1.1</w:t>
            </w:r>
            <w:r w:rsidRPr="00242136">
              <w:tab/>
            </w:r>
            <w:r w:rsidRPr="00242136">
              <w:t>Load is checked for explosives/dangerous goods in accordance with the relevant codes and government regulations</w:t>
            </w:r>
          </w:p>
          <w:p w:rsidR="00000000" w:rsidRPr="00242136" w:rsidP="00242136">
            <w:pPr>
              <w:pStyle w:val="List"/>
            </w:pPr>
            <w:r w:rsidRPr="00242136">
              <w:t>1.2</w:t>
            </w:r>
            <w:r w:rsidRPr="00242136">
              <w:tab/>
              <w:t xml:space="preserve">Types of explosives/dangerous goods are identified from labels, DG declarations and placarding in accordance with workplace procedures, and </w:t>
            </w:r>
            <w:r w:rsidRPr="00242136">
              <w:t>all required action is taken to ensure compliance with relevant government regulations and ADG/Australian Explosives Codes as applicable</w:t>
            </w:r>
          </w:p>
          <w:p w:rsidR="00000000" w:rsidP="00242136">
            <w:pPr>
              <w:pStyle w:val="List"/>
              <w:rPr>
                <w:lang w:val="en-NZ"/>
              </w:rPr>
            </w:pPr>
            <w:r w:rsidRPr="00242136">
              <w:t>1.3</w:t>
            </w:r>
            <w:r w:rsidRPr="00242136">
              <w:tab/>
              <w:t>Hazards posed by load are identified from labels and material safety data sheets (MSDS)</w:t>
            </w:r>
          </w:p>
        </w:tc>
      </w:tr>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List"/>
              <w:rPr>
                <w:lang w:val="en-NZ"/>
              </w:rPr>
            </w:pPr>
            <w:r w:rsidRPr="00242136">
              <w:rPr>
                <w:rStyle w:val="SpecialBold"/>
              </w:rPr>
              <w:t>2</w:t>
            </w:r>
            <w:r w:rsidRPr="00242136">
              <w:tab/>
            </w:r>
            <w:r w:rsidRPr="00242136">
              <w:rPr>
                <w:rStyle w:val="SpecialBold"/>
              </w:rPr>
              <w:t>Handle explosives</w:t>
            </w:r>
            <w:r w:rsidRPr="00242136">
              <w:t>/</w:t>
            </w:r>
            <w:r w:rsidRPr="00242136">
              <w:rPr>
                <w:rStyle w:val="SpecialBold"/>
              </w:rPr>
              <w:t>danger</w:t>
            </w:r>
            <w:r w:rsidRPr="00242136">
              <w:rPr>
                <w:rStyle w:val="SpecialBold"/>
              </w:rPr>
              <w:t>ous goods</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List"/>
            </w:pPr>
            <w:r w:rsidRPr="00242136">
              <w:t>2.1</w:t>
            </w:r>
            <w:r w:rsidRPr="00242136">
              <w:tab/>
              <w:t>Identified explosives/dangerous goods are handled and loaded/unloaded in accordance with regulatory requirements, codes, National Load Restraint Guide, and employer policy</w:t>
            </w:r>
          </w:p>
          <w:p w:rsidR="00000000" w:rsidRPr="00242136" w:rsidP="00242136">
            <w:pPr>
              <w:pStyle w:val="List"/>
            </w:pPr>
            <w:r w:rsidRPr="00242136">
              <w:t>2.2</w:t>
            </w:r>
            <w:r w:rsidRPr="00242136">
              <w:tab/>
              <w:t>Appropriate personal protective equipment is used when handling ex</w:t>
            </w:r>
            <w:r w:rsidRPr="00242136">
              <w:t>plosives/dangerous goods in accordance with class, subsidiary risk and MSDS information</w:t>
            </w:r>
          </w:p>
          <w:p w:rsidR="00000000" w:rsidRPr="00242136" w:rsidP="00242136">
            <w:pPr>
              <w:pStyle w:val="List"/>
            </w:pPr>
            <w:r w:rsidRPr="00242136">
              <w:t>2.3</w:t>
            </w:r>
            <w:r w:rsidRPr="00242136">
              <w:tab/>
              <w:t>Handling of different types of load takes into account the identified hazards posed by the explosives/dangerous goods concerned</w:t>
            </w:r>
          </w:p>
          <w:p w:rsidR="00000000" w:rsidP="00242136">
            <w:pPr>
              <w:pStyle w:val="List"/>
              <w:rPr>
                <w:lang w:val="en-NZ"/>
              </w:rPr>
            </w:pPr>
            <w:r w:rsidRPr="00242136">
              <w:t>2.4</w:t>
            </w:r>
            <w:r w:rsidRPr="00242136">
              <w:tab/>
              <w:t>When loading/storing explosives/</w:t>
            </w:r>
            <w:r w:rsidRPr="00242136">
              <w:t>dangerous goods, segregation procedures are followed according to the class and subsidiary risk information</w:t>
            </w:r>
          </w:p>
        </w:tc>
      </w:tr>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List"/>
              <w:rPr>
                <w:lang w:val="en-NZ"/>
              </w:rPr>
            </w:pPr>
            <w:r w:rsidRPr="00242136">
              <w:rPr>
                <w:rStyle w:val="SpecialBold"/>
              </w:rPr>
              <w:t>3</w:t>
            </w:r>
            <w:r w:rsidRPr="00242136">
              <w:tab/>
            </w:r>
            <w:r w:rsidRPr="00242136">
              <w:rPr>
                <w:rStyle w:val="SpecialBold"/>
              </w:rPr>
              <w:t>Label explosives</w:t>
            </w:r>
            <w:r w:rsidRPr="00242136">
              <w:t>/</w:t>
            </w:r>
            <w:r w:rsidRPr="00242136">
              <w:rPr>
                <w:rStyle w:val="SpecialBold"/>
              </w:rPr>
              <w:t>dangerous goods</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List"/>
            </w:pPr>
            <w:r w:rsidRPr="00242136">
              <w:t>3.1</w:t>
            </w:r>
            <w:r w:rsidRPr="00242136">
              <w:tab/>
              <w:t>All packages/containers are labelled with the class and subsidiary risk in accordance with current ADG/Austr</w:t>
            </w:r>
            <w:r w:rsidRPr="00242136">
              <w:t>alian Explosives Codes as applicable</w:t>
            </w:r>
          </w:p>
          <w:p w:rsidR="00000000" w:rsidRPr="00242136" w:rsidP="00242136">
            <w:pPr>
              <w:pStyle w:val="List"/>
            </w:pPr>
            <w:r w:rsidRPr="00242136">
              <w:t>3.2</w:t>
            </w:r>
            <w:r w:rsidRPr="00242136">
              <w:tab/>
              <w:t>A dangerous goods declaration is included with manifest and other shipping documents</w:t>
            </w:r>
          </w:p>
          <w:p w:rsidR="00000000" w:rsidP="00242136">
            <w:pPr>
              <w:pStyle w:val="List"/>
              <w:rPr>
                <w:lang w:val="en-NZ"/>
              </w:rPr>
            </w:pPr>
            <w:r w:rsidRPr="00242136">
              <w:t>3.3</w:t>
            </w:r>
            <w:r w:rsidRPr="00242136">
              <w:tab/>
              <w:t>Vehicles carrying explosives and/or dangerous goods are placarded in accordance with current ADG/Australian Explosives Codes a</w:t>
            </w:r>
            <w:r w:rsidRPr="00242136">
              <w:t>s applicable</w:t>
            </w:r>
          </w:p>
        </w:tc>
      </w:tr>
      <w:tr w:rsidTr="00F652F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42136">
            <w:pPr>
              <w:pStyle w:val="List"/>
              <w:rPr>
                <w:lang w:val="en-NZ"/>
              </w:rPr>
            </w:pPr>
            <w:r w:rsidRPr="00242136">
              <w:rPr>
                <w:rStyle w:val="SpecialBold"/>
              </w:rPr>
              <w:t>4</w:t>
            </w:r>
            <w:r w:rsidRPr="00242136">
              <w:tab/>
            </w:r>
            <w:r w:rsidRPr="00242136">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List"/>
            </w:pPr>
            <w:r w:rsidRPr="00242136">
              <w:t>4.1</w:t>
            </w:r>
            <w:r w:rsidRPr="00242136">
              <w:tab/>
              <w:t>All required transport documents are completed in accordance with current ADG/Australian Explosives Codes as applicable</w:t>
            </w:r>
          </w:p>
        </w:tc>
      </w:tr>
    </w:tbl>
    <w:p w:rsidR="00F652FD" w:rsidP="00242136">
      <w:pPr>
        <w:pStyle w:val="BodyText"/>
      </w:pPr>
    </w:p>
    <w:p w:rsidR="00F652FD" w:rsidP="00242136">
      <w:pPr>
        <w:pStyle w:val="BodyText"/>
      </w:pPr>
    </w:p>
    <w:p w:rsidR="00000000" w:rsidRPr="00242136" w:rsidP="00242136">
      <w:pPr>
        <w:pStyle w:val="Heading1"/>
      </w:pPr>
      <w:bookmarkStart w:id="9" w:name="O_262565"/>
      <w:bookmarkEnd w:id="9"/>
      <w:r w:rsidRPr="00242136">
        <w:t>Required Skills and Knowledge</w:t>
      </w:r>
    </w:p>
    <w:tbl>
      <w:tblPr>
        <w:tblW w:w="9640" w:type="dxa"/>
        <w:tblLayout w:type="fixed"/>
        <w:tblCellMar>
          <w:left w:w="62" w:type="dxa"/>
          <w:right w:w="62" w:type="dxa"/>
        </w:tblCellMar>
        <w:tblLook w:val="0000"/>
      </w:tblPr>
      <w:tblGrid>
        <w:gridCol w:w="9640"/>
      </w:tblGrid>
      <w:tr w:rsidTr="00F652F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REQUIRED KNOWLEDGE AND SKILLS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This describes the essential knowledge and skills and their level required for this unit.</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Required knowledge</w:t>
            </w:r>
            <w:r w:rsidRPr="00242136">
              <w:t>:</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 xml:space="preserve">Relevant Australian and state/territory regulations and codes pertaining to the </w:t>
            </w:r>
            <w:r w:rsidRPr="00242136">
              <w:t>identification and labelling of explosives and dangerous goods including the current ADG and Australian Explosives Codes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OH&amp;S procedures and guidelines concerning the lifting and movement of loads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 xml:space="preserve">Risks and hazards when loading, unloading and handling </w:t>
            </w:r>
            <w:r w:rsidRPr="00242136">
              <w:t>explosives and dangerous goods, and related precautions to control the risk</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Workplace procedures and policies for the identification and labelling of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 xml:space="preserve">Characteristics of explosives and dangerous goods relevant to handling </w:t>
            </w:r>
            <w:r w:rsidRPr="00242136">
              <w:t>and transport</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Compatibility of various types of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Site layout and obstacles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Housekeeping standards procedures required in the workplace</w:t>
            </w:r>
          </w:p>
        </w:tc>
      </w:tr>
    </w:tbl>
    <w:p w:rsidR="00000000" w:rsidRPr="00242136" w:rsidP="00242136">
      <w:pPr>
        <w:pStyle w:val="BodyText"/>
      </w:pPr>
    </w:p>
    <w:tbl>
      <w:tblPr>
        <w:tblW w:w="9640" w:type="dxa"/>
        <w:tblLayout w:type="fixed"/>
        <w:tblCellMar>
          <w:left w:w="62" w:type="dxa"/>
          <w:right w:w="62" w:type="dxa"/>
        </w:tblCellMar>
        <w:tblLook w:val="0000"/>
      </w:tblPr>
      <w:tblGrid>
        <w:gridCol w:w="9640"/>
      </w:tblGrid>
      <w:tr w:rsidTr="00F652F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Required skills</w:t>
            </w:r>
            <w:r w:rsidRPr="00242136">
              <w:t>:</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Communicate effectively with others when loading, unloading and handling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Read and interpret instructions, procedures, information and signs relevant to the loading, unloading and handling of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Interpret material safety data sheets, containers and goods coding, markings and other information describing explosives and dangerous goods including, where applicable, emergency information panels for the mode of transport/storage selected</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Interpret a</w:t>
            </w:r>
            <w:r w:rsidRPr="00242136">
              <w:t>nd follow operational instructions and prioritise work</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Complete documentation related to the loading, unloading and handling of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Correctly mark/label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Operate electronic communication equipm</w:t>
            </w:r>
            <w:r w:rsidRPr="00242136">
              <w:t>ent to required protocol</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Work collaboratively with others when loading, unloading and handling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Adapt appropriately to cultural differences in the workplace, including modes of behaviour and interactions with others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Prom</w:t>
            </w:r>
            <w:r w:rsidRPr="00242136">
              <w:t>ptly report and/or rectify any identified problems that may occur when loading, unloading and handling explosives and dangerous goods in accordance with regulatory requirements and workplace procedures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Implement contingency plans for unexpected events that may arise when loading, unloading and handling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Apply precautions and required action to minimise, control or eliminate hazards that may exist during the loading, unload</w:t>
            </w:r>
            <w:r w:rsidRPr="00242136">
              <w:t>ing and handling of explosives and dangerous goods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Monitor work activities in terms of planned schedule</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Modify activities depending on differing operational contingencies, risk situations and environments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Apply fatigue management knowledge and techni</w:t>
            </w:r>
            <w:r w:rsidRPr="00242136">
              <w:t>ques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Work systematically with required attention to detail without injury to self or others, or damage to goods or equipment</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Operate and adapt to differences in equipment in accordance with standard operating procedures</w:t>
            </w:r>
          </w:p>
        </w:tc>
      </w:tr>
      <w:tr w:rsidTr="00F652F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Select and use required person</w:t>
            </w:r>
            <w:r w:rsidRPr="00242136">
              <w:t>al protective equipment conforming to industry and OH&amp;S standards</w:t>
            </w:r>
          </w:p>
        </w:tc>
      </w:tr>
    </w:tbl>
    <w:p w:rsidR="00F652FD" w:rsidP="00242136">
      <w:pPr>
        <w:pStyle w:val="BodyText"/>
      </w:pPr>
    </w:p>
    <w:p w:rsidR="00F652FD" w:rsidP="00242136">
      <w:pPr>
        <w:pStyle w:val="BodyText"/>
      </w:pPr>
    </w:p>
    <w:p w:rsidR="00000000" w:rsidRPr="00242136" w:rsidP="00242136">
      <w:pPr>
        <w:pStyle w:val="Heading1"/>
      </w:pPr>
      <w:bookmarkStart w:id="10" w:name="O_246758"/>
      <w:bookmarkEnd w:id="10"/>
      <w:r w:rsidRPr="00242136">
        <w:t>Evidence Guide</w:t>
      </w:r>
    </w:p>
    <w:tbl>
      <w:tblPr>
        <w:tblW w:w="9499" w:type="dxa"/>
        <w:tblLayout w:type="fixed"/>
        <w:tblCellMar>
          <w:left w:w="62" w:type="dxa"/>
          <w:right w:w="62" w:type="dxa"/>
        </w:tblCellMar>
        <w:tblLook w:val="0000"/>
      </w:tblPr>
      <w:tblGrid>
        <w:gridCol w:w="3524"/>
        <w:gridCol w:w="5975"/>
      </w:tblGrid>
      <w:tr w:rsidTr="00F652F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EVIDENCE GUIDE</w:t>
            </w:r>
          </w:p>
        </w:tc>
      </w:tr>
      <w:tr w:rsidTr="00F652F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The evidence guide provides advice on assessment and must be read in conjunction with the performance criteria, required knowledge and skills, the range statement and the assessment guidelines for this Training Package.</w:t>
            </w:r>
          </w:p>
        </w:tc>
      </w:tr>
      <w:tr w:rsidTr="00F652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Critical aspects for assessment an</w:t>
            </w:r>
            <w:r w:rsidRPr="0024213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The evidence required to demonstrate competency in this unit must be relevant to and satisfy all of the requirements of the elements and performance criteria of this unit and include demonstration</w:t>
            </w:r>
            <w:r w:rsidRPr="00242136">
              <w:t xml:space="preserve"> of:</w:t>
            </w:r>
          </w:p>
          <w:p w:rsidR="00000000" w:rsidRPr="00242136" w:rsidP="00242136">
            <w:pPr>
              <w:pStyle w:val="ListBullet2"/>
            </w:pPr>
            <w:r w:rsidRPr="00242136">
              <w:t>identifying explosives and dangerous goods from labels in accordance with regulatory requirements and practices</w:t>
            </w:r>
          </w:p>
          <w:p w:rsidR="00000000" w:rsidRPr="00242136" w:rsidP="00242136">
            <w:pPr>
              <w:pStyle w:val="ListBullet2"/>
            </w:pPr>
            <w:r w:rsidRPr="00242136">
              <w:t>handling explosives and dangerous goods</w:t>
            </w:r>
            <w:r w:rsidRPr="00242136">
              <w:t xml:space="preserve"> according to regulatory requirements, codes, National Load Restraint Guide and employer policy as appropriate</w:t>
            </w:r>
          </w:p>
          <w:p w:rsidR="00000000" w:rsidRPr="00242136" w:rsidP="00242136">
            <w:pPr>
              <w:pStyle w:val="ListBullet2"/>
            </w:pPr>
            <w:r w:rsidRPr="00242136">
              <w:t>locating, interpreting and applying relevant codes and regulations</w:t>
            </w:r>
          </w:p>
          <w:p w:rsidR="00000000" w:rsidRPr="00242136" w:rsidP="00242136">
            <w:pPr>
              <w:pStyle w:val="ListBullet2"/>
            </w:pPr>
            <w:r w:rsidRPr="00242136">
              <w:t>indentifying the hazards from labels of explosives and dangerous goods</w:t>
            </w:r>
          </w:p>
          <w:p w:rsidR="00000000" w:rsidRPr="00242136" w:rsidP="00242136">
            <w:pPr>
              <w:pStyle w:val="ListBullet2"/>
            </w:pPr>
            <w:r w:rsidRPr="00242136">
              <w:t>identif</w:t>
            </w:r>
            <w:r w:rsidRPr="00242136">
              <w:t>ying the personal protective equipment required when handling explosives and dangerous goods</w:t>
            </w:r>
          </w:p>
          <w:p w:rsidR="00000000" w:rsidP="00242136">
            <w:pPr>
              <w:pStyle w:val="ListBullet2"/>
              <w:rPr>
                <w:lang w:val="en-NZ"/>
              </w:rPr>
            </w:pPr>
            <w:r w:rsidRPr="00242136">
              <w:t>maintaining workplace records for the explosives and dangerous goods</w:t>
            </w:r>
          </w:p>
        </w:tc>
      </w:tr>
      <w:tr w:rsidTr="00F652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Performance is demonstrated consistently ov</w:t>
            </w:r>
            <w:r w:rsidRPr="00242136">
              <w:t>er a period of time and in a suitable range of contexts</w:t>
            </w:r>
          </w:p>
          <w:p w:rsidR="00000000" w:rsidRPr="00242136" w:rsidP="00242136">
            <w:pPr>
              <w:pStyle w:val="ListBullet"/>
            </w:pPr>
            <w:r w:rsidRPr="00242136">
              <w:t>Resources for assessment include:</w:t>
            </w:r>
          </w:p>
          <w:p w:rsidR="00000000" w:rsidRPr="00242136" w:rsidP="00242136">
            <w:pPr>
              <w:pStyle w:val="ListBullet2"/>
            </w:pPr>
            <w:r w:rsidRPr="00242136">
              <w:t>a range of relevant exercises, case studies and/or other simulated practical and knowledge assessment, and/or</w:t>
            </w:r>
          </w:p>
          <w:p w:rsidR="00000000" w:rsidRPr="00242136" w:rsidP="00242136">
            <w:pPr>
              <w:pStyle w:val="ListBullet2"/>
            </w:pPr>
            <w:r w:rsidRPr="00242136">
              <w:t>access to an appropriate range of relevant operational situations in the workplace</w:t>
            </w:r>
          </w:p>
          <w:p w:rsidR="00000000" w:rsidRPr="00242136" w:rsidP="00242136">
            <w:pPr>
              <w:pStyle w:val="ListBullet"/>
            </w:pPr>
            <w:r w:rsidRPr="00242136">
              <w:t>In both real and simulated environments, access is required to:</w:t>
            </w:r>
          </w:p>
          <w:p w:rsidR="00000000" w:rsidRPr="00242136" w:rsidP="00242136">
            <w:pPr>
              <w:pStyle w:val="ListBullet2"/>
            </w:pPr>
            <w:r w:rsidRPr="00242136">
              <w:t>relevant and appropriate materials and equipment, and</w:t>
            </w:r>
          </w:p>
          <w:p w:rsidR="00000000" w:rsidP="00242136">
            <w:pPr>
              <w:pStyle w:val="ListBullet2"/>
              <w:rPr>
                <w:lang w:val="en-NZ"/>
              </w:rPr>
            </w:pPr>
            <w:r w:rsidRPr="00242136">
              <w:t>applicable documentation including workplace procedur</w:t>
            </w:r>
            <w:r w:rsidRPr="00242136">
              <w:t>es, regulations, codes of practice and operation manuals</w:t>
            </w:r>
          </w:p>
        </w:tc>
      </w:tr>
      <w:tr w:rsidTr="00F652F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Assessment of this unit must be undertaken by a registered training organisation</w:t>
            </w:r>
          </w:p>
          <w:p w:rsidR="00000000" w:rsidRPr="00242136" w:rsidP="00242136">
            <w:pPr>
              <w:pStyle w:val="ListBullet"/>
            </w:pPr>
            <w:r w:rsidRPr="00242136">
              <w:t>As a minimum, assessment of knowledge must be conducted through appropriate written/oral tests</w:t>
            </w:r>
          </w:p>
          <w:p w:rsidR="00000000" w:rsidRPr="00242136" w:rsidP="00242136">
            <w:pPr>
              <w:pStyle w:val="ListBullet"/>
            </w:pPr>
            <w:r w:rsidRPr="00242136">
              <w:t>Practical assessment must occur:</w:t>
            </w:r>
          </w:p>
          <w:p w:rsidR="00000000" w:rsidRPr="00242136" w:rsidP="00242136">
            <w:pPr>
              <w:pStyle w:val="ListBullet2"/>
            </w:pPr>
            <w:r w:rsidRPr="00242136">
              <w:t>through activities in an appropriately simulated environment at the registered training organisation, and/or</w:t>
            </w:r>
          </w:p>
          <w:p w:rsidR="00000000" w:rsidRPr="00242136" w:rsidP="00242136">
            <w:pPr>
              <w:pStyle w:val="ListBullet2"/>
            </w:pPr>
            <w:r w:rsidRPr="00242136">
              <w:t>in an appropriate range of situations in the workplace</w:t>
            </w:r>
          </w:p>
        </w:tc>
      </w:tr>
    </w:tbl>
    <w:p w:rsidR="00F652FD" w:rsidP="00242136">
      <w:pPr>
        <w:pStyle w:val="BodyText"/>
      </w:pPr>
    </w:p>
    <w:p w:rsidR="00F652FD" w:rsidP="00242136">
      <w:pPr>
        <w:pStyle w:val="BodyText"/>
      </w:pPr>
    </w:p>
    <w:p w:rsidR="00000000" w:rsidRPr="00242136" w:rsidP="00242136">
      <w:pPr>
        <w:pStyle w:val="Heading1"/>
      </w:pPr>
      <w:bookmarkStart w:id="11" w:name="O_254741"/>
      <w:bookmarkEnd w:id="11"/>
      <w:r w:rsidRPr="00242136">
        <w:t>Range Statement</w:t>
      </w:r>
    </w:p>
    <w:tbl>
      <w:tblPr>
        <w:tblW w:w="9640" w:type="dxa"/>
        <w:tblLayout w:type="fixed"/>
        <w:tblCellMar>
          <w:left w:w="62" w:type="dxa"/>
          <w:right w:w="62" w:type="dxa"/>
        </w:tblCellMar>
        <w:tblLook w:val="0000"/>
      </w:tblPr>
      <w:tblGrid>
        <w:gridCol w:w="3486"/>
        <w:gridCol w:w="6154"/>
      </w:tblGrid>
      <w:tr w:rsidTr="00F652F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RANGE STATEMENT</w:t>
            </w:r>
            <w:r w:rsidRPr="00242136">
              <w:t xml:space="preserve"> </w:t>
            </w:r>
          </w:p>
        </w:tc>
      </w:tr>
      <w:tr w:rsidTr="00F652F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The range statement relates to the unit of competency as a whole. It allows for different work environments and situations that may affect performance.</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in a range of work environments and weather conditions</w:t>
            </w:r>
          </w:p>
          <w:p w:rsidR="00000000" w:rsidP="00242136">
            <w:pPr>
              <w:pStyle w:val="ListBullet"/>
              <w:rPr>
                <w:lang w:val="en-NZ"/>
              </w:rPr>
            </w:pPr>
            <w:r w:rsidRPr="00242136">
              <w:t>by day or night</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Customers may be:</w:t>
            </w:r>
          </w:p>
        </w:tc>
        <w:tc>
          <w:tcPr>
            <w:tcW w:w="6154"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internal or external</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Workplaces may comprise:</w:t>
            </w:r>
          </w:p>
        </w:tc>
        <w:tc>
          <w:tcPr>
            <w:tcW w:w="6154"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large, medium or small worksites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restricted spaces</w:t>
            </w:r>
          </w:p>
          <w:p w:rsidR="00000000" w:rsidRPr="00242136" w:rsidP="00242136">
            <w:pPr>
              <w:pStyle w:val="ListBullet"/>
            </w:pPr>
            <w:r w:rsidRPr="00242136">
              <w:t>exposed conditions</w:t>
            </w:r>
          </w:p>
          <w:p w:rsidR="00000000" w:rsidRPr="00242136" w:rsidP="00242136">
            <w:pPr>
              <w:pStyle w:val="ListBullet"/>
            </w:pPr>
            <w:r w:rsidRPr="00242136">
              <w:t>controlled or open environments</w:t>
            </w:r>
          </w:p>
          <w:p w:rsidR="00000000" w:rsidRPr="00242136" w:rsidP="00242136">
            <w:pPr>
              <w:pStyle w:val="ListBullet"/>
            </w:pPr>
            <w:r w:rsidRPr="00242136">
              <w:t>a workplace, warehouse or depot</w:t>
            </w:r>
          </w:p>
          <w:p w:rsidR="00000000" w:rsidRPr="00242136" w:rsidP="00242136">
            <w:pPr>
              <w:pStyle w:val="ListBullet"/>
            </w:pPr>
            <w:r w:rsidRPr="00242136">
              <w:t>in a vehicle on the road</w:t>
            </w:r>
          </w:p>
          <w:p w:rsidR="00000000" w:rsidP="00242136">
            <w:pPr>
              <w:pStyle w:val="ListBullet"/>
              <w:rPr>
                <w:lang w:val="en-NZ"/>
              </w:rPr>
            </w:pPr>
            <w:r w:rsidRPr="00242136">
              <w:t>at a client's workplace</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Goods/cargo to be identified and classified may:</w:t>
            </w:r>
          </w:p>
        </w:tc>
        <w:tc>
          <w:tcPr>
            <w:tcW w:w="6154"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require special precautions for handling and storage</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Classes of dangerous goods and explosives are:</w:t>
            </w:r>
          </w:p>
        </w:tc>
        <w:tc>
          <w:tcPr>
            <w:tcW w:w="6154"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as defined in the respective Australian codes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Standard marking and sig</w:t>
            </w:r>
            <w:r w:rsidRPr="00242136">
              <w:t>nage for identified explosives and dangerous goods is:</w:t>
            </w:r>
          </w:p>
        </w:tc>
        <w:tc>
          <w:tcPr>
            <w:tcW w:w="6154" w:type="dxa"/>
            <w:tcBorders>
              <w:top w:val="nil"/>
              <w:left w:val="nil"/>
              <w:bottom w:val="nil"/>
              <w:right w:val="nil"/>
            </w:tcBorders>
            <w:tcMar>
              <w:top w:w="0" w:type="dxa"/>
              <w:left w:w="62" w:type="dxa"/>
              <w:bottom w:w="0" w:type="dxa"/>
              <w:right w:w="62" w:type="dxa"/>
            </w:tcMar>
          </w:tcPr>
          <w:p w:rsidR="00000000" w:rsidP="00242136">
            <w:pPr>
              <w:pStyle w:val="ListBullet"/>
              <w:rPr>
                <w:lang w:val="en-NZ"/>
              </w:rPr>
            </w:pPr>
            <w:r w:rsidRPr="00242136">
              <w:t>as required in the respective Australian codes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workplace personnel</w:t>
            </w:r>
          </w:p>
          <w:p w:rsidR="00000000" w:rsidRPr="00242136" w:rsidP="00242136">
            <w:pPr>
              <w:pStyle w:val="ListBullet"/>
            </w:pPr>
            <w:r w:rsidRPr="00242136">
              <w:t>site visitors</w:t>
            </w:r>
          </w:p>
          <w:p w:rsidR="00000000" w:rsidRPr="00242136" w:rsidP="00242136">
            <w:pPr>
              <w:pStyle w:val="ListBullet"/>
            </w:pPr>
            <w:r w:rsidRPr="00242136">
              <w:t>contractors</w:t>
            </w:r>
          </w:p>
          <w:p w:rsidR="00000000" w:rsidP="00242136">
            <w:pPr>
              <w:pStyle w:val="ListBullet"/>
              <w:rPr>
                <w:lang w:val="en-NZ"/>
              </w:rPr>
            </w:pPr>
            <w:r w:rsidRPr="00242136">
              <w:t>official representatives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Communication in the work area may incl</w:t>
            </w:r>
            <w:r w:rsidRPr="00242136">
              <w:t>ude:</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phone</w:t>
            </w:r>
          </w:p>
          <w:p w:rsidR="00000000" w:rsidRPr="00242136" w:rsidP="00242136">
            <w:pPr>
              <w:pStyle w:val="ListBullet"/>
            </w:pPr>
            <w:r w:rsidRPr="00242136">
              <w:t>electronic data interchange</w:t>
            </w:r>
          </w:p>
          <w:p w:rsidR="00000000" w:rsidRPr="00242136" w:rsidP="00242136">
            <w:pPr>
              <w:pStyle w:val="ListBullet"/>
            </w:pPr>
            <w:r w:rsidRPr="00242136">
              <w:t>fax</w:t>
            </w:r>
          </w:p>
          <w:p w:rsidR="00000000" w:rsidRPr="00242136" w:rsidP="00242136">
            <w:pPr>
              <w:pStyle w:val="ListBullet"/>
            </w:pPr>
            <w:r w:rsidRPr="00242136">
              <w:t>email</w:t>
            </w:r>
          </w:p>
          <w:p w:rsidR="00000000" w:rsidRPr="00242136" w:rsidP="00242136">
            <w:pPr>
              <w:pStyle w:val="ListBullet"/>
            </w:pPr>
            <w:r w:rsidRPr="00242136">
              <w:t>internet</w:t>
            </w:r>
          </w:p>
          <w:p w:rsidR="00000000" w:rsidRPr="00242136" w:rsidP="00242136">
            <w:pPr>
              <w:pStyle w:val="ListBullet"/>
            </w:pPr>
            <w:r w:rsidRPr="00242136">
              <w:t>radio</w:t>
            </w:r>
          </w:p>
          <w:p w:rsidR="00000000" w:rsidP="00242136">
            <w:pPr>
              <w:pStyle w:val="ListBullet"/>
              <w:rPr>
                <w:lang w:val="en-NZ"/>
              </w:rPr>
            </w:pPr>
            <w:r w:rsidRPr="00242136">
              <w:t>oral, aural or signed communications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company procedures</w:t>
            </w:r>
          </w:p>
          <w:p w:rsidR="00000000" w:rsidRPr="00242136" w:rsidP="00242136">
            <w:pPr>
              <w:pStyle w:val="ListBullet"/>
            </w:pPr>
            <w:r w:rsidRPr="00242136">
              <w:t>enterprise procedures</w:t>
            </w:r>
          </w:p>
          <w:p w:rsidR="00000000" w:rsidRPr="00242136" w:rsidP="00242136">
            <w:pPr>
              <w:pStyle w:val="ListBullet"/>
            </w:pPr>
            <w:r w:rsidRPr="00242136">
              <w:t>organisational procedures</w:t>
            </w:r>
          </w:p>
          <w:p w:rsidR="00000000" w:rsidP="00242136">
            <w:pPr>
              <w:pStyle w:val="ListBullet"/>
              <w:rPr>
                <w:lang w:val="en-NZ"/>
              </w:rPr>
            </w:pPr>
            <w:r w:rsidRPr="00242136">
              <w:t>established procedures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gloves</w:t>
            </w:r>
          </w:p>
          <w:p w:rsidR="00000000" w:rsidRPr="00242136" w:rsidP="00242136">
            <w:pPr>
              <w:pStyle w:val="ListBullet"/>
            </w:pPr>
            <w:r w:rsidRPr="00242136">
              <w:t>safety headwear and footwear</w:t>
            </w:r>
          </w:p>
          <w:p w:rsidR="00000000" w:rsidRPr="00242136" w:rsidP="00242136">
            <w:pPr>
              <w:pStyle w:val="ListBullet"/>
            </w:pPr>
            <w:r w:rsidRPr="00242136">
              <w:t>safety glasses</w:t>
            </w:r>
          </w:p>
          <w:p w:rsidR="00000000" w:rsidRPr="00242136" w:rsidP="00242136">
            <w:pPr>
              <w:pStyle w:val="ListBullet"/>
            </w:pPr>
            <w:r w:rsidRPr="00242136">
              <w:t>two-way radios</w:t>
            </w:r>
          </w:p>
          <w:p w:rsidR="00000000" w:rsidP="00242136">
            <w:pPr>
              <w:pStyle w:val="ListBullet"/>
              <w:rPr>
                <w:lang w:val="en-NZ"/>
              </w:rPr>
            </w:pPr>
            <w:r w:rsidRPr="00242136">
              <w:t>high visibility clothing</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goods identification numbers, codes, markings and signs</w:t>
            </w:r>
          </w:p>
          <w:p w:rsidR="00000000" w:rsidRPr="00242136" w:rsidP="00242136">
            <w:pPr>
              <w:pStyle w:val="ListBullet"/>
            </w:pPr>
            <w:r w:rsidRPr="00242136">
              <w:t>codes of practice including the Australian/International Dangerous Goods Codes and the Australian/International Explosives Codes</w:t>
            </w:r>
          </w:p>
          <w:p w:rsidR="00000000" w:rsidRPr="00242136" w:rsidP="00242136">
            <w:pPr>
              <w:pStyle w:val="ListBullet"/>
            </w:pPr>
            <w:r w:rsidRPr="00242136">
              <w:t>manifests, bar codes, goods and container identification</w:t>
            </w:r>
          </w:p>
          <w:p w:rsidR="00000000" w:rsidRPr="00242136" w:rsidP="00242136">
            <w:pPr>
              <w:pStyle w:val="ListBullet"/>
            </w:pPr>
            <w:r w:rsidRPr="00242136">
              <w:t xml:space="preserve">manufacturers </w:t>
            </w:r>
            <w:r w:rsidRPr="00242136">
              <w:t>specifications for equipment/tools</w:t>
            </w:r>
          </w:p>
          <w:p w:rsidR="00000000" w:rsidRPr="00242136" w:rsidP="00242136">
            <w:pPr>
              <w:pStyle w:val="ListBullet"/>
            </w:pPr>
            <w:r w:rsidRPr="00242136">
              <w:t>workplace procedures and policies for the loading and unloading of vehicles</w:t>
            </w:r>
          </w:p>
          <w:p w:rsidR="00000000" w:rsidRPr="00242136" w:rsidP="00242136">
            <w:pPr>
              <w:pStyle w:val="ListBullet"/>
            </w:pPr>
            <w:r w:rsidRPr="00242136">
              <w:t>supplier and/or client instructions</w:t>
            </w:r>
          </w:p>
          <w:p w:rsidR="00000000" w:rsidRPr="00242136" w:rsidP="00242136">
            <w:pPr>
              <w:pStyle w:val="ListBullet"/>
            </w:pPr>
            <w:r w:rsidRPr="00242136">
              <w:t>material safety data sheets</w:t>
            </w:r>
          </w:p>
          <w:p w:rsidR="00000000" w:rsidRPr="00242136" w:rsidP="00242136">
            <w:pPr>
              <w:pStyle w:val="ListBullet"/>
            </w:pPr>
            <w:r w:rsidRPr="00242136">
              <w:t>award, enterprise bargaining agreement, other industrial arrangements</w:t>
            </w:r>
          </w:p>
          <w:p w:rsidR="00000000" w:rsidRPr="00242136" w:rsidP="00242136">
            <w:pPr>
              <w:pStyle w:val="ListBullet"/>
            </w:pPr>
            <w:r w:rsidRPr="00242136">
              <w:t>standards a</w:t>
            </w:r>
            <w:r w:rsidRPr="00242136">
              <w:t>nd certification requirements</w:t>
            </w:r>
          </w:p>
          <w:p w:rsidR="00000000" w:rsidRPr="00242136" w:rsidP="00242136">
            <w:pPr>
              <w:pStyle w:val="ListBullet"/>
            </w:pPr>
            <w:r w:rsidRPr="00242136">
              <w:t>quality assurance procedures</w:t>
            </w:r>
          </w:p>
          <w:p w:rsidR="00000000" w:rsidP="00242136">
            <w:pPr>
              <w:pStyle w:val="ListBullet"/>
              <w:rPr>
                <w:lang w:val="en-NZ"/>
              </w:rPr>
            </w:pPr>
            <w:r w:rsidRPr="00242136">
              <w:t>emergency procedures</w:t>
            </w:r>
          </w:p>
        </w:tc>
      </w:tr>
      <w:tr w:rsidTr="00F652F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242136" w:rsidP="00242136">
            <w:pPr>
              <w:pStyle w:val="ListBullet"/>
            </w:pPr>
            <w:r w:rsidRPr="00242136">
              <w:t xml:space="preserve">current Australian and international regulations and codes of practice for the handling </w:t>
            </w:r>
            <w:r w:rsidRPr="00242136">
              <w:t>and transport of dangerous goods and hazardous substances, including:</w:t>
            </w:r>
          </w:p>
          <w:p w:rsidR="00000000" w:rsidRPr="00242136" w:rsidP="00242136">
            <w:pPr>
              <w:pStyle w:val="ListBullet2"/>
            </w:pPr>
            <w:r w:rsidRPr="00242136">
              <w:t>Australian and International Dangerous Goods Codes</w:t>
            </w:r>
          </w:p>
          <w:p w:rsidR="00000000" w:rsidRPr="00242136" w:rsidP="00242136">
            <w:pPr>
              <w:pStyle w:val="ListBullet2"/>
            </w:pPr>
            <w:r w:rsidRPr="00242136">
              <w:t>Australian Marine Orders and the International Maritime Dangerous Goods Code</w:t>
            </w:r>
          </w:p>
          <w:p w:rsidR="00000000" w:rsidRPr="00242136" w:rsidP="00242136">
            <w:pPr>
              <w:pStyle w:val="ListBullet2"/>
            </w:pPr>
            <w:r w:rsidRPr="00242136">
              <w:t>IATA Dangerous Goods by Air regulations</w:t>
            </w:r>
          </w:p>
          <w:p w:rsidR="00000000" w:rsidRPr="00242136" w:rsidP="00242136">
            <w:pPr>
              <w:pStyle w:val="ListBullet2"/>
            </w:pPr>
            <w:r w:rsidRPr="00242136">
              <w:t>Australian and In</w:t>
            </w:r>
            <w:r w:rsidRPr="00242136">
              <w:t>ternational Explosives Codes</w:t>
            </w:r>
          </w:p>
          <w:p w:rsidR="00000000" w:rsidRPr="00242136" w:rsidP="00242136">
            <w:pPr>
              <w:pStyle w:val="ListBullet"/>
            </w:pPr>
            <w:r w:rsidRPr="00242136">
              <w:t>relevant state/territory environmental protection legislation</w:t>
            </w:r>
          </w:p>
          <w:p w:rsidR="00000000" w:rsidRPr="00242136" w:rsidP="00242136">
            <w:pPr>
              <w:pStyle w:val="ListBullet"/>
            </w:pPr>
            <w:r w:rsidRPr="00242136">
              <w:t>equal opportunity legislation</w:t>
            </w:r>
          </w:p>
          <w:p w:rsidR="00000000" w:rsidRPr="00242136" w:rsidP="00242136">
            <w:pPr>
              <w:pStyle w:val="ListBullet"/>
            </w:pPr>
            <w:r w:rsidRPr="00242136">
              <w:t>workplace relations regulations</w:t>
            </w:r>
          </w:p>
          <w:p w:rsidR="00000000" w:rsidRPr="00242136" w:rsidP="00242136">
            <w:pPr>
              <w:pStyle w:val="ListBullet"/>
            </w:pPr>
            <w:r w:rsidRPr="00242136">
              <w:t>equal employment and affirmative action legislation</w:t>
            </w:r>
          </w:p>
          <w:p w:rsidR="00000000" w:rsidRPr="00242136" w:rsidP="00242136">
            <w:pPr>
              <w:pStyle w:val="ListBullet"/>
            </w:pPr>
            <w:r w:rsidRPr="00242136">
              <w:t>relevant state/territory OH&amp;S legislation</w:t>
            </w:r>
          </w:p>
        </w:tc>
      </w:tr>
    </w:tbl>
    <w:p w:rsidR="00F652FD" w:rsidP="00242136">
      <w:pPr>
        <w:pStyle w:val="BodyText"/>
      </w:pPr>
    </w:p>
    <w:p w:rsidR="00F652FD" w:rsidP="00242136">
      <w:pPr>
        <w:pStyle w:val="BodyText"/>
      </w:pPr>
    </w:p>
    <w:p w:rsidR="00000000" w:rsidRPr="00242136" w:rsidP="00242136">
      <w:pPr>
        <w:pStyle w:val="Heading1"/>
      </w:pPr>
      <w:bookmarkStart w:id="12" w:name="O_295754"/>
      <w:bookmarkEnd w:id="12"/>
      <w:r w:rsidRPr="00242136">
        <w:t>Unit Sector(s)</w:t>
      </w:r>
    </w:p>
    <w:p w:rsidR="00000000" w:rsidRPr="00242136" w:rsidP="00242136">
      <w:pPr>
        <w:pStyle w:val="BodyText"/>
      </w:pPr>
      <w:r w:rsidRPr="00242136">
        <w:t>Not Applicable</w:t>
      </w:r>
    </w:p>
    <w:p w:rsidR="00000000" w:rsidRPr="00242136" w:rsidP="00242136">
      <w:pPr>
        <w:pStyle w:val="AllowPageBreak"/>
      </w:pPr>
    </w:p>
    <w:p w:rsidR="00000000" w:rsidRPr="00242136" w:rsidP="00242136">
      <w:pPr>
        <w:pStyle w:val="Heading1"/>
      </w:pPr>
      <w:bookmarkStart w:id="13" w:name="O_223317"/>
      <w:bookmarkEnd w:id="13"/>
      <w:r w:rsidRPr="00242136">
        <w:t>Competency Field</w:t>
      </w:r>
    </w:p>
    <w:tbl>
      <w:tblPr>
        <w:tblW w:w="9640" w:type="dxa"/>
        <w:tblLayout w:type="fixed"/>
        <w:tblCellMar>
          <w:left w:w="62" w:type="dxa"/>
          <w:right w:w="62" w:type="dxa"/>
        </w:tblCellMar>
        <w:tblLook w:val="0000"/>
      </w:tblPr>
      <w:tblGrid>
        <w:gridCol w:w="2978"/>
        <w:gridCol w:w="6662"/>
      </w:tblGrid>
      <w:tr w:rsidTr="00F652F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42136">
            <w:pPr>
              <w:pStyle w:val="BodyText"/>
              <w:rPr>
                <w:lang w:val="en-NZ"/>
              </w:rPr>
            </w:pPr>
            <w:r w:rsidRPr="00242136">
              <w:rPr>
                <w:rStyle w:val="SpecialBold"/>
              </w:rPr>
              <w:t>Competency Field</w:t>
            </w:r>
            <w:r w:rsidRPr="00242136">
              <w:t xml:space="preserve"> </w:t>
            </w:r>
          </w:p>
        </w:tc>
        <w:tc>
          <w:tcPr>
            <w:tcW w:w="6662" w:type="dxa"/>
            <w:tcBorders>
              <w:top w:val="nil"/>
              <w:left w:val="nil"/>
              <w:bottom w:val="nil"/>
              <w:right w:val="nil"/>
            </w:tcBorders>
            <w:tcMar>
              <w:top w:w="0" w:type="dxa"/>
              <w:left w:w="62" w:type="dxa"/>
              <w:bottom w:w="0" w:type="dxa"/>
              <w:right w:w="62" w:type="dxa"/>
            </w:tcMar>
          </w:tcPr>
          <w:p w:rsidR="00000000" w:rsidRPr="00242136" w:rsidP="00242136">
            <w:pPr>
              <w:pStyle w:val="BodyText"/>
            </w:pPr>
            <w:r w:rsidRPr="00242136">
              <w:t>D - Load Handling</w:t>
            </w:r>
          </w:p>
        </w:tc>
      </w:tr>
    </w:tbl>
    <w:p w:rsidR="00F652FD" w:rsidP="00242136">
      <w:pPr>
        <w:pStyle w:val="BodyText"/>
      </w:pPr>
    </w:p>
    <w:p w:rsidR="00F652FD" w:rsidP="00242136">
      <w:pPr>
        <w:pStyle w:val="BodyText"/>
      </w:pPr>
    </w:p>
    <w:p w:rsidR="00000000" w:rsidRPr="00242136" w:rsidP="00242136"/>
    <w:sectPr w:rsidSect="002421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2FD" w:rsidP="00F652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FD" w:rsidP="002421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52FD" w:rsidP="002421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652FD" w:rsidP="002421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52FD" w:rsidP="00F652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FD" w:rsidP="00242136">
    <w:pPr>
      <w:pStyle w:val="Header"/>
      <w:framePr w:wrap="around"/>
    </w:pPr>
    <w:r>
      <w:fldChar w:fldCharType="begin"/>
    </w:r>
    <w:r>
      <w:instrText xml:space="preserve"> TITLE   \* MERGEFORMAT </w:instrText>
    </w:r>
    <w:r>
      <w:fldChar w:fldCharType="separate"/>
    </w:r>
    <w:r>
      <w:t>TLID3015A Identify and label explosives and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52FD" w:rsidP="002421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41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6D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09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1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2136"/>
    <w:pPr>
      <w:spacing w:before="360" w:after="60"/>
      <w:outlineLvl w:val="0"/>
    </w:pPr>
    <w:rPr>
      <w:sz w:val="32"/>
    </w:rPr>
  </w:style>
  <w:style w:type="paragraph" w:styleId="Heading2">
    <w:name w:val="heading 2"/>
    <w:basedOn w:val="HeadingBase"/>
    <w:next w:val="BodyText"/>
    <w:link w:val="Heading2Char"/>
    <w:qFormat/>
    <w:rsid w:val="00242136"/>
    <w:pPr>
      <w:keepLines/>
      <w:spacing w:before="240" w:after="120"/>
      <w:outlineLvl w:val="1"/>
    </w:pPr>
    <w:rPr>
      <w:sz w:val="28"/>
      <w:szCs w:val="40"/>
    </w:rPr>
  </w:style>
  <w:style w:type="paragraph" w:styleId="Heading3">
    <w:name w:val="heading 3"/>
    <w:basedOn w:val="HeadingBase"/>
    <w:next w:val="BodyText"/>
    <w:link w:val="Heading3Char"/>
    <w:qFormat/>
    <w:rsid w:val="00242136"/>
    <w:pPr>
      <w:spacing w:before="180" w:after="120"/>
      <w:outlineLvl w:val="2"/>
    </w:pPr>
    <w:rPr>
      <w:spacing w:val="-10"/>
      <w:kern w:val="32"/>
    </w:rPr>
  </w:style>
  <w:style w:type="paragraph" w:styleId="Heading4">
    <w:name w:val="heading 4"/>
    <w:basedOn w:val="HeadingBase"/>
    <w:next w:val="BodyText"/>
    <w:link w:val="Heading4Char"/>
    <w:qFormat/>
    <w:rsid w:val="00242136"/>
    <w:pPr>
      <w:spacing w:before="160" w:after="120"/>
      <w:outlineLvl w:val="3"/>
    </w:pPr>
    <w:rPr>
      <w:sz w:val="22"/>
    </w:rPr>
  </w:style>
  <w:style w:type="paragraph" w:styleId="Heading5">
    <w:name w:val="heading 5"/>
    <w:basedOn w:val="HeadingBase"/>
    <w:next w:val="Normal"/>
    <w:link w:val="Heading5Char"/>
    <w:qFormat/>
    <w:rsid w:val="00242136"/>
    <w:pPr>
      <w:spacing w:before="80"/>
      <w:outlineLvl w:val="4"/>
    </w:pPr>
    <w:rPr>
      <w:color w:val="918585"/>
      <w:sz w:val="20"/>
    </w:rPr>
  </w:style>
  <w:style w:type="paragraph" w:styleId="Heading6">
    <w:name w:val="heading 6"/>
    <w:basedOn w:val="HeadingBase"/>
    <w:next w:val="Normal"/>
    <w:link w:val="Heading6Char"/>
    <w:qFormat/>
    <w:rsid w:val="00242136"/>
    <w:pPr>
      <w:spacing w:before="60"/>
      <w:outlineLvl w:val="5"/>
    </w:pPr>
    <w:rPr>
      <w:color w:val="918585"/>
      <w:sz w:val="20"/>
    </w:rPr>
  </w:style>
  <w:style w:type="paragraph" w:styleId="Heading7">
    <w:name w:val="heading 7"/>
    <w:basedOn w:val="Normal"/>
    <w:next w:val="Normal"/>
    <w:link w:val="Heading7Char"/>
    <w:qFormat/>
    <w:rsid w:val="00242136"/>
    <w:pPr>
      <w:ind w:left="720"/>
      <w:outlineLvl w:val="6"/>
    </w:pPr>
    <w:rPr>
      <w:i/>
    </w:rPr>
  </w:style>
  <w:style w:type="paragraph" w:styleId="Heading8">
    <w:name w:val="heading 8"/>
    <w:basedOn w:val="Normal"/>
    <w:next w:val="Normal"/>
    <w:link w:val="Heading8Char"/>
    <w:qFormat/>
    <w:rsid w:val="00242136"/>
    <w:pPr>
      <w:ind w:left="720"/>
      <w:outlineLvl w:val="7"/>
    </w:pPr>
    <w:rPr>
      <w:i/>
    </w:rPr>
  </w:style>
  <w:style w:type="paragraph" w:styleId="Heading9">
    <w:name w:val="heading 9"/>
    <w:basedOn w:val="Normal"/>
    <w:next w:val="Normal"/>
    <w:link w:val="Heading9Char"/>
    <w:qFormat/>
    <w:rsid w:val="00242136"/>
    <w:pPr>
      <w:ind w:left="720"/>
      <w:outlineLvl w:val="8"/>
    </w:pPr>
    <w:rPr>
      <w:i/>
    </w:rPr>
  </w:style>
  <w:style w:type="character" w:default="1" w:styleId="DefaultParagraphFont">
    <w:name w:val="Default Paragraph Font"/>
    <w:uiPriority w:val="1"/>
    <w:unhideWhenUsed/>
    <w:rsid w:val="002421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136"/>
  </w:style>
  <w:style w:type="character" w:customStyle="1" w:styleId="Heading1Char">
    <w:name w:val="Heading 1 Char"/>
    <w:basedOn w:val="DefaultParagraphFont"/>
    <w:link w:val="Heading1"/>
    <w:rsid w:val="00242136"/>
    <w:rPr>
      <w:rFonts w:ascii="Times New Roman" w:eastAsia="Times New Roman" w:hAnsi="Times New Roman" w:cs="Times New Roman"/>
      <w:b/>
      <w:sz w:val="32"/>
      <w:szCs w:val="20"/>
      <w:lang w:eastAsia="en-US"/>
    </w:rPr>
  </w:style>
  <w:style w:type="paragraph" w:styleId="BodyText">
    <w:name w:val="Body Text"/>
    <w:basedOn w:val="Normal"/>
    <w:link w:val="BodyTextChar"/>
    <w:rsid w:val="002421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2136"/>
    <w:rPr>
      <w:rFonts w:ascii="Times New Roman" w:eastAsia="Times New Roman" w:hAnsi="Times New Roman" w:cs="Times New Roman"/>
      <w:sz w:val="24"/>
      <w:lang w:val="en-US" w:eastAsia="en-US"/>
    </w:rPr>
  </w:style>
  <w:style w:type="paragraph" w:styleId="Footer">
    <w:name w:val="footer"/>
    <w:basedOn w:val="Normal"/>
    <w:link w:val="FooterChar"/>
    <w:rsid w:val="002421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136"/>
    <w:rPr>
      <w:rFonts w:ascii="Times New Roman" w:eastAsia="Times New Roman" w:hAnsi="Times New Roman" w:cs="Times New Roman"/>
      <w:sz w:val="16"/>
      <w:lang w:val="en-US" w:eastAsia="en-US"/>
    </w:rPr>
  </w:style>
  <w:style w:type="paragraph" w:styleId="List">
    <w:name w:val="List"/>
    <w:basedOn w:val="BodyText"/>
    <w:next w:val="BodyText"/>
    <w:rsid w:val="00242136"/>
    <w:pPr>
      <w:tabs>
        <w:tab w:val="left" w:pos="340"/>
      </w:tabs>
      <w:spacing w:before="60" w:after="60"/>
      <w:ind w:left="340" w:hanging="340"/>
    </w:pPr>
  </w:style>
  <w:style w:type="paragraph" w:styleId="ListBullet">
    <w:name w:val="List Bullet"/>
    <w:basedOn w:val="List"/>
    <w:rsid w:val="00242136"/>
    <w:pPr>
      <w:numPr>
        <w:numId w:val="13"/>
      </w:numPr>
      <w:tabs>
        <w:tab w:val="clear" w:pos="340"/>
      </w:tabs>
      <w:spacing w:before="40" w:after="40"/>
    </w:pPr>
  </w:style>
  <w:style w:type="character" w:customStyle="1" w:styleId="SpecialBold">
    <w:name w:val="Special Bold"/>
    <w:basedOn w:val="DefaultParagraphFont"/>
    <w:rsid w:val="00242136"/>
    <w:rPr>
      <w:b/>
      <w:spacing w:val="0"/>
    </w:rPr>
  </w:style>
  <w:style w:type="paragraph" w:styleId="ListBullet2">
    <w:name w:val="List Bullet 2"/>
    <w:basedOn w:val="List2"/>
    <w:rsid w:val="00242136"/>
    <w:pPr>
      <w:numPr>
        <w:numId w:val="14"/>
      </w:numPr>
      <w:tabs>
        <w:tab w:val="clear" w:pos="680"/>
      </w:tabs>
    </w:pPr>
  </w:style>
  <w:style w:type="paragraph" w:styleId="Header">
    <w:name w:val="header"/>
    <w:basedOn w:val="Normal"/>
    <w:link w:val="HeaderChar"/>
    <w:rsid w:val="002421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1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2136"/>
    <w:pPr>
      <w:spacing w:before="240" w:after="120"/>
      <w:outlineLvl w:val="0"/>
    </w:pPr>
    <w:rPr>
      <w:rFonts w:ascii="Times New Roman" w:hAnsi="Times New Roman"/>
      <w:b/>
      <w:sz w:val="28"/>
    </w:rPr>
  </w:style>
  <w:style w:type="paragraph" w:customStyle="1" w:styleId="AllowPageBreak">
    <w:name w:val="AllowPageBreak"/>
    <w:rsid w:val="002421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21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1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1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1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1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1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21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2136"/>
    <w:rPr>
      <w:rFonts w:ascii="Courier New" w:eastAsia="Times New Roman" w:hAnsi="Courier New" w:cs="Times New Roman"/>
      <w:i/>
      <w:szCs w:val="20"/>
      <w:lang w:val="en-US" w:eastAsia="en-US"/>
    </w:rPr>
  </w:style>
  <w:style w:type="paragraph" w:customStyle="1" w:styleId="HeadingBase">
    <w:name w:val="Heading Base"/>
    <w:rsid w:val="002421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136"/>
    <w:pPr>
      <w:tabs>
        <w:tab w:val="right" w:leader="dot" w:pos="9072"/>
      </w:tabs>
      <w:ind w:left="567"/>
    </w:pPr>
    <w:rPr>
      <w:szCs w:val="22"/>
    </w:rPr>
  </w:style>
  <w:style w:type="paragraph" w:customStyle="1" w:styleId="TOCBase">
    <w:name w:val="TOC Base"/>
    <w:rsid w:val="002421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136"/>
    <w:pPr>
      <w:tabs>
        <w:tab w:val="right" w:leader="dot" w:pos="9072"/>
      </w:tabs>
      <w:spacing w:before="40" w:after="40"/>
      <w:ind w:left="284"/>
    </w:pPr>
    <w:rPr>
      <w:rFonts w:ascii="Times New Roman" w:hAnsi="Times New Roman"/>
    </w:rPr>
  </w:style>
  <w:style w:type="paragraph" w:styleId="TOC1">
    <w:name w:val="toc 1"/>
    <w:basedOn w:val="TOCBase"/>
    <w:next w:val="Normal"/>
    <w:rsid w:val="002421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2136"/>
    <w:pPr>
      <w:spacing w:before="5040"/>
      <w:jc w:val="center"/>
    </w:pPr>
    <w:rPr>
      <w:sz w:val="48"/>
      <w:szCs w:val="72"/>
      <w:lang w:val="en-US"/>
    </w:rPr>
  </w:style>
  <w:style w:type="character" w:customStyle="1" w:styleId="TitleChar">
    <w:name w:val="Title Char"/>
    <w:basedOn w:val="DefaultParagraphFont"/>
    <w:link w:val="Title"/>
    <w:rsid w:val="002421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136"/>
    <w:pPr>
      <w:tabs>
        <w:tab w:val="left" w:pos="3600"/>
        <w:tab w:val="left" w:pos="3958"/>
      </w:tabs>
    </w:pPr>
  </w:style>
  <w:style w:type="paragraph" w:customStyle="1" w:styleId="Note">
    <w:name w:val="Note"/>
    <w:basedOn w:val="BodyText"/>
    <w:rsid w:val="002421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136"/>
    <w:pPr>
      <w:framePr w:wrap="auto" w:hAnchor="text" w:y="6049"/>
    </w:pPr>
    <w:rPr>
      <w:color w:val="000000"/>
      <w:sz w:val="40"/>
    </w:rPr>
  </w:style>
  <w:style w:type="paragraph" w:customStyle="1" w:styleId="TOCTitle">
    <w:name w:val="TOCTitle"/>
    <w:basedOn w:val="Heading1"/>
    <w:rsid w:val="00242136"/>
    <w:pPr>
      <w:spacing w:after="240"/>
      <w:jc w:val="center"/>
      <w:outlineLvl w:val="9"/>
    </w:pPr>
    <w:rPr>
      <w:caps/>
    </w:rPr>
  </w:style>
  <w:style w:type="paragraph" w:customStyle="1" w:styleId="Version">
    <w:name w:val="Version"/>
    <w:rsid w:val="002421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136"/>
    <w:pPr>
      <w:keepNext w:val="0"/>
      <w:tabs>
        <w:tab w:val="right" w:pos="4176"/>
      </w:tabs>
      <w:ind w:left="198" w:hanging="198"/>
    </w:pPr>
    <w:rPr>
      <w:rFonts w:ascii="Garamond" w:hAnsi="Garamond"/>
    </w:rPr>
  </w:style>
  <w:style w:type="paragraph" w:styleId="IndexHeading">
    <w:name w:val="index heading"/>
    <w:basedOn w:val="Normal"/>
    <w:next w:val="Index1"/>
    <w:semiHidden/>
    <w:rsid w:val="00242136"/>
    <w:pPr>
      <w:spacing w:before="120" w:after="120"/>
    </w:pPr>
    <w:rPr>
      <w:rFonts w:ascii="Arial" w:hAnsi="Arial"/>
      <w:b/>
      <w:color w:val="918585"/>
      <w:sz w:val="24"/>
    </w:rPr>
  </w:style>
  <w:style w:type="paragraph" w:customStyle="1" w:styleId="Chapter">
    <w:name w:val="Chapter"/>
    <w:basedOn w:val="Normal"/>
    <w:rsid w:val="00242136"/>
    <w:pPr>
      <w:spacing w:before="240"/>
    </w:pPr>
    <w:rPr>
      <w:rFonts w:ascii="Times New Roman" w:hAnsi="Times New Roman"/>
      <w:smallCaps/>
      <w:spacing w:val="80"/>
      <w:sz w:val="28"/>
    </w:rPr>
  </w:style>
  <w:style w:type="paragraph" w:customStyle="1" w:styleId="InChapter">
    <w:name w:val="InChapter"/>
    <w:basedOn w:val="Heading3"/>
    <w:rsid w:val="00242136"/>
    <w:pPr>
      <w:spacing w:after="240"/>
      <w:outlineLvl w:val="9"/>
    </w:pPr>
    <w:rPr>
      <w:noProof/>
    </w:rPr>
  </w:style>
  <w:style w:type="paragraph" w:styleId="Index2">
    <w:name w:val="index 2"/>
    <w:basedOn w:val="Normal"/>
    <w:next w:val="Normal"/>
    <w:semiHidden/>
    <w:rsid w:val="00242136"/>
    <w:pPr>
      <w:tabs>
        <w:tab w:val="right" w:pos="4176"/>
      </w:tabs>
      <w:ind w:left="568" w:hanging="284"/>
    </w:pPr>
    <w:rPr>
      <w:rFonts w:ascii="Garamond" w:hAnsi="Garamond"/>
    </w:rPr>
  </w:style>
  <w:style w:type="paragraph" w:customStyle="1" w:styleId="Byline">
    <w:name w:val="Byline"/>
    <w:rsid w:val="002421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136"/>
    <w:pPr>
      <w:tabs>
        <w:tab w:val="clear" w:pos="3600"/>
        <w:tab w:val="clear" w:pos="3958"/>
      </w:tabs>
      <w:jc w:val="right"/>
    </w:pPr>
  </w:style>
  <w:style w:type="character" w:styleId="Emphasis">
    <w:name w:val="Emphasis"/>
    <w:basedOn w:val="DefaultParagraphFont"/>
    <w:qFormat/>
    <w:rsid w:val="00242136"/>
    <w:rPr>
      <w:i/>
    </w:rPr>
  </w:style>
  <w:style w:type="paragraph" w:styleId="Caption">
    <w:name w:val="caption"/>
    <w:basedOn w:val="BodyText"/>
    <w:next w:val="Normal"/>
    <w:qFormat/>
    <w:rsid w:val="00242136"/>
    <w:pPr>
      <w:framePr w:w="2268" w:hSpace="181" w:vSpace="181" w:wrap="around" w:vAnchor="text" w:hAnchor="page" w:x="1135" w:y="285" w:anchorLock="1"/>
    </w:pPr>
    <w:rPr>
      <w:i/>
    </w:rPr>
  </w:style>
  <w:style w:type="paragraph" w:customStyle="1" w:styleId="MiniTOCTitle">
    <w:name w:val="MiniTOCTitle"/>
    <w:basedOn w:val="Heading4"/>
    <w:rsid w:val="00242136"/>
    <w:pPr>
      <w:spacing w:before="240"/>
      <w:outlineLvl w:val="9"/>
    </w:pPr>
    <w:rPr>
      <w:noProof/>
      <w:sz w:val="24"/>
    </w:rPr>
  </w:style>
  <w:style w:type="paragraph" w:customStyle="1" w:styleId="MiniTOCItem">
    <w:name w:val="MiniTOCItem"/>
    <w:basedOn w:val="ListBullet"/>
    <w:rsid w:val="00242136"/>
    <w:pPr>
      <w:numPr>
        <w:numId w:val="0"/>
      </w:numPr>
      <w:tabs>
        <w:tab w:val="right" w:leader="dot" w:pos="6521"/>
      </w:tabs>
      <w:spacing w:before="0" w:after="0"/>
    </w:pPr>
  </w:style>
  <w:style w:type="paragraph" w:customStyle="1" w:styleId="TOFTitle">
    <w:name w:val="TOFTitle"/>
    <w:basedOn w:val="TOCTitle"/>
    <w:rsid w:val="00242136"/>
  </w:style>
  <w:style w:type="paragraph" w:styleId="TableofFigures">
    <w:name w:val="table of figures"/>
    <w:basedOn w:val="Normal"/>
    <w:next w:val="Normal"/>
    <w:semiHidden/>
    <w:rsid w:val="00242136"/>
    <w:pPr>
      <w:tabs>
        <w:tab w:val="right" w:leader="dot" w:pos="9072"/>
      </w:tabs>
      <w:ind w:left="970" w:hanging="403"/>
    </w:pPr>
    <w:rPr>
      <w:rFonts w:ascii="Times New Roman" w:hAnsi="Times New Roman"/>
      <w:b/>
    </w:rPr>
  </w:style>
  <w:style w:type="paragraph" w:styleId="ListNumber">
    <w:name w:val="List Number"/>
    <w:basedOn w:val="List"/>
    <w:rsid w:val="00242136"/>
    <w:pPr>
      <w:numPr>
        <w:numId w:val="11"/>
      </w:numPr>
    </w:pPr>
  </w:style>
  <w:style w:type="character" w:customStyle="1" w:styleId="WingdingSymbols">
    <w:name w:val="Wingding Symbols"/>
    <w:rsid w:val="00242136"/>
    <w:rPr>
      <w:rFonts w:ascii="Wingdings" w:hAnsi="Wingdings"/>
    </w:rPr>
  </w:style>
  <w:style w:type="paragraph" w:customStyle="1" w:styleId="TableHeading">
    <w:name w:val="Table Heading"/>
    <w:basedOn w:val="HeadingBase"/>
    <w:rsid w:val="00242136"/>
    <w:pPr>
      <w:keepLines/>
      <w:pBdr>
        <w:bottom w:val="single" w:sz="6" w:space="1" w:color="918585"/>
      </w:pBdr>
      <w:spacing w:before="240"/>
    </w:pPr>
  </w:style>
  <w:style w:type="character" w:customStyle="1" w:styleId="HotSpot">
    <w:name w:val="HotSpot"/>
    <w:rsid w:val="00242136"/>
    <w:rPr>
      <w:color w:val="0033CC"/>
      <w:u w:val="none"/>
    </w:rPr>
  </w:style>
  <w:style w:type="paragraph" w:customStyle="1" w:styleId="BodyTextRight">
    <w:name w:val="Body Text Right"/>
    <w:basedOn w:val="BodyText"/>
    <w:rsid w:val="00242136"/>
    <w:pPr>
      <w:spacing w:before="0" w:after="0"/>
      <w:jc w:val="right"/>
    </w:pPr>
  </w:style>
  <w:style w:type="paragraph" w:styleId="Index3">
    <w:name w:val="index 3"/>
    <w:basedOn w:val="ListNumber2"/>
    <w:next w:val="Normal"/>
    <w:semiHidden/>
    <w:rsid w:val="00242136"/>
    <w:pPr>
      <w:numPr>
        <w:numId w:val="0"/>
      </w:numPr>
      <w:tabs>
        <w:tab w:val="right" w:leader="dot" w:pos="4176"/>
      </w:tabs>
    </w:pPr>
  </w:style>
  <w:style w:type="paragraph" w:styleId="ListNumber2">
    <w:name w:val="List Number 2"/>
    <w:basedOn w:val="List2"/>
    <w:rsid w:val="00242136"/>
    <w:pPr>
      <w:numPr>
        <w:numId w:val="10"/>
      </w:numPr>
      <w:tabs>
        <w:tab w:val="clear" w:pos="1060"/>
      </w:tabs>
    </w:pPr>
  </w:style>
  <w:style w:type="paragraph" w:customStyle="1" w:styleId="MarginNote">
    <w:name w:val="Margin Note"/>
    <w:basedOn w:val="BodyText"/>
    <w:rsid w:val="002421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1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1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2136"/>
    <w:rPr>
      <w:sz w:val="32"/>
    </w:rPr>
  </w:style>
  <w:style w:type="paragraph" w:customStyle="1" w:styleId="HeadingProcedure">
    <w:name w:val="Heading Procedure"/>
    <w:basedOn w:val="HeadingBase"/>
    <w:next w:val="Normal"/>
    <w:rsid w:val="00242136"/>
    <w:pPr>
      <w:tabs>
        <w:tab w:val="left" w:pos="0"/>
      </w:tabs>
      <w:spacing w:before="120" w:after="60"/>
    </w:pPr>
    <w:rPr>
      <w:i/>
      <w:color w:val="918585"/>
      <w:sz w:val="22"/>
    </w:rPr>
  </w:style>
  <w:style w:type="paragraph" w:customStyle="1" w:styleId="TableBodyText">
    <w:name w:val="Table Body Text"/>
    <w:basedOn w:val="BodyText"/>
    <w:rsid w:val="00242136"/>
    <w:pPr>
      <w:spacing w:before="60" w:after="60"/>
    </w:pPr>
  </w:style>
  <w:style w:type="paragraph" w:styleId="ListContinue">
    <w:name w:val="List Continue"/>
    <w:basedOn w:val="List"/>
    <w:rsid w:val="00242136"/>
    <w:pPr>
      <w:ind w:firstLine="0"/>
    </w:pPr>
  </w:style>
  <w:style w:type="paragraph" w:customStyle="1" w:styleId="ListNote">
    <w:name w:val="List Note"/>
    <w:basedOn w:val="List"/>
    <w:rsid w:val="00242136"/>
    <w:pPr>
      <w:pBdr>
        <w:top w:val="single" w:sz="6" w:space="2" w:color="918585"/>
        <w:bottom w:val="single" w:sz="6" w:space="2" w:color="918585"/>
      </w:pBdr>
      <w:tabs>
        <w:tab w:val="left" w:pos="1021"/>
      </w:tabs>
      <w:ind w:firstLine="0"/>
    </w:pPr>
  </w:style>
  <w:style w:type="paragraph" w:customStyle="1" w:styleId="Warning">
    <w:name w:val="Warning"/>
    <w:basedOn w:val="BodyText"/>
    <w:rsid w:val="00242136"/>
    <w:pPr>
      <w:shd w:val="clear" w:color="auto" w:fill="D9D9D9"/>
      <w:tabs>
        <w:tab w:val="left" w:pos="992"/>
      </w:tabs>
      <w:ind w:left="119" w:right="119"/>
    </w:pPr>
    <w:rPr>
      <w:sz w:val="20"/>
    </w:rPr>
  </w:style>
  <w:style w:type="paragraph" w:customStyle="1" w:styleId="MarginIcons">
    <w:name w:val="Margin Icons"/>
    <w:basedOn w:val="BodyText"/>
    <w:rsid w:val="002421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136"/>
    <w:rPr>
      <w:rFonts w:ascii="Courier New" w:hAnsi="Courier New"/>
    </w:rPr>
  </w:style>
  <w:style w:type="paragraph" w:customStyle="1" w:styleId="NoteBullet">
    <w:name w:val="Note Bullet"/>
    <w:basedOn w:val="Note"/>
    <w:rsid w:val="00242136"/>
    <w:pPr>
      <w:tabs>
        <w:tab w:val="clear" w:pos="680"/>
      </w:tabs>
      <w:spacing w:before="60" w:after="60"/>
    </w:pPr>
  </w:style>
  <w:style w:type="paragraph" w:customStyle="1" w:styleId="SubHeading2">
    <w:name w:val="SubHeading2"/>
    <w:basedOn w:val="HeadingBase"/>
    <w:rsid w:val="00242136"/>
    <w:pPr>
      <w:spacing w:before="240" w:after="60"/>
    </w:pPr>
    <w:rPr>
      <w:sz w:val="20"/>
    </w:rPr>
  </w:style>
  <w:style w:type="paragraph" w:customStyle="1" w:styleId="SubHeading1">
    <w:name w:val="SubHeading1"/>
    <w:basedOn w:val="HeadingBase"/>
    <w:rsid w:val="00242136"/>
    <w:pPr>
      <w:spacing w:before="240" w:after="60"/>
    </w:pPr>
    <w:rPr>
      <w:color w:val="918585"/>
      <w:sz w:val="22"/>
    </w:rPr>
  </w:style>
  <w:style w:type="paragraph" w:customStyle="1" w:styleId="SideHeading">
    <w:name w:val="Side Heading"/>
    <w:basedOn w:val="HeadingBase"/>
    <w:rsid w:val="002421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136"/>
    <w:pPr>
      <w:numPr>
        <w:numId w:val="12"/>
      </w:numPr>
    </w:pPr>
  </w:style>
  <w:style w:type="paragraph" w:styleId="PlainText">
    <w:name w:val="Plain Text"/>
    <w:basedOn w:val="Normal"/>
    <w:link w:val="PlainTextChar"/>
    <w:rsid w:val="00242136"/>
    <w:rPr>
      <w:sz w:val="20"/>
    </w:rPr>
  </w:style>
  <w:style w:type="character" w:customStyle="1" w:styleId="PlainTextChar">
    <w:name w:val="Plain Text Char"/>
    <w:basedOn w:val="DefaultParagraphFont"/>
    <w:link w:val="PlainText"/>
    <w:rsid w:val="002421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2136"/>
    <w:rPr>
      <w:b/>
      <w:smallCaps/>
    </w:rPr>
  </w:style>
  <w:style w:type="paragraph" w:customStyle="1" w:styleId="TableListNumber">
    <w:name w:val="Table List Number"/>
    <w:basedOn w:val="ListNumber"/>
    <w:rsid w:val="00242136"/>
    <w:pPr>
      <w:numPr>
        <w:numId w:val="0"/>
      </w:numPr>
    </w:pPr>
  </w:style>
  <w:style w:type="paragraph" w:styleId="TOC4">
    <w:name w:val="toc 4"/>
    <w:basedOn w:val="TOCBase"/>
    <w:next w:val="Normal"/>
    <w:semiHidden/>
    <w:rsid w:val="00242136"/>
    <w:pPr>
      <w:tabs>
        <w:tab w:val="right" w:leader="dot" w:pos="9071"/>
      </w:tabs>
      <w:ind w:left="1701"/>
    </w:pPr>
  </w:style>
  <w:style w:type="paragraph" w:customStyle="1" w:styleId="ListAlpha">
    <w:name w:val="List Alpha"/>
    <w:basedOn w:val="List"/>
    <w:rsid w:val="00242136"/>
    <w:pPr>
      <w:numPr>
        <w:numId w:val="9"/>
      </w:numPr>
    </w:pPr>
  </w:style>
  <w:style w:type="paragraph" w:customStyle="1" w:styleId="ListAlpha2">
    <w:name w:val="List Alpha 2"/>
    <w:basedOn w:val="List2"/>
    <w:rsid w:val="00242136"/>
    <w:pPr>
      <w:numPr>
        <w:numId w:val="8"/>
      </w:numPr>
    </w:pPr>
  </w:style>
  <w:style w:type="paragraph" w:styleId="List2">
    <w:name w:val="List 2"/>
    <w:basedOn w:val="BodyText"/>
    <w:rsid w:val="00242136"/>
    <w:pPr>
      <w:tabs>
        <w:tab w:val="left" w:pos="680"/>
      </w:tabs>
      <w:spacing w:before="60" w:after="60"/>
      <w:ind w:left="680" w:hanging="340"/>
    </w:pPr>
  </w:style>
  <w:style w:type="paragraph" w:styleId="List3">
    <w:name w:val="List 3"/>
    <w:basedOn w:val="BodyText"/>
    <w:rsid w:val="00242136"/>
    <w:pPr>
      <w:tabs>
        <w:tab w:val="left" w:pos="1021"/>
      </w:tabs>
      <w:spacing w:before="60" w:after="60"/>
      <w:ind w:left="1020" w:hanging="340"/>
    </w:pPr>
  </w:style>
  <w:style w:type="paragraph" w:styleId="List4">
    <w:name w:val="List 4"/>
    <w:basedOn w:val="BodyText"/>
    <w:rsid w:val="00242136"/>
    <w:pPr>
      <w:tabs>
        <w:tab w:val="left" w:pos="1361"/>
      </w:tabs>
      <w:spacing w:before="60" w:after="60"/>
      <w:ind w:left="1361" w:hanging="340"/>
    </w:pPr>
  </w:style>
  <w:style w:type="paragraph" w:styleId="List5">
    <w:name w:val="List 5"/>
    <w:basedOn w:val="BodyText"/>
    <w:rsid w:val="00242136"/>
    <w:pPr>
      <w:tabs>
        <w:tab w:val="left" w:pos="1701"/>
      </w:tabs>
      <w:spacing w:before="60" w:after="60"/>
      <w:ind w:left="1701" w:hanging="340"/>
    </w:pPr>
  </w:style>
  <w:style w:type="paragraph" w:styleId="ListBullet3">
    <w:name w:val="List Bullet 3"/>
    <w:basedOn w:val="List3"/>
    <w:rsid w:val="00242136"/>
    <w:pPr>
      <w:numPr>
        <w:numId w:val="15"/>
      </w:numPr>
      <w:tabs>
        <w:tab w:val="clear" w:pos="1021"/>
      </w:tabs>
      <w:ind w:left="1037" w:hanging="357"/>
    </w:pPr>
  </w:style>
  <w:style w:type="paragraph" w:styleId="ListBullet4">
    <w:name w:val="List Bullet 4"/>
    <w:basedOn w:val="List4"/>
    <w:rsid w:val="00242136"/>
    <w:pPr>
      <w:numPr>
        <w:numId w:val="3"/>
      </w:numPr>
    </w:pPr>
  </w:style>
  <w:style w:type="paragraph" w:styleId="ListBullet5">
    <w:name w:val="List Bullet 5"/>
    <w:basedOn w:val="List5"/>
    <w:rsid w:val="00242136"/>
    <w:pPr>
      <w:numPr>
        <w:numId w:val="4"/>
      </w:numPr>
    </w:pPr>
  </w:style>
  <w:style w:type="paragraph" w:styleId="ListContinue2">
    <w:name w:val="List Continue 2"/>
    <w:basedOn w:val="List2"/>
    <w:rsid w:val="00242136"/>
    <w:pPr>
      <w:ind w:firstLine="0"/>
    </w:pPr>
  </w:style>
  <w:style w:type="paragraph" w:styleId="ListContinue3">
    <w:name w:val="List Continue 3"/>
    <w:basedOn w:val="List3"/>
    <w:rsid w:val="00242136"/>
    <w:pPr>
      <w:ind w:left="1021" w:firstLine="0"/>
    </w:pPr>
  </w:style>
  <w:style w:type="paragraph" w:styleId="ListContinue4">
    <w:name w:val="List Continue 4"/>
    <w:basedOn w:val="List4"/>
    <w:rsid w:val="00242136"/>
    <w:pPr>
      <w:ind w:firstLine="0"/>
    </w:pPr>
  </w:style>
  <w:style w:type="paragraph" w:styleId="ListContinue5">
    <w:name w:val="List Continue 5"/>
    <w:basedOn w:val="List5"/>
    <w:rsid w:val="00242136"/>
    <w:pPr>
      <w:ind w:firstLine="0"/>
    </w:pPr>
  </w:style>
  <w:style w:type="paragraph" w:styleId="ListNumber3">
    <w:name w:val="List Number 3"/>
    <w:basedOn w:val="List3"/>
    <w:rsid w:val="00242136"/>
    <w:pPr>
      <w:numPr>
        <w:numId w:val="5"/>
      </w:numPr>
    </w:pPr>
  </w:style>
  <w:style w:type="paragraph" w:styleId="ListNumber4">
    <w:name w:val="List Number 4"/>
    <w:basedOn w:val="List4"/>
    <w:rsid w:val="00242136"/>
    <w:pPr>
      <w:numPr>
        <w:numId w:val="6"/>
      </w:numPr>
    </w:pPr>
  </w:style>
  <w:style w:type="paragraph" w:styleId="ListNumber5">
    <w:name w:val="List Number 5"/>
    <w:basedOn w:val="List5"/>
    <w:rsid w:val="00242136"/>
    <w:pPr>
      <w:numPr>
        <w:numId w:val="7"/>
      </w:numPr>
    </w:pPr>
  </w:style>
  <w:style w:type="paragraph" w:styleId="BlockText">
    <w:name w:val="Block Text"/>
    <w:basedOn w:val="Normal"/>
    <w:rsid w:val="00242136"/>
    <w:pPr>
      <w:spacing w:after="120"/>
      <w:ind w:left="1440" w:right="1440"/>
    </w:pPr>
  </w:style>
  <w:style w:type="character" w:customStyle="1" w:styleId="Subscript">
    <w:name w:val="Subscript"/>
    <w:basedOn w:val="DefaultParagraphFont"/>
    <w:rsid w:val="00242136"/>
    <w:rPr>
      <w:sz w:val="16"/>
      <w:vertAlign w:val="subscript"/>
    </w:rPr>
  </w:style>
  <w:style w:type="character" w:customStyle="1" w:styleId="Superscript">
    <w:name w:val="Superscript"/>
    <w:basedOn w:val="DefaultParagraphFont"/>
    <w:rsid w:val="00242136"/>
    <w:rPr>
      <w:sz w:val="16"/>
      <w:vertAlign w:val="superscript"/>
    </w:rPr>
  </w:style>
  <w:style w:type="character" w:customStyle="1" w:styleId="Symbols">
    <w:name w:val="Symbols"/>
    <w:basedOn w:val="DefaultParagraphFont"/>
    <w:rsid w:val="00242136"/>
    <w:rPr>
      <w:rFonts w:ascii="Symbol" w:hAnsi="Symbol"/>
    </w:rPr>
  </w:style>
  <w:style w:type="character" w:customStyle="1" w:styleId="MenuOptions">
    <w:name w:val="Menu Options"/>
    <w:basedOn w:val="DefaultParagraphFont"/>
    <w:rsid w:val="00242136"/>
    <w:rPr>
      <w:rFonts w:ascii="Arial Narrow" w:hAnsi="Arial Narrow"/>
      <w:smallCaps/>
    </w:rPr>
  </w:style>
  <w:style w:type="character" w:customStyle="1" w:styleId="Buttons">
    <w:name w:val="Buttons"/>
    <w:basedOn w:val="DefaultParagraphFont"/>
    <w:rsid w:val="00242136"/>
    <w:rPr>
      <w:b/>
    </w:rPr>
  </w:style>
  <w:style w:type="character" w:customStyle="1" w:styleId="Underlined">
    <w:name w:val="Underlined"/>
    <w:basedOn w:val="DefaultParagraphFont"/>
    <w:rsid w:val="00242136"/>
    <w:rPr>
      <w:u w:val="single"/>
    </w:rPr>
  </w:style>
  <w:style w:type="paragraph" w:customStyle="1" w:styleId="TableBodyTextRight">
    <w:name w:val="Table Body Text Right"/>
    <w:basedOn w:val="TableBodyText"/>
    <w:rsid w:val="00242136"/>
    <w:pPr>
      <w:widowControl w:val="0"/>
      <w:autoSpaceDE w:val="0"/>
      <w:autoSpaceDN w:val="0"/>
      <w:adjustRightInd w:val="0"/>
      <w:jc w:val="right"/>
    </w:pPr>
    <w:rPr>
      <w:rFonts w:cs="Arial"/>
      <w:szCs w:val="18"/>
    </w:rPr>
  </w:style>
  <w:style w:type="paragraph" w:customStyle="1" w:styleId="CopyrightText">
    <w:name w:val="Copyright Text"/>
    <w:basedOn w:val="BodyText"/>
    <w:rsid w:val="00242136"/>
    <w:rPr>
      <w:sz w:val="18"/>
    </w:rPr>
  </w:style>
  <w:style w:type="paragraph" w:customStyle="1" w:styleId="BodySmallRight">
    <w:name w:val="Body Small Right"/>
    <w:basedOn w:val="BodyTextRight"/>
    <w:rsid w:val="00242136"/>
    <w:rPr>
      <w:sz w:val="18"/>
      <w:szCs w:val="18"/>
    </w:rPr>
  </w:style>
  <w:style w:type="paragraph" w:customStyle="1" w:styleId="MarginEdition">
    <w:name w:val="Margin Edition"/>
    <w:basedOn w:val="MarginNote"/>
    <w:rsid w:val="00242136"/>
    <w:pPr>
      <w:spacing w:before="0" w:after="0"/>
    </w:pPr>
    <w:rPr>
      <w:rFonts w:ascii="Times New Roman" w:hAnsi="Times New Roman"/>
      <w:color w:val="999999"/>
    </w:rPr>
  </w:style>
  <w:style w:type="paragraph" w:customStyle="1" w:styleId="Spacer">
    <w:name w:val="Spacer"/>
    <w:basedOn w:val="Normal"/>
    <w:rsid w:val="00242136"/>
    <w:rPr>
      <w:sz w:val="2"/>
      <w:szCs w:val="2"/>
    </w:rPr>
  </w:style>
  <w:style w:type="character" w:customStyle="1" w:styleId="Small">
    <w:name w:val="Small"/>
    <w:basedOn w:val="DefaultParagraphFont"/>
    <w:rsid w:val="00242136"/>
    <w:rPr>
      <w:sz w:val="16"/>
    </w:rPr>
  </w:style>
  <w:style w:type="paragraph" w:customStyle="1" w:styleId="WideTable">
    <w:name w:val="Wide Table"/>
    <w:basedOn w:val="Normal"/>
    <w:rsid w:val="00242136"/>
    <w:pPr>
      <w:ind w:left="-1418"/>
    </w:pPr>
    <w:rPr>
      <w:sz w:val="2"/>
      <w:szCs w:val="2"/>
    </w:rPr>
  </w:style>
  <w:style w:type="character" w:styleId="PageNumber">
    <w:name w:val="page number"/>
    <w:basedOn w:val="DefaultParagraphFont"/>
    <w:rsid w:val="00242136"/>
  </w:style>
  <w:style w:type="paragraph" w:styleId="Quote">
    <w:name w:val="Quote"/>
    <w:basedOn w:val="Heading1"/>
    <w:link w:val="QuoteChar"/>
    <w:qFormat/>
    <w:rsid w:val="00242136"/>
    <w:rPr>
      <w:b w:val="0"/>
      <w:sz w:val="72"/>
      <w:szCs w:val="72"/>
      <w:lang w:val="en-NZ"/>
    </w:rPr>
  </w:style>
  <w:style w:type="character" w:customStyle="1" w:styleId="QuoteChar">
    <w:name w:val="Quote Char"/>
    <w:basedOn w:val="DefaultParagraphFont"/>
    <w:link w:val="Quote"/>
    <w:rsid w:val="002421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136"/>
    <w:pPr>
      <w:pageBreakBefore/>
    </w:pPr>
  </w:style>
  <w:style w:type="paragraph" w:customStyle="1" w:styleId="Border">
    <w:name w:val="Border"/>
    <w:basedOn w:val="Normal"/>
    <w:qFormat/>
    <w:rsid w:val="002421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136"/>
    <w:rPr>
      <w:b/>
      <w:bCs/>
      <w:i/>
      <w:iCs/>
      <w:color w:val="auto"/>
    </w:rPr>
  </w:style>
  <w:style w:type="paragraph" w:styleId="IntenseQuote">
    <w:name w:val="Intense Quote"/>
    <w:basedOn w:val="Normal"/>
    <w:next w:val="Normal"/>
    <w:link w:val="IntenseQuoteChar"/>
    <w:uiPriority w:val="30"/>
    <w:qFormat/>
    <w:rsid w:val="002421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1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2136"/>
    <w:rPr>
      <w:smallCaps/>
      <w:color w:val="auto"/>
      <w:u w:val="single"/>
    </w:rPr>
  </w:style>
  <w:style w:type="character" w:styleId="IntenseReference">
    <w:name w:val="Intense Reference"/>
    <w:basedOn w:val="DefaultParagraphFont"/>
    <w:uiPriority w:val="32"/>
    <w:qFormat/>
    <w:rsid w:val="00242136"/>
    <w:rPr>
      <w:b/>
      <w:bCs/>
      <w:smallCaps/>
      <w:color w:val="auto"/>
      <w:spacing w:val="5"/>
      <w:u w:val="single"/>
    </w:rPr>
  </w:style>
  <w:style w:type="paragraph" w:customStyle="1" w:styleId="2ColumnHeading">
    <w:name w:val="2Column Heading"/>
    <w:basedOn w:val="BodyText"/>
    <w:qFormat/>
    <w:rsid w:val="00242136"/>
    <w:pPr>
      <w:spacing w:after="60"/>
      <w:ind w:left="-2268"/>
    </w:pPr>
    <w:rPr>
      <w:b/>
    </w:rPr>
  </w:style>
  <w:style w:type="paragraph" w:customStyle="1" w:styleId="Heading1TOC">
    <w:name w:val="Heading1 TOC"/>
    <w:basedOn w:val="Normal"/>
    <w:qFormat/>
    <w:rsid w:val="00242136"/>
    <w:pPr>
      <w:spacing w:before="240" w:after="120"/>
    </w:pPr>
    <w:rPr>
      <w:rFonts w:ascii="Times New Roman" w:hAnsi="Times New Roman"/>
      <w:b/>
      <w:sz w:val="32"/>
    </w:rPr>
  </w:style>
  <w:style w:type="paragraph" w:customStyle="1" w:styleId="Heading2TOC">
    <w:name w:val="Heading2 TOC"/>
    <w:basedOn w:val="Normal"/>
    <w:qFormat/>
    <w:rsid w:val="00242136"/>
    <w:pPr>
      <w:spacing w:before="240" w:after="60"/>
    </w:pPr>
    <w:rPr>
      <w:rFonts w:ascii="Times New Roman" w:hAnsi="Times New Roman"/>
      <w:b/>
      <w:sz w:val="28"/>
    </w:rPr>
  </w:style>
  <w:style w:type="character" w:customStyle="1" w:styleId="Underline">
    <w:name w:val="Underline"/>
    <w:basedOn w:val="DefaultParagraphFont"/>
    <w:qFormat/>
    <w:rsid w:val="00242136"/>
    <w:rPr>
      <w:u w:val="single"/>
    </w:rPr>
  </w:style>
  <w:style w:type="character" w:customStyle="1" w:styleId="BoldandItalics">
    <w:name w:val="Bold and Italics"/>
    <w:qFormat/>
    <w:rsid w:val="00242136"/>
    <w:rPr>
      <w:b/>
      <w:i/>
      <w:u w:val="none"/>
    </w:rPr>
  </w:style>
  <w:style w:type="paragraph" w:styleId="BalloonText">
    <w:name w:val="Balloon Text"/>
    <w:basedOn w:val="Normal"/>
    <w:link w:val="BalloonTextChar"/>
    <w:rsid w:val="00242136"/>
    <w:rPr>
      <w:rFonts w:ascii="Tahoma" w:hAnsi="Tahoma" w:cs="Tahoma"/>
      <w:sz w:val="16"/>
      <w:szCs w:val="16"/>
    </w:rPr>
  </w:style>
  <w:style w:type="character" w:customStyle="1" w:styleId="BalloonTextChar">
    <w:name w:val="Balloon Text Char"/>
    <w:basedOn w:val="DefaultParagraphFont"/>
    <w:link w:val="BalloonText"/>
    <w:rsid w:val="002421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21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21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1492</Words>
  <Characters>9951</Characters>
  <Application>Microsoft Office Word</Application>
  <DocSecurity>0</DocSecurity>
  <Lines>310</Lines>
  <Paragraphs>171</Paragraphs>
  <ScaleCrop>false</ScaleCrop>
  <Company>Author-it Software Corporation Ltd.</Company>
  <LinksUpToDate>false</LinksUpToDate>
  <CharactersWithSpaces>11372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TLID3015A Identify and label explosives and dangerous goods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2012-05-27T03:41:00Z</dcterms:created>
  <dcterms:modified xsi:type="dcterms:W3CDTF">2012-05-27T03:41:00Z</dcterms:modified>
</cp:coreProperties>
</file>