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BC1" w:rsidP="00F36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TLID2004A Load and unload goods/cargo</w:t>
      </w:r>
      <w:r>
        <w:fldChar w:fldCharType="end"/>
      </w:r>
    </w:p>
    <w:p w:rsidR="00F36BC1" w:rsidP="00F36BC1">
      <w:pPr>
        <w:pStyle w:val="Version"/>
        <w:sectPr w:rsidSect="007C0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6A0" w:rsidP="007C06A0">
      <w:pPr>
        <w:pStyle w:val="SuperHeading"/>
      </w:pPr>
      <w:r w:rsidRPr="007C06A0">
        <w:t>TLID2004A Load and unload goods/cargo</w:t>
      </w:r>
    </w:p>
    <w:p w:rsidR="00000000" w:rsidRPr="007C06A0" w:rsidP="007C06A0">
      <w:pPr>
        <w:pStyle w:val="Heading1"/>
      </w:pPr>
      <w:bookmarkStart w:id="1" w:name="O_274046"/>
      <w:bookmarkEnd w:id="1"/>
      <w:r w:rsidRPr="007C06A0">
        <w:t>Modification History</w:t>
      </w:r>
    </w:p>
    <w:p w:rsidR="00000000" w:rsidRPr="007C06A0" w:rsidP="007C06A0">
      <w:pPr>
        <w:pStyle w:val="BodyText"/>
      </w:pPr>
      <w:r w:rsidRPr="007C06A0">
        <w:t>Not Applicable</w:t>
      </w:r>
    </w:p>
    <w:p w:rsidR="00000000" w:rsidRPr="007C06A0" w:rsidP="007C06A0">
      <w:pPr>
        <w:pStyle w:val="AllowPageBreak"/>
      </w:pPr>
    </w:p>
    <w:p w:rsidR="00000000" w:rsidRPr="007C06A0" w:rsidP="007C06A0">
      <w:pPr>
        <w:pStyle w:val="Heading1"/>
      </w:pPr>
      <w:bookmarkStart w:id="2" w:name="O_223258"/>
      <w:bookmarkEnd w:id="2"/>
      <w:r w:rsidRPr="007C06A0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BodyText"/>
            </w:pPr>
            <w:r w:rsidRPr="007C06A0">
              <w:t>This unit involves the skills and knowledge required to load and unload goods and cargo, including loading and un</w:t>
            </w:r>
            <w:r w:rsidRPr="007C06A0">
              <w:t>loading goods, securing and protecting the load and completing all required documentation. Licensing, legislative, regulatory or certification requirements are applicable to this unit.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3" w:name="O_223260"/>
      <w:bookmarkEnd w:id="3"/>
      <w:r w:rsidRPr="007C06A0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BodyText"/>
            </w:pPr>
            <w:r w:rsidRPr="007C06A0">
              <w:t>Work must be carried out in compliance with the relevant regulations/permit requirements including those of the relevant state/territory roads and traffic authority concerning the loading of goods/cargo.</w:t>
            </w:r>
          </w:p>
          <w:p w:rsidR="00000000" w:rsidRPr="007C06A0" w:rsidP="007C06A0">
            <w:pPr>
              <w:pStyle w:val="BodyText"/>
            </w:pPr>
            <w:r w:rsidRPr="007C06A0">
              <w:t>Work is performed under some supervision generally w</w:t>
            </w:r>
            <w:r w:rsidRPr="007C06A0">
              <w:t>ithin a team environment. It involves the application of the basic principles, routine procedures and regulatory/permit requirements to the loading and unloading of goods/cargo.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4" w:name="O_282306"/>
      <w:bookmarkEnd w:id="4"/>
      <w:r w:rsidRPr="007C06A0">
        <w:t>Licensing/Regulatory Information</w:t>
      </w:r>
    </w:p>
    <w:p w:rsidR="00000000" w:rsidRPr="007C06A0" w:rsidP="007C06A0">
      <w:pPr>
        <w:pStyle w:val="BodyText"/>
      </w:pPr>
      <w:r w:rsidRPr="007C06A0">
        <w:t>Refer to Unit Descriptor</w:t>
      </w:r>
    </w:p>
    <w:p w:rsidR="00000000" w:rsidRPr="007C06A0" w:rsidP="007C06A0">
      <w:pPr>
        <w:pStyle w:val="AllowPageBreak"/>
      </w:pPr>
    </w:p>
    <w:p w:rsidR="00000000" w:rsidRPr="007C06A0" w:rsidP="007C06A0">
      <w:pPr>
        <w:pStyle w:val="Heading1"/>
      </w:pPr>
      <w:bookmarkStart w:id="5" w:name="O_284756"/>
      <w:bookmarkEnd w:id="5"/>
      <w:r w:rsidRPr="007C06A0">
        <w:t>Pre-Requisites</w:t>
      </w:r>
    </w:p>
    <w:p w:rsidR="00000000" w:rsidRPr="007C06A0" w:rsidP="007C06A0">
      <w:pPr>
        <w:pStyle w:val="BodyText"/>
      </w:pPr>
      <w:r w:rsidRPr="007C06A0">
        <w:t>Not Applicable</w:t>
      </w:r>
    </w:p>
    <w:p w:rsidR="00000000" w:rsidRPr="007C06A0" w:rsidP="007C06A0">
      <w:pPr>
        <w:pStyle w:val="AllowPageBreak"/>
      </w:pPr>
    </w:p>
    <w:p w:rsidR="00000000" w:rsidRPr="007C06A0" w:rsidP="007C06A0">
      <w:pPr>
        <w:pStyle w:val="Heading1"/>
      </w:pPr>
      <w:bookmarkStart w:id="6" w:name="O_223259"/>
      <w:bookmarkEnd w:id="6"/>
      <w:r w:rsidRPr="007C06A0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BodyText"/>
            </w:pPr>
            <w:r w:rsidRPr="007C06A0">
              <w:t>This unit contains employability skills.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7" w:name="O_292092"/>
      <w:bookmarkEnd w:id="7"/>
      <w:r w:rsidRPr="007C06A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BodyText"/>
            </w:pPr>
            <w:r w:rsidRPr="007C06A0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7C06A0" w:rsidP="007C06A0">
      <w:pPr>
        <w:pStyle w:val="BodyText"/>
      </w:pPr>
    </w:p>
    <w:p w:rsidR="00000000" w:rsidRPr="007C06A0" w:rsidP="007C06A0">
      <w:pPr>
        <w:pStyle w:val="AllowPageBreak"/>
      </w:pPr>
    </w:p>
    <w:p w:rsidR="00000000" w:rsidRPr="007C06A0" w:rsidP="007C06A0">
      <w:pPr>
        <w:pStyle w:val="Heading1"/>
      </w:pPr>
      <w:bookmarkStart w:id="8" w:name="O_238760"/>
      <w:bookmarkEnd w:id="8"/>
      <w:r w:rsidRPr="007C06A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"/>
            </w:pPr>
            <w:r w:rsidRPr="007C06A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"/>
              <w:rPr>
                <w:lang w:val="en-NZ"/>
              </w:rPr>
            </w:pPr>
            <w:r w:rsidRPr="007C06A0">
              <w:rPr>
                <w:rStyle w:val="SpecialBold"/>
              </w:rPr>
              <w:t>PERFORMANCE CRITERIA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"/>
              <w:rPr>
                <w:lang w:val="en-NZ"/>
              </w:rPr>
            </w:pPr>
            <w:r w:rsidRPr="007C06A0">
              <w:rPr>
                <w:rStyle w:val="SpecialBold"/>
              </w:rPr>
              <w:t>1</w:t>
            </w:r>
            <w:r w:rsidRPr="007C06A0">
              <w:tab/>
            </w:r>
            <w:r w:rsidRPr="007C06A0">
              <w:rPr>
                <w:rStyle w:val="SpecialBold"/>
              </w:rPr>
              <w:t>Load and unload goods</w:t>
            </w:r>
            <w:r w:rsidRPr="007C06A0">
              <w:t>/</w:t>
            </w:r>
            <w:r w:rsidRPr="007C06A0">
              <w:rPr>
                <w:rStyle w:val="SpecialBold"/>
              </w:rPr>
              <w:t>cargo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"/>
            </w:pPr>
            <w:r w:rsidRPr="007C06A0">
              <w:t>1.1</w:t>
            </w:r>
            <w:r w:rsidRPr="007C06A0">
              <w:tab/>
              <w:t>Load characteristics are identified and taken into account when determining appropriate loading and unloading procedures</w:t>
            </w:r>
          </w:p>
          <w:p w:rsidR="00000000" w:rsidRPr="007C06A0" w:rsidP="007C06A0">
            <w:pPr>
              <w:pStyle w:val="List"/>
            </w:pPr>
            <w:r w:rsidRPr="007C06A0">
              <w:t>1.2</w:t>
            </w:r>
            <w:r w:rsidRPr="007C06A0">
              <w:tab/>
              <w:t>Dangerous or hazardous go</w:t>
            </w:r>
            <w:r w:rsidRPr="007C06A0">
              <w:t>ods are identified and handled in accordance with the Australian Dangerous Goods (ADG) Code and other relevant regulations/permit requirements</w:t>
            </w:r>
          </w:p>
          <w:p w:rsidR="00000000" w:rsidRPr="007C06A0" w:rsidP="007C06A0">
            <w:pPr>
              <w:pStyle w:val="List"/>
            </w:pPr>
            <w:r w:rsidRPr="007C06A0">
              <w:t>1.3</w:t>
            </w:r>
            <w:r w:rsidRPr="007C06A0">
              <w:tab/>
              <w:t>Load is packed/unpacked to make safe and effective use of available spaces</w:t>
            </w:r>
          </w:p>
          <w:p w:rsidR="00000000" w:rsidRPr="007C06A0" w:rsidP="007C06A0">
            <w:pPr>
              <w:pStyle w:val="List"/>
            </w:pPr>
            <w:r w:rsidRPr="007C06A0">
              <w:t>1.4</w:t>
            </w:r>
            <w:r w:rsidRPr="007C06A0">
              <w:tab/>
              <w:t>Goods/cargo are loaded in acco</w:t>
            </w:r>
            <w:r w:rsidRPr="007C06A0">
              <w:t>rdance with relevant mass and loading regulations and workplace procedures</w:t>
            </w:r>
          </w:p>
          <w:p w:rsidR="00000000" w:rsidRPr="007C06A0" w:rsidP="007C06A0">
            <w:pPr>
              <w:pStyle w:val="List"/>
            </w:pPr>
            <w:r w:rsidRPr="007C06A0">
              <w:t>1.5</w:t>
            </w:r>
            <w:r w:rsidRPr="007C06A0">
              <w:tab/>
              <w:t>Lifting aids and appliances are selected and used to aid loading procedures in compliance with workplace procedures and safety legislation</w:t>
            </w:r>
          </w:p>
          <w:p w:rsidR="00000000" w:rsidRPr="007C06A0" w:rsidP="007C06A0">
            <w:pPr>
              <w:pStyle w:val="List"/>
            </w:pPr>
            <w:r w:rsidRPr="007C06A0">
              <w:t>1.6</w:t>
            </w:r>
            <w:r w:rsidRPr="007C06A0">
              <w:tab/>
              <w:t>Unloading activities are conducted</w:t>
            </w:r>
            <w:r w:rsidRPr="007C06A0">
              <w:t xml:space="preserve"> in a safe and efficient manner taking into account suitable locations, stowage, safe use of equipment and the balance of the remaining load</w:t>
            </w:r>
          </w:p>
          <w:p w:rsidR="00000000" w:rsidRPr="007C06A0" w:rsidP="007C06A0">
            <w:pPr>
              <w:pStyle w:val="List"/>
            </w:pPr>
            <w:r w:rsidRPr="007C06A0">
              <w:t>1.7</w:t>
            </w:r>
            <w:r w:rsidRPr="007C06A0">
              <w:tab/>
              <w:t>Goods requiring special handling and/or documentation are identified and appropriate procedures followed</w:t>
            </w:r>
          </w:p>
          <w:p w:rsidR="00000000" w:rsidP="007C06A0">
            <w:pPr>
              <w:pStyle w:val="List"/>
              <w:rPr>
                <w:lang w:val="en-NZ"/>
              </w:rPr>
            </w:pPr>
            <w:r w:rsidRPr="007C06A0">
              <w:t>1.8</w:t>
            </w:r>
            <w:r w:rsidRPr="007C06A0">
              <w:tab/>
              <w:t>Re</w:t>
            </w:r>
            <w:r w:rsidRPr="007C06A0">
              <w:t>located material is restacked appropriate for the transport method, safe height, weight loading, size and crushability of the goods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"/>
              <w:rPr>
                <w:lang w:val="en-NZ"/>
              </w:rPr>
            </w:pPr>
            <w:r w:rsidRPr="007C06A0">
              <w:rPr>
                <w:rStyle w:val="SpecialBold"/>
              </w:rPr>
              <w:t>2</w:t>
            </w:r>
            <w:r w:rsidRPr="007C06A0">
              <w:tab/>
            </w:r>
            <w:r w:rsidRPr="007C06A0">
              <w:rPr>
                <w:rStyle w:val="SpecialBold"/>
              </w:rPr>
              <w:t>Secure and protect load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"/>
            </w:pPr>
            <w:r w:rsidRPr="007C06A0">
              <w:t>2.1</w:t>
            </w:r>
            <w:r w:rsidRPr="007C06A0">
              <w:tab/>
            </w:r>
            <w:r w:rsidRPr="007C06A0">
              <w:t>The distribution of the load is checked to ensure that it is even, legal and within safe working capacity</w:t>
            </w:r>
          </w:p>
          <w:p w:rsidR="00000000" w:rsidRPr="007C06A0" w:rsidP="007C06A0">
            <w:pPr>
              <w:pStyle w:val="List"/>
            </w:pPr>
            <w:r w:rsidRPr="007C06A0">
              <w:t>2.2</w:t>
            </w:r>
            <w:r w:rsidRPr="007C06A0">
              <w:tab/>
              <w:t>Load is checked to ensure that dangerous goods and hazardous substances are appropriately segregated in accordance with the ADG Code</w:t>
            </w:r>
          </w:p>
          <w:p w:rsidR="00000000" w:rsidRPr="007C06A0" w:rsidP="007C06A0">
            <w:pPr>
              <w:pStyle w:val="List"/>
            </w:pPr>
            <w:r w:rsidRPr="007C06A0">
              <w:t>2.3</w:t>
            </w:r>
            <w:r w:rsidRPr="007C06A0">
              <w:tab/>
              <w:t>Load is s</w:t>
            </w:r>
            <w:r w:rsidRPr="007C06A0">
              <w:t>ecured using the correct load restraint and protection equipment for different loads, carrying and storage conditions</w:t>
            </w:r>
          </w:p>
          <w:p w:rsidR="00000000" w:rsidP="007C06A0">
            <w:pPr>
              <w:pStyle w:val="List"/>
              <w:rPr>
                <w:lang w:val="en-NZ"/>
              </w:rPr>
            </w:pPr>
            <w:r w:rsidRPr="007C06A0">
              <w:t>2.4</w:t>
            </w:r>
            <w:r w:rsidRPr="007C06A0">
              <w:tab/>
              <w:t>The load is protected in accordance with legal and workplace safety requirements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"/>
              <w:rPr>
                <w:lang w:val="en-NZ"/>
              </w:rPr>
            </w:pPr>
            <w:r w:rsidRPr="007C06A0">
              <w:rPr>
                <w:rStyle w:val="SpecialBold"/>
              </w:rPr>
              <w:t>3</w:t>
            </w:r>
            <w:r w:rsidRPr="007C06A0">
              <w:tab/>
            </w:r>
            <w:r w:rsidRPr="007C06A0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"/>
            </w:pPr>
            <w:r w:rsidRPr="007C06A0">
              <w:t>3.1</w:t>
            </w:r>
            <w:r w:rsidRPr="007C06A0">
              <w:tab/>
              <w:t>The load is inspected a</w:t>
            </w:r>
            <w:r w:rsidRPr="007C06A0">
              <w:t>nd checked for security to travel in accordance with relevant regulations/permit requirements and the ADG Code where applicable</w:t>
            </w:r>
          </w:p>
          <w:p w:rsidR="00000000" w:rsidRPr="007C06A0" w:rsidP="007C06A0">
            <w:pPr>
              <w:pStyle w:val="List"/>
            </w:pPr>
            <w:r w:rsidRPr="007C06A0">
              <w:t>3.2</w:t>
            </w:r>
            <w:r w:rsidRPr="007C06A0">
              <w:tab/>
              <w:t>All required documentation for the goods is completed in accordance with workplace requirements including the ADG Code where</w:t>
            </w:r>
            <w:r w:rsidRPr="007C06A0">
              <w:t xml:space="preserve"> applicable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9" w:name="O_262551"/>
      <w:bookmarkEnd w:id="9"/>
      <w:r w:rsidRPr="007C06A0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REQUIRED KNOWLEDGE AND SKILLS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This describes the essential knowledge and skills and their level required for this unit.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Required knowledge</w:t>
            </w:r>
            <w:r w:rsidRPr="007C06A0">
              <w:t>: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Relevant Australian standards and regulations including state/territory mass and loading regulations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National Load Restraint Guide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Australian and international regulations and codes of practice for the handling and transport of dangerous goods and haza</w:t>
            </w:r>
            <w:r w:rsidRPr="007C06A0">
              <w:t>rdous substances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OH&amp;S procedures and guidelines concerning the lifting and movement of loads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Risks when loading and unloading goods/cargo and related precautions to control the risk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Security awareness requirements when loading and unloading vehicles and in particular the recognition, isolation and reporting of suspicious cargo and goods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Workplace procedures and policies for the loading and unloading of goods/cargo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Housekeeping sta</w:t>
            </w:r>
            <w:r w:rsidRPr="007C06A0">
              <w:t>ndards procedures required in the workplace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Methods of securing a load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Site layout and obstacles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Problems that may arise when loading and unloading goods and cargo and actions that should be taken to prevent or solve them</w:t>
            </w:r>
          </w:p>
        </w:tc>
      </w:tr>
    </w:tbl>
    <w:p w:rsidR="00000000" w:rsidRPr="007C06A0" w:rsidP="007C06A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Required skills</w:t>
            </w:r>
            <w:r w:rsidRPr="007C06A0">
              <w:t>: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Communicate effectively with others when loading and unloading goods and 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Read and interpret instructions, procedures, information, signs and labels relevant to the loading and unloading of goods and 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Identify containers and goods coding, ADG</w:t>
            </w:r>
            <w:r w:rsidRPr="007C06A0">
              <w:t xml:space="preserve"> and IMDG markings and, where applicable, emergency information panels and take appropriate action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Interpret and follow operational instructions and prioritise work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Complete documentation related to the loading and unloading of goods and 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Operate electronic communication equipment to required protocol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Estimate the size, shape and special requirements of loads and take appropriate action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Work collaboratively with others when loading and unloading goods and 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 xml:space="preserve">Adapt appropriately to </w:t>
            </w:r>
            <w:r w:rsidRPr="007C06A0">
              <w:t>cultural differences in the workplace, including modes of behaviour and interactions with others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Promptly report and/or rectify any identified problems that may arise when loading and unloading goods and cargo in accordance with regulatory requirements a</w:t>
            </w:r>
            <w:r w:rsidRPr="007C06A0">
              <w:t>nd workplace procedures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Implement contingency plans for unexpected situations that may occur when loading and unloading goods and 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 xml:space="preserve">Apply precautions and required action to minimise, control or eliminate hazards </w:t>
            </w:r>
            <w:r w:rsidRPr="007C06A0">
              <w:t>that may exist during the loading and unloading of goods and cargo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Monitor work activities in terms of planned schedule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Modify activities depending on differing operational contingencies, risk situations and environments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Work systematically with requ</w:t>
            </w:r>
            <w:r w:rsidRPr="007C06A0">
              <w:t>ired attention to detail without injury to self or others, or damage to goods or equipment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Operate and adapt to differences in cargo and equipment in accordance with standard operating procedures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Select and use required personal protective equipment co</w:t>
            </w:r>
            <w:r w:rsidRPr="007C06A0">
              <w:t>nforming to industry and OH&amp;S standards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10" w:name="O_246744"/>
      <w:bookmarkEnd w:id="10"/>
      <w:r w:rsidRPr="007C06A0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36B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EVIDENCE GUIDE</w:t>
            </w:r>
          </w:p>
        </w:tc>
      </w:tr>
      <w:tr w:rsidTr="00F36B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 xml:space="preserve">The evidence guide provides advice on assessment and must be read in conjunction with the performance criteria, required knowledge and skills, </w:t>
            </w:r>
            <w:r w:rsidRPr="007C06A0">
              <w:t>the range statement and the assessment guidelines for this Training Package.</w:t>
            </w:r>
          </w:p>
        </w:tc>
      </w:tr>
      <w:tr w:rsidTr="00F36B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The evidence required to demonstrate competency in this unit must be relevant to an</w:t>
            </w:r>
            <w:r w:rsidRPr="007C06A0">
              <w:t>d satisfy all of the requirements of the elements and performance criteria of this unit and include demonstration of applying:</w:t>
            </w:r>
          </w:p>
          <w:p w:rsidR="00000000" w:rsidRPr="007C06A0" w:rsidP="007C06A0">
            <w:pPr>
              <w:pStyle w:val="ListBullet2"/>
            </w:pPr>
            <w:r w:rsidRPr="007C06A0">
              <w:t>the underpinning knowledge and skills</w:t>
            </w:r>
          </w:p>
          <w:p w:rsidR="00000000" w:rsidRPr="007C06A0" w:rsidP="007C06A0">
            <w:pPr>
              <w:pStyle w:val="ListBullet2"/>
            </w:pPr>
            <w:r w:rsidRPr="007C06A0">
              <w:t>relevant legislation and workplace procedures</w:t>
            </w:r>
          </w:p>
          <w:p w:rsidR="00000000" w:rsidP="007C06A0">
            <w:pPr>
              <w:pStyle w:val="ListBullet2"/>
              <w:rPr>
                <w:lang w:val="en-NZ"/>
              </w:rPr>
            </w:pPr>
            <w:r w:rsidRPr="007C06A0">
              <w:t>other relevant aspects of the range statement</w:t>
            </w:r>
          </w:p>
        </w:tc>
      </w:tr>
      <w:tr w:rsidTr="00F36B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Performance is demonstrated consistently over a period of time and in a suitable range of contexts</w:t>
            </w:r>
          </w:p>
          <w:p w:rsidR="00000000" w:rsidRPr="007C06A0" w:rsidP="007C06A0">
            <w:pPr>
              <w:pStyle w:val="ListBullet"/>
            </w:pPr>
            <w:r w:rsidRPr="007C06A0">
              <w:t>Resources for assessment include:</w:t>
            </w:r>
          </w:p>
          <w:p w:rsidR="00000000" w:rsidRPr="007C06A0" w:rsidP="007C06A0">
            <w:pPr>
              <w:pStyle w:val="ListBullet2"/>
            </w:pPr>
            <w:r w:rsidRPr="007C06A0">
              <w:t>a range of relevant exercises, case studies and/or other simulated practical and knowledge assessment, and/or</w:t>
            </w:r>
          </w:p>
          <w:p w:rsidR="00000000" w:rsidRPr="007C06A0" w:rsidP="007C06A0">
            <w:pPr>
              <w:pStyle w:val="ListBullet2"/>
            </w:pPr>
            <w:r w:rsidRPr="007C06A0">
              <w:t>access to an appropriate range of relevant operational situations in the workplace</w:t>
            </w:r>
          </w:p>
          <w:p w:rsidR="00000000" w:rsidRPr="007C06A0" w:rsidP="007C06A0">
            <w:pPr>
              <w:pStyle w:val="ListBullet"/>
            </w:pPr>
            <w:r w:rsidRPr="007C06A0">
              <w:t>In both real and simulated environments, access is required to</w:t>
            </w:r>
            <w:r w:rsidRPr="007C06A0">
              <w:t>:</w:t>
            </w:r>
          </w:p>
          <w:p w:rsidR="00000000" w:rsidRPr="007C06A0" w:rsidP="007C06A0">
            <w:pPr>
              <w:pStyle w:val="ListBullet2"/>
            </w:pPr>
            <w:r w:rsidRPr="007C06A0">
              <w:t>relevant and appropriate materials and equipment, and</w:t>
            </w:r>
          </w:p>
          <w:p w:rsidR="00000000" w:rsidP="007C06A0">
            <w:pPr>
              <w:pStyle w:val="ListBullet2"/>
              <w:rPr>
                <w:lang w:val="en-NZ"/>
              </w:rPr>
            </w:pPr>
            <w:r w:rsidRPr="007C06A0">
              <w:t>applicable documentation including workplace procedures, regulations, codes of practice and operation manuals</w:t>
            </w:r>
          </w:p>
        </w:tc>
      </w:tr>
      <w:tr w:rsidTr="00F36B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Assessment of this unit must be undertaken by a registered training organisation</w:t>
            </w:r>
          </w:p>
          <w:p w:rsidR="00000000" w:rsidRPr="007C06A0" w:rsidP="007C06A0">
            <w:pPr>
              <w:pStyle w:val="ListBullet"/>
            </w:pPr>
            <w:r w:rsidRPr="007C06A0">
              <w:t>As a minimum, assessment of knowledge must be conducted through appropriate written/oral tests</w:t>
            </w:r>
          </w:p>
          <w:p w:rsidR="00000000" w:rsidRPr="007C06A0" w:rsidP="007C06A0">
            <w:pPr>
              <w:pStyle w:val="ListBullet"/>
            </w:pPr>
            <w:r w:rsidRPr="007C06A0">
              <w:t>Practical assessment must occur:</w:t>
            </w:r>
          </w:p>
          <w:p w:rsidR="00000000" w:rsidRPr="007C06A0" w:rsidP="007C06A0">
            <w:pPr>
              <w:pStyle w:val="ListBullet2"/>
            </w:pPr>
            <w:r w:rsidRPr="007C06A0">
              <w:t>through activities in an appropriately simulat</w:t>
            </w:r>
            <w:r w:rsidRPr="007C06A0">
              <w:t>ed environment at the registered training organisation, and/or</w:t>
            </w:r>
          </w:p>
          <w:p w:rsidR="00000000" w:rsidRPr="007C06A0" w:rsidP="007C06A0">
            <w:pPr>
              <w:pStyle w:val="ListBullet2"/>
            </w:pPr>
            <w:r w:rsidRPr="007C06A0">
              <w:t>in an appropriate range of situations in the workplace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11" w:name="O_254727"/>
      <w:bookmarkEnd w:id="11"/>
      <w:r w:rsidRPr="007C06A0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RANGE STATEMENT</w:t>
            </w:r>
            <w:r w:rsidRPr="007C06A0">
              <w:t xml:space="preserve"> 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The range statement relates to the unit of competency as a whole. It allows for different work environments and situations that may affect performance.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in a range of work environments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by day or night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internal or external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large, medium or small worksites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restricted spaces</w:t>
            </w:r>
          </w:p>
          <w:p w:rsidR="00000000" w:rsidRPr="007C06A0" w:rsidP="007C06A0">
            <w:pPr>
              <w:pStyle w:val="ListBullet"/>
            </w:pPr>
            <w:r w:rsidRPr="007C06A0">
              <w:t>exposed conditions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controlled or open environments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Goods/cargo to be loaded or unloaded may: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require special precautions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Loads to be shifted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irregularly shaped</w:t>
            </w:r>
          </w:p>
          <w:p w:rsidR="00000000" w:rsidRPr="007C06A0" w:rsidP="007C06A0">
            <w:pPr>
              <w:pStyle w:val="ListBullet"/>
            </w:pPr>
            <w:r w:rsidRPr="007C06A0">
              <w:t>packaged or unpackaged</w:t>
            </w:r>
          </w:p>
          <w:p w:rsidR="00000000" w:rsidRPr="007C06A0" w:rsidP="007C06A0">
            <w:pPr>
              <w:pStyle w:val="ListBullet"/>
            </w:pPr>
            <w:r w:rsidRPr="007C06A0">
              <w:t>labelled or unlabelled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palleted or unpalleted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chemicals</w:t>
            </w:r>
          </w:p>
          <w:p w:rsidR="00000000" w:rsidRPr="007C06A0" w:rsidP="007C06A0">
            <w:pPr>
              <w:pStyle w:val="ListBullet"/>
            </w:pPr>
            <w:r w:rsidRPr="007C06A0">
              <w:t>dangerous or hazardous substances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movements of equipment, goods and materials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workplace personnel</w:t>
            </w:r>
          </w:p>
          <w:p w:rsidR="00000000" w:rsidRPr="007C06A0" w:rsidP="007C06A0">
            <w:pPr>
              <w:pStyle w:val="ListBullet"/>
            </w:pPr>
            <w:r w:rsidRPr="007C06A0">
              <w:t>site visitors</w:t>
            </w:r>
          </w:p>
          <w:p w:rsidR="00000000" w:rsidRPr="007C06A0" w:rsidP="007C06A0">
            <w:pPr>
              <w:pStyle w:val="ListBullet"/>
            </w:pPr>
            <w:r w:rsidRPr="007C06A0">
              <w:t>contractors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official representatives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phone</w:t>
            </w:r>
          </w:p>
          <w:p w:rsidR="00000000" w:rsidRPr="007C06A0" w:rsidP="007C06A0">
            <w:pPr>
              <w:pStyle w:val="ListBullet"/>
            </w:pPr>
            <w:r w:rsidRPr="007C06A0">
              <w:t>electronic data interchange</w:t>
            </w:r>
          </w:p>
          <w:p w:rsidR="00000000" w:rsidRPr="007C06A0" w:rsidP="007C06A0">
            <w:pPr>
              <w:pStyle w:val="ListBullet"/>
            </w:pPr>
            <w:r w:rsidRPr="007C06A0">
              <w:t>fax</w:t>
            </w:r>
          </w:p>
          <w:p w:rsidR="00000000" w:rsidRPr="007C06A0" w:rsidP="007C06A0">
            <w:pPr>
              <w:pStyle w:val="ListBullet"/>
            </w:pPr>
            <w:r w:rsidRPr="007C06A0">
              <w:t>email</w:t>
            </w:r>
          </w:p>
          <w:p w:rsidR="00000000" w:rsidRPr="007C06A0" w:rsidP="007C06A0">
            <w:pPr>
              <w:pStyle w:val="ListBullet"/>
            </w:pPr>
            <w:r w:rsidRPr="007C06A0">
              <w:t>internet</w:t>
            </w:r>
          </w:p>
          <w:p w:rsidR="00000000" w:rsidRPr="007C06A0" w:rsidP="007C06A0">
            <w:pPr>
              <w:pStyle w:val="ListBullet"/>
            </w:pPr>
            <w:r w:rsidRPr="007C06A0">
              <w:t>radio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oral, aural or signed communications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Loading operations may be carried out: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manually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with the aid of lifting equipment and/or appliances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company procedures</w:t>
            </w:r>
          </w:p>
          <w:p w:rsidR="00000000" w:rsidRPr="007C06A0" w:rsidP="007C06A0">
            <w:pPr>
              <w:pStyle w:val="ListBullet"/>
            </w:pPr>
            <w:r w:rsidRPr="007C06A0">
              <w:t>enterprise procedur</w:t>
            </w:r>
            <w:r w:rsidRPr="007C06A0">
              <w:t>es</w:t>
            </w:r>
          </w:p>
          <w:p w:rsidR="00000000" w:rsidRPr="007C06A0" w:rsidP="007C06A0">
            <w:pPr>
              <w:pStyle w:val="ListBullet"/>
            </w:pPr>
            <w:r w:rsidRPr="007C06A0">
              <w:t>organisational procedures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established procedures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gloves</w:t>
            </w:r>
          </w:p>
          <w:p w:rsidR="00000000" w:rsidRPr="007C06A0" w:rsidP="007C06A0">
            <w:pPr>
              <w:pStyle w:val="ListBullet"/>
            </w:pPr>
            <w:r w:rsidRPr="007C06A0">
              <w:t>safety headwear and footwear</w:t>
            </w:r>
          </w:p>
          <w:p w:rsidR="00000000" w:rsidRPr="007C06A0" w:rsidP="007C06A0">
            <w:pPr>
              <w:pStyle w:val="ListBullet"/>
            </w:pPr>
            <w:r w:rsidRPr="007C06A0">
              <w:t>safety glasses</w:t>
            </w:r>
          </w:p>
          <w:p w:rsidR="00000000" w:rsidRPr="007C06A0" w:rsidP="007C06A0">
            <w:pPr>
              <w:pStyle w:val="ListBullet"/>
            </w:pPr>
            <w:r w:rsidRPr="007C06A0">
              <w:t>two-way radios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high visibility clothing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goods identification numbers and codes, including ADG and IMDG markings and HAZCHEM signs</w:t>
            </w:r>
          </w:p>
          <w:p w:rsidR="00000000" w:rsidRPr="007C06A0" w:rsidP="007C06A0">
            <w:pPr>
              <w:pStyle w:val="ListBullet"/>
            </w:pPr>
            <w:r w:rsidRPr="007C06A0">
              <w:t>manifests, bar codes, goods and container identification</w:t>
            </w:r>
          </w:p>
          <w:p w:rsidR="00000000" w:rsidRPr="007C06A0" w:rsidP="007C06A0">
            <w:pPr>
              <w:pStyle w:val="ListBullet"/>
            </w:pPr>
            <w:r w:rsidRPr="007C06A0">
              <w:t>manufacturers specifications for equipment/tools</w:t>
            </w:r>
          </w:p>
          <w:p w:rsidR="00000000" w:rsidRPr="007C06A0" w:rsidP="007C06A0">
            <w:pPr>
              <w:pStyle w:val="ListBullet"/>
            </w:pPr>
            <w:r w:rsidRPr="007C06A0">
              <w:t>workplace procedures and policies for the loading and unload</w:t>
            </w:r>
            <w:r w:rsidRPr="007C06A0">
              <w:t>ing of goods/cargo</w:t>
            </w:r>
          </w:p>
          <w:p w:rsidR="00000000" w:rsidRPr="007C06A0" w:rsidP="007C06A0">
            <w:pPr>
              <w:pStyle w:val="ListBullet"/>
            </w:pPr>
            <w:r w:rsidRPr="007C06A0">
              <w:t>ADG Code and associated regulations</w:t>
            </w:r>
          </w:p>
          <w:p w:rsidR="00000000" w:rsidRPr="007C06A0" w:rsidP="007C06A0">
            <w:pPr>
              <w:pStyle w:val="ListBullet"/>
            </w:pPr>
            <w:r w:rsidRPr="007C06A0">
              <w:t>supplier and/or client instructions</w:t>
            </w:r>
          </w:p>
          <w:p w:rsidR="00000000" w:rsidRPr="007C06A0" w:rsidP="007C06A0">
            <w:pPr>
              <w:pStyle w:val="ListBullet"/>
            </w:pPr>
            <w:r w:rsidRPr="007C06A0">
              <w:t>material safety data sheets</w:t>
            </w:r>
          </w:p>
          <w:p w:rsidR="00000000" w:rsidRPr="007C06A0" w:rsidP="007C06A0">
            <w:pPr>
              <w:pStyle w:val="ListBullet"/>
            </w:pPr>
            <w:r w:rsidRPr="007C06A0">
              <w:t>EPGs and Initial Response Guide (HB76:1998 or equivalent)</w:t>
            </w:r>
          </w:p>
          <w:p w:rsidR="00000000" w:rsidRPr="007C06A0" w:rsidP="007C06A0">
            <w:pPr>
              <w:pStyle w:val="ListBullet"/>
            </w:pPr>
            <w:r w:rsidRPr="007C06A0">
              <w:t>cod</w:t>
            </w:r>
            <w:r w:rsidRPr="007C06A0">
              <w:t>es of practice including the National Standards for Manual Handling and the Industry Safety Code</w:t>
            </w:r>
          </w:p>
          <w:p w:rsidR="00000000" w:rsidRPr="007C06A0" w:rsidP="007C06A0">
            <w:pPr>
              <w:pStyle w:val="ListBullet"/>
            </w:pPr>
            <w:r w:rsidRPr="007C06A0">
              <w:t>award, enterprise bargaining agreement, other industrial arrangements</w:t>
            </w:r>
          </w:p>
          <w:p w:rsidR="00000000" w:rsidRPr="007C06A0" w:rsidP="007C06A0">
            <w:pPr>
              <w:pStyle w:val="ListBullet"/>
            </w:pPr>
            <w:r w:rsidRPr="007C06A0">
              <w:t>relevant Australian standards and certification requirements</w:t>
            </w:r>
          </w:p>
          <w:p w:rsidR="00000000" w:rsidRPr="007C06A0" w:rsidP="007C06A0">
            <w:pPr>
              <w:pStyle w:val="ListBullet"/>
            </w:pPr>
            <w:r w:rsidRPr="007C06A0">
              <w:t>quality assurance procedures</w:t>
            </w:r>
          </w:p>
          <w:p w:rsidR="00000000" w:rsidRPr="007C06A0" w:rsidP="007C06A0">
            <w:pPr>
              <w:pStyle w:val="ListBullet"/>
            </w:pPr>
            <w:r w:rsidRPr="007C06A0">
              <w:t>emergency procedures</w:t>
            </w:r>
          </w:p>
          <w:p w:rsidR="00000000" w:rsidP="007C06A0">
            <w:pPr>
              <w:pStyle w:val="ListBullet"/>
              <w:rPr>
                <w:lang w:val="en-NZ"/>
              </w:rPr>
            </w:pPr>
            <w:r w:rsidRPr="007C06A0">
              <w:t>Load Restraint Guide</w:t>
            </w:r>
          </w:p>
        </w:tc>
      </w:tr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t>Applicable regulations and legislation may include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ListBullet"/>
            </w:pPr>
            <w:r w:rsidRPr="007C06A0">
              <w:t>relevant Australian standards and regulations including state/territory mass and loading regulations</w:t>
            </w:r>
          </w:p>
          <w:p w:rsidR="00000000" w:rsidRPr="007C06A0" w:rsidP="007C06A0">
            <w:pPr>
              <w:pStyle w:val="ListBullet"/>
            </w:pPr>
            <w:r w:rsidRPr="007C06A0">
              <w:t>Australian and international regulations and codes of pract</w:t>
            </w:r>
            <w:r w:rsidRPr="007C06A0">
              <w:t>ice for the handling and transport of dangerous goods and hazardous substances, including:</w:t>
            </w:r>
          </w:p>
          <w:p w:rsidR="00000000" w:rsidRPr="007C06A0" w:rsidP="007C06A0">
            <w:pPr>
              <w:pStyle w:val="ListBullet2"/>
            </w:pPr>
            <w:r w:rsidRPr="007C06A0">
              <w:t>Australian and International Dangerous Goods Codes</w:t>
            </w:r>
          </w:p>
          <w:p w:rsidR="00000000" w:rsidRPr="007C06A0" w:rsidP="007C06A0">
            <w:pPr>
              <w:pStyle w:val="ListBullet2"/>
            </w:pPr>
            <w:r w:rsidRPr="007C06A0">
              <w:t>Australian Marine Orders and the International Maritime Dangerous Goods Code</w:t>
            </w:r>
          </w:p>
          <w:p w:rsidR="00000000" w:rsidRPr="007C06A0" w:rsidP="007C06A0">
            <w:pPr>
              <w:pStyle w:val="ListBullet2"/>
            </w:pPr>
            <w:r w:rsidRPr="007C06A0">
              <w:t>IATA Dangerous Goods by Air regulations</w:t>
            </w:r>
          </w:p>
          <w:p w:rsidR="00000000" w:rsidRPr="007C06A0" w:rsidP="007C06A0">
            <w:pPr>
              <w:pStyle w:val="ListBullet2"/>
            </w:pPr>
            <w:r w:rsidRPr="007C06A0">
              <w:t>Australian and International Explosives Codes</w:t>
            </w:r>
          </w:p>
          <w:p w:rsidR="00000000" w:rsidRPr="007C06A0" w:rsidP="007C06A0">
            <w:pPr>
              <w:pStyle w:val="ListBullet"/>
            </w:pPr>
            <w:r w:rsidRPr="007C06A0">
              <w:t>relevant state/territory environmental protection legislation</w:t>
            </w:r>
          </w:p>
          <w:p w:rsidR="00000000" w:rsidRPr="007C06A0" w:rsidP="007C06A0">
            <w:pPr>
              <w:pStyle w:val="ListBullet"/>
            </w:pPr>
            <w:r w:rsidRPr="007C06A0">
              <w:t>relevant state/territory OH&amp;S legislation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>
      <w:pPr>
        <w:pStyle w:val="Heading1"/>
      </w:pPr>
      <w:bookmarkStart w:id="12" w:name="O_295740"/>
      <w:bookmarkEnd w:id="12"/>
      <w:r w:rsidRPr="007C06A0">
        <w:t>Unit Sector(s)</w:t>
      </w:r>
    </w:p>
    <w:p w:rsidR="00000000" w:rsidRPr="007C06A0" w:rsidP="007C06A0">
      <w:pPr>
        <w:pStyle w:val="BodyText"/>
      </w:pPr>
      <w:r w:rsidRPr="007C06A0">
        <w:t>Not Applicable</w:t>
      </w:r>
    </w:p>
    <w:p w:rsidR="00000000" w:rsidRPr="007C06A0" w:rsidP="007C06A0">
      <w:pPr>
        <w:pStyle w:val="AllowPageBreak"/>
      </w:pPr>
    </w:p>
    <w:p w:rsidR="00000000" w:rsidRPr="007C06A0" w:rsidP="007C06A0">
      <w:pPr>
        <w:pStyle w:val="Heading1"/>
      </w:pPr>
      <w:bookmarkStart w:id="13" w:name="O_223261"/>
      <w:bookmarkEnd w:id="13"/>
      <w:r w:rsidRPr="007C06A0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36B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A0">
            <w:pPr>
              <w:pStyle w:val="BodyText"/>
              <w:rPr>
                <w:lang w:val="en-NZ"/>
              </w:rPr>
            </w:pPr>
            <w:r w:rsidRPr="007C06A0">
              <w:rPr>
                <w:rStyle w:val="SpecialBold"/>
              </w:rPr>
              <w:t>Competency Field</w:t>
            </w:r>
            <w:r w:rsidRPr="007C06A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A0" w:rsidP="007C06A0">
            <w:pPr>
              <w:pStyle w:val="BodyText"/>
            </w:pPr>
            <w:r w:rsidRPr="007C06A0">
              <w:t>D - Load Handling</w:t>
            </w:r>
          </w:p>
        </w:tc>
      </w:tr>
    </w:tbl>
    <w:p w:rsidR="00F36BC1" w:rsidP="007C06A0">
      <w:pPr>
        <w:pStyle w:val="BodyText"/>
      </w:pPr>
    </w:p>
    <w:p w:rsidR="00F36BC1" w:rsidP="007C06A0">
      <w:pPr>
        <w:pStyle w:val="BodyText"/>
      </w:pPr>
    </w:p>
    <w:p w:rsidR="00000000" w:rsidRPr="007C06A0" w:rsidP="007C06A0"/>
    <w:sectPr w:rsidSect="007C06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6BC1" w:rsidP="00F36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C1" w:rsidP="007C0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36BC1" w:rsidP="007C0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36BC1" w:rsidP="007C06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6BC1" w:rsidP="00F36BC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C1" w:rsidP="007C0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TLID2004A Load and unload goods/cargo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36BC1" w:rsidP="007C06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E9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AB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A6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C0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6A0"/>
  </w:style>
  <w:style w:type="character" w:customStyle="1" w:styleId="Heading1Char">
    <w:name w:val="Heading 1 Char"/>
    <w:link w:val="Heading1"/>
    <w:rsid w:val="007C0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6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C06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C0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C06A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C0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06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C06A0"/>
    <w:rPr>
      <w:b/>
      <w:spacing w:val="0"/>
    </w:rPr>
  </w:style>
  <w:style w:type="paragraph" w:styleId="ListBullet2">
    <w:name w:val="List Bullet 2"/>
    <w:basedOn w:val="List2"/>
    <w:rsid w:val="007C06A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C0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C0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C06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C0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C0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C0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C0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C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C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6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C06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C06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C0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C0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C0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6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0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6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C0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C06A0"/>
    <w:rPr>
      <w:i/>
    </w:rPr>
  </w:style>
  <w:style w:type="paragraph" w:styleId="Caption">
    <w:name w:val="caption"/>
    <w:basedOn w:val="BodyText"/>
    <w:next w:val="Normal"/>
    <w:qFormat/>
    <w:rsid w:val="007C0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6A0"/>
  </w:style>
  <w:style w:type="paragraph" w:styleId="TableofFigures">
    <w:name w:val="table of figures"/>
    <w:basedOn w:val="Normal"/>
    <w:next w:val="Normal"/>
    <w:semiHidden/>
    <w:rsid w:val="007C0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6A0"/>
    <w:pPr>
      <w:numPr>
        <w:numId w:val="11"/>
      </w:numPr>
    </w:pPr>
  </w:style>
  <w:style w:type="character" w:customStyle="1" w:styleId="WingdingSymbols">
    <w:name w:val="Wingding Symbols"/>
    <w:rsid w:val="007C06A0"/>
    <w:rPr>
      <w:rFonts w:ascii="Wingdings" w:hAnsi="Wingdings"/>
    </w:rPr>
  </w:style>
  <w:style w:type="paragraph" w:customStyle="1" w:styleId="TableHeading">
    <w:name w:val="Table Heading"/>
    <w:basedOn w:val="HeadingBase"/>
    <w:rsid w:val="007C0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6A0"/>
    <w:rPr>
      <w:color w:val="0033CC"/>
      <w:u w:val="none"/>
    </w:rPr>
  </w:style>
  <w:style w:type="paragraph" w:customStyle="1" w:styleId="BodyTextRight">
    <w:name w:val="Body Text Right"/>
    <w:basedOn w:val="BodyText"/>
    <w:rsid w:val="007C0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6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C06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C06A0"/>
    <w:rPr>
      <w:sz w:val="32"/>
    </w:rPr>
  </w:style>
  <w:style w:type="paragraph" w:customStyle="1" w:styleId="HeadingProcedure">
    <w:name w:val="Heading Procedure"/>
    <w:basedOn w:val="HeadingBase"/>
    <w:next w:val="Normal"/>
    <w:rsid w:val="007C0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6A0"/>
    <w:pPr>
      <w:spacing w:before="60" w:after="60"/>
    </w:pPr>
  </w:style>
  <w:style w:type="paragraph" w:styleId="ListContinue">
    <w:name w:val="List Continue"/>
    <w:basedOn w:val="List"/>
    <w:rsid w:val="007C06A0"/>
    <w:pPr>
      <w:ind w:firstLine="0"/>
    </w:pPr>
  </w:style>
  <w:style w:type="paragraph" w:customStyle="1" w:styleId="ListNote">
    <w:name w:val="List Note"/>
    <w:basedOn w:val="List"/>
    <w:rsid w:val="007C0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C06A0"/>
    <w:rPr>
      <w:rFonts w:ascii="Courier New" w:hAnsi="Courier New"/>
    </w:rPr>
  </w:style>
  <w:style w:type="paragraph" w:customStyle="1" w:styleId="NoteBullet">
    <w:name w:val="Note Bullet"/>
    <w:basedOn w:val="Note"/>
    <w:rsid w:val="007C0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6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0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6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C06A0"/>
    <w:rPr>
      <w:b/>
      <w:smallCaps/>
    </w:rPr>
  </w:style>
  <w:style w:type="paragraph" w:customStyle="1" w:styleId="TableListNumber">
    <w:name w:val="Table List Number"/>
    <w:basedOn w:val="ListNumber"/>
    <w:rsid w:val="007C0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6A0"/>
    <w:pPr>
      <w:numPr>
        <w:numId w:val="9"/>
      </w:numPr>
    </w:pPr>
  </w:style>
  <w:style w:type="paragraph" w:customStyle="1" w:styleId="ListAlpha2">
    <w:name w:val="List Alpha 2"/>
    <w:basedOn w:val="List2"/>
    <w:rsid w:val="007C06A0"/>
    <w:pPr>
      <w:numPr>
        <w:numId w:val="8"/>
      </w:numPr>
    </w:pPr>
  </w:style>
  <w:style w:type="paragraph" w:styleId="List2">
    <w:name w:val="List 2"/>
    <w:basedOn w:val="BodyText"/>
    <w:rsid w:val="007C0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6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6A0"/>
    <w:pPr>
      <w:numPr>
        <w:numId w:val="3"/>
      </w:numPr>
    </w:pPr>
  </w:style>
  <w:style w:type="paragraph" w:styleId="ListBullet5">
    <w:name w:val="List Bullet 5"/>
    <w:basedOn w:val="List5"/>
    <w:rsid w:val="007C06A0"/>
    <w:pPr>
      <w:numPr>
        <w:numId w:val="4"/>
      </w:numPr>
    </w:pPr>
  </w:style>
  <w:style w:type="paragraph" w:styleId="ListContinue2">
    <w:name w:val="List Continue 2"/>
    <w:basedOn w:val="List2"/>
    <w:rsid w:val="007C06A0"/>
    <w:pPr>
      <w:ind w:firstLine="0"/>
    </w:pPr>
  </w:style>
  <w:style w:type="paragraph" w:styleId="ListContinue3">
    <w:name w:val="List Continue 3"/>
    <w:basedOn w:val="List3"/>
    <w:rsid w:val="007C06A0"/>
    <w:pPr>
      <w:ind w:left="1021" w:firstLine="0"/>
    </w:pPr>
  </w:style>
  <w:style w:type="paragraph" w:styleId="ListContinue4">
    <w:name w:val="List Continue 4"/>
    <w:basedOn w:val="List4"/>
    <w:rsid w:val="007C06A0"/>
    <w:pPr>
      <w:ind w:firstLine="0"/>
    </w:pPr>
  </w:style>
  <w:style w:type="paragraph" w:styleId="ListContinue5">
    <w:name w:val="List Continue 5"/>
    <w:basedOn w:val="List5"/>
    <w:rsid w:val="007C06A0"/>
    <w:pPr>
      <w:ind w:firstLine="0"/>
    </w:pPr>
  </w:style>
  <w:style w:type="paragraph" w:styleId="ListNumber3">
    <w:name w:val="List Number 3"/>
    <w:basedOn w:val="List3"/>
    <w:rsid w:val="007C06A0"/>
    <w:pPr>
      <w:numPr>
        <w:numId w:val="5"/>
      </w:numPr>
    </w:pPr>
  </w:style>
  <w:style w:type="paragraph" w:styleId="ListNumber4">
    <w:name w:val="List Number 4"/>
    <w:basedOn w:val="List4"/>
    <w:rsid w:val="007C06A0"/>
    <w:pPr>
      <w:numPr>
        <w:numId w:val="6"/>
      </w:numPr>
    </w:pPr>
  </w:style>
  <w:style w:type="paragraph" w:styleId="ListNumber5">
    <w:name w:val="List Number 5"/>
    <w:basedOn w:val="List5"/>
    <w:rsid w:val="007C06A0"/>
    <w:pPr>
      <w:numPr>
        <w:numId w:val="7"/>
      </w:numPr>
    </w:pPr>
  </w:style>
  <w:style w:type="paragraph" w:styleId="BlockText">
    <w:name w:val="Block Text"/>
    <w:basedOn w:val="Normal"/>
    <w:rsid w:val="007C06A0"/>
    <w:pPr>
      <w:spacing w:after="120"/>
      <w:ind w:left="1440" w:right="1440"/>
    </w:pPr>
  </w:style>
  <w:style w:type="character" w:customStyle="1" w:styleId="Subscript">
    <w:name w:val="Subscript"/>
    <w:rsid w:val="007C06A0"/>
    <w:rPr>
      <w:sz w:val="16"/>
      <w:vertAlign w:val="subscript"/>
    </w:rPr>
  </w:style>
  <w:style w:type="character" w:customStyle="1" w:styleId="Superscript">
    <w:name w:val="Superscript"/>
    <w:rsid w:val="007C06A0"/>
    <w:rPr>
      <w:sz w:val="16"/>
      <w:vertAlign w:val="superscript"/>
    </w:rPr>
  </w:style>
  <w:style w:type="character" w:customStyle="1" w:styleId="Symbols">
    <w:name w:val="Symbols"/>
    <w:rsid w:val="007C06A0"/>
    <w:rPr>
      <w:rFonts w:ascii="Symbol" w:hAnsi="Symbol"/>
    </w:rPr>
  </w:style>
  <w:style w:type="character" w:customStyle="1" w:styleId="MenuOptions">
    <w:name w:val="Menu Options"/>
    <w:rsid w:val="007C06A0"/>
    <w:rPr>
      <w:rFonts w:ascii="Arial Narrow" w:hAnsi="Arial Narrow"/>
      <w:smallCaps/>
    </w:rPr>
  </w:style>
  <w:style w:type="character" w:customStyle="1" w:styleId="Buttons">
    <w:name w:val="Buttons"/>
    <w:rsid w:val="007C06A0"/>
    <w:rPr>
      <w:b/>
    </w:rPr>
  </w:style>
  <w:style w:type="character" w:customStyle="1" w:styleId="Underlined">
    <w:name w:val="Underlined"/>
    <w:rsid w:val="007C06A0"/>
    <w:rPr>
      <w:u w:val="single"/>
    </w:rPr>
  </w:style>
  <w:style w:type="paragraph" w:customStyle="1" w:styleId="TableBodyTextRight">
    <w:name w:val="Table Body Text Right"/>
    <w:basedOn w:val="TableBodyText"/>
    <w:rsid w:val="007C0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6A0"/>
    <w:rPr>
      <w:sz w:val="18"/>
    </w:rPr>
  </w:style>
  <w:style w:type="paragraph" w:customStyle="1" w:styleId="BodySmallRight">
    <w:name w:val="Body Small Right"/>
    <w:basedOn w:val="BodyTextRight"/>
    <w:rsid w:val="007C06A0"/>
    <w:rPr>
      <w:sz w:val="18"/>
      <w:szCs w:val="18"/>
    </w:rPr>
  </w:style>
  <w:style w:type="paragraph" w:customStyle="1" w:styleId="MarginEdition">
    <w:name w:val="Margin Edition"/>
    <w:basedOn w:val="MarginNote"/>
    <w:rsid w:val="007C0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6A0"/>
    <w:rPr>
      <w:sz w:val="2"/>
      <w:szCs w:val="2"/>
    </w:rPr>
  </w:style>
  <w:style w:type="character" w:customStyle="1" w:styleId="Small">
    <w:name w:val="Small"/>
    <w:rsid w:val="007C06A0"/>
    <w:rPr>
      <w:sz w:val="16"/>
    </w:rPr>
  </w:style>
  <w:style w:type="paragraph" w:customStyle="1" w:styleId="WideTable">
    <w:name w:val="Wide Table"/>
    <w:basedOn w:val="Normal"/>
    <w:rsid w:val="007C06A0"/>
    <w:pPr>
      <w:ind w:left="-1418"/>
    </w:pPr>
    <w:rPr>
      <w:sz w:val="2"/>
      <w:szCs w:val="2"/>
    </w:rPr>
  </w:style>
  <w:style w:type="character" w:styleId="PageNumber">
    <w:name w:val="page number"/>
    <w:rsid w:val="007C06A0"/>
  </w:style>
  <w:style w:type="paragraph" w:styleId="Quote">
    <w:name w:val="Quote"/>
    <w:basedOn w:val="Heading1"/>
    <w:link w:val="QuoteChar"/>
    <w:qFormat/>
    <w:rsid w:val="007C06A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C0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6A0"/>
    <w:pPr>
      <w:pageBreakBefore/>
    </w:pPr>
  </w:style>
  <w:style w:type="paragraph" w:customStyle="1" w:styleId="Border">
    <w:name w:val="Border"/>
    <w:basedOn w:val="Normal"/>
    <w:qFormat/>
    <w:rsid w:val="007C0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C0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C06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C06A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C0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C06A0"/>
    <w:rPr>
      <w:u w:val="single"/>
    </w:rPr>
  </w:style>
  <w:style w:type="character" w:customStyle="1" w:styleId="BoldandItalics">
    <w:name w:val="Bold and Italics"/>
    <w:qFormat/>
    <w:rsid w:val="007C06A0"/>
    <w:rPr>
      <w:b/>
      <w:i/>
      <w:u w:val="none"/>
    </w:rPr>
  </w:style>
  <w:style w:type="paragraph" w:styleId="BalloonText">
    <w:name w:val="Balloon Text"/>
    <w:basedOn w:val="Normal"/>
    <w:link w:val="BalloonTextChar"/>
    <w:rsid w:val="007C0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C06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C06A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C06A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1492</Words>
  <Characters>9444</Characters>
  <Application>Microsoft Office Word</Application>
  <DocSecurity>0</DocSecurity>
  <Lines>297</Lines>
  <Paragraphs>178</Paragraphs>
  <ScaleCrop>false</ScaleCrop>
  <Company>Author-it Software Corporation Ltd.</Company>
  <LinksUpToDate>false</LinksUpToDate>
  <CharactersWithSpaces>10862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TLID2004A Load and unload goods/cargo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2012-05-27T03:39:00Z</dcterms:created>
  <dcterms:modified xsi:type="dcterms:W3CDTF">2012-05-27T03:39:00Z</dcterms:modified>
</cp:coreProperties>
</file>