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349" w:rsidP="00AA3349">
      <w:pPr>
        <w:pStyle w:val="Title"/>
      </w:pPr>
      <w:r>
        <w:fldChar w:fldCharType="begin"/>
      </w:r>
      <w:r>
        <w:instrText xml:space="preserve"> TITLE   \* MERGEFORMAT </w:instrText>
      </w:r>
      <w:r>
        <w:fldChar w:fldCharType="separate"/>
      </w:r>
      <w:r>
        <w:t>TLID1001A Shift materials safely using manual handling methods</w:t>
      </w:r>
      <w:r>
        <w:fldChar w:fldCharType="end"/>
      </w:r>
    </w:p>
    <w:p w:rsidR="00AA3349" w:rsidP="00AA3349">
      <w:pPr>
        <w:pStyle w:val="Version"/>
        <w:sectPr w:rsidSect="00DB3D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DD3" w:rsidP="00DB3DD3">
      <w:pPr>
        <w:pStyle w:val="SuperHeading"/>
      </w:pPr>
      <w:r w:rsidRPr="00DB3DD3">
        <w:t>TLID1001A Shift materials safely using manual handling methods</w:t>
      </w:r>
    </w:p>
    <w:p w:rsidR="00000000" w:rsidRPr="00DB3DD3" w:rsidP="00DB3DD3">
      <w:pPr>
        <w:pStyle w:val="Heading1"/>
      </w:pPr>
      <w:bookmarkStart w:id="1" w:name="O_274043"/>
      <w:bookmarkEnd w:id="1"/>
      <w:r w:rsidRPr="00DB3DD3">
        <w:t>Modification History</w:t>
      </w:r>
    </w:p>
    <w:p w:rsidR="00000000" w:rsidRPr="00DB3DD3" w:rsidP="00DB3DD3">
      <w:pPr>
        <w:pStyle w:val="BodyText"/>
      </w:pPr>
      <w:r w:rsidRPr="00DB3DD3">
        <w:t>Not Applicable</w:t>
      </w:r>
    </w:p>
    <w:p w:rsidR="00000000" w:rsidRPr="00DB3DD3" w:rsidP="00DB3DD3">
      <w:pPr>
        <w:pStyle w:val="AllowPageBreak"/>
      </w:pPr>
    </w:p>
    <w:p w:rsidR="00000000" w:rsidRPr="00DB3DD3" w:rsidP="00DB3DD3">
      <w:pPr>
        <w:pStyle w:val="Heading1"/>
      </w:pPr>
      <w:bookmarkStart w:id="2" w:name="O_223246"/>
      <w:bookmarkEnd w:id="2"/>
      <w:r w:rsidRPr="00DB3DD3">
        <w:t>Unit Descriptor</w:t>
      </w:r>
    </w:p>
    <w:tbl>
      <w:tblPr>
        <w:tblW w:w="9640" w:type="dxa"/>
        <w:tblLayout w:type="fixed"/>
        <w:tblCellMar>
          <w:left w:w="62" w:type="dxa"/>
          <w:right w:w="62" w:type="dxa"/>
        </w:tblCellMar>
        <w:tblLook w:val="0000"/>
      </w:tblPr>
      <w:tblGrid>
        <w:gridCol w:w="2978"/>
        <w:gridCol w:w="6662"/>
      </w:tblGrid>
      <w:tr w:rsidTr="00AA334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B3DD3" w:rsidP="00DB3DD3">
            <w:pPr>
              <w:pStyle w:val="BodyText"/>
            </w:pPr>
            <w:r w:rsidRPr="00DB3DD3">
              <w:t>This unit involves the skills and knowledge required to shift loads using manual handlin</w:t>
            </w:r>
            <w:r w:rsidRPr="00DB3DD3">
              <w:t>g methods, including assessing the risks associated with relocating the load, planning the relocation process and carrying out the relocation in accordance with the plan. Licensing, legislative, regulatory or certification requirements are applicable to th</w:t>
            </w:r>
            <w:r w:rsidRPr="00DB3DD3">
              <w:t>is unit.</w:t>
            </w:r>
          </w:p>
        </w:tc>
      </w:tr>
    </w:tbl>
    <w:p w:rsidR="00AA3349" w:rsidP="00DB3DD3">
      <w:pPr>
        <w:pStyle w:val="BodyText"/>
      </w:pPr>
    </w:p>
    <w:p w:rsidR="00AA3349" w:rsidP="00DB3DD3">
      <w:pPr>
        <w:pStyle w:val="BodyText"/>
      </w:pPr>
    </w:p>
    <w:p w:rsidR="00000000" w:rsidRPr="00DB3DD3" w:rsidP="00DB3DD3">
      <w:pPr>
        <w:pStyle w:val="Heading1"/>
      </w:pPr>
      <w:bookmarkStart w:id="3" w:name="O_223248"/>
      <w:bookmarkEnd w:id="3"/>
      <w:r w:rsidRPr="00DB3DD3">
        <w:t>Application of the Unit</w:t>
      </w:r>
    </w:p>
    <w:tbl>
      <w:tblPr>
        <w:tblW w:w="9640" w:type="dxa"/>
        <w:tblLayout w:type="fixed"/>
        <w:tblCellMar>
          <w:left w:w="62" w:type="dxa"/>
          <w:right w:w="62" w:type="dxa"/>
        </w:tblCellMar>
        <w:tblLook w:val="0000"/>
      </w:tblPr>
      <w:tblGrid>
        <w:gridCol w:w="2978"/>
        <w:gridCol w:w="6662"/>
      </w:tblGrid>
      <w:tr w:rsidTr="00AA334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B3DD3" w:rsidP="00DB3DD3">
            <w:pPr>
              <w:pStyle w:val="BodyText"/>
            </w:pPr>
            <w:r w:rsidRPr="00DB3DD3">
              <w:t>Work must be carried out in compliance with the relevant OH&amp;S regulations concerning the manual handling and movement of loads.</w:t>
            </w:r>
          </w:p>
          <w:p w:rsidR="00000000" w:rsidRPr="00DB3DD3" w:rsidP="00DB3DD3">
            <w:pPr>
              <w:pStyle w:val="BodyText"/>
            </w:pPr>
            <w:r w:rsidRPr="00DB3DD3">
              <w:t>Work is performed under some supervision generally within a team environment.</w:t>
            </w:r>
          </w:p>
          <w:p w:rsidR="00000000" w:rsidRPr="00DB3DD3" w:rsidP="00DB3DD3">
            <w:pPr>
              <w:pStyle w:val="BodyText"/>
            </w:pPr>
            <w:r w:rsidRPr="00DB3DD3">
              <w:t xml:space="preserve">Work involves the application of the basic principles for the safe manual handling techniques and movement of loads when shifting materials using manual handling methods as part </w:t>
            </w:r>
            <w:r w:rsidRPr="00DB3DD3">
              <w:t>of day-to-day work.</w:t>
            </w:r>
          </w:p>
        </w:tc>
      </w:tr>
    </w:tbl>
    <w:p w:rsidR="00AA3349" w:rsidP="00DB3DD3">
      <w:pPr>
        <w:pStyle w:val="BodyText"/>
      </w:pPr>
    </w:p>
    <w:p w:rsidR="00AA3349" w:rsidP="00DB3DD3">
      <w:pPr>
        <w:pStyle w:val="BodyText"/>
      </w:pPr>
    </w:p>
    <w:p w:rsidR="00000000" w:rsidRPr="00DB3DD3" w:rsidP="00DB3DD3">
      <w:pPr>
        <w:pStyle w:val="Heading1"/>
      </w:pPr>
      <w:bookmarkStart w:id="4" w:name="O_282303"/>
      <w:bookmarkEnd w:id="4"/>
      <w:r w:rsidRPr="00DB3DD3">
        <w:t>Licensing/Regulatory Information</w:t>
      </w:r>
    </w:p>
    <w:p w:rsidR="00000000" w:rsidRPr="00DB3DD3" w:rsidP="00DB3DD3">
      <w:pPr>
        <w:pStyle w:val="BodyText"/>
      </w:pPr>
      <w:r w:rsidRPr="00DB3DD3">
        <w:t>Refer to Unit Descriptor</w:t>
      </w:r>
    </w:p>
    <w:p w:rsidR="00000000" w:rsidRPr="00DB3DD3" w:rsidP="00DB3DD3">
      <w:pPr>
        <w:pStyle w:val="AllowPageBreak"/>
      </w:pPr>
    </w:p>
    <w:p w:rsidR="00000000" w:rsidRPr="00DB3DD3" w:rsidP="00DB3DD3">
      <w:pPr>
        <w:pStyle w:val="Heading1"/>
      </w:pPr>
      <w:bookmarkStart w:id="5" w:name="O_284753"/>
      <w:bookmarkEnd w:id="5"/>
      <w:r w:rsidRPr="00DB3DD3">
        <w:t>Pre-Requisites</w:t>
      </w:r>
    </w:p>
    <w:p w:rsidR="00000000" w:rsidRPr="00DB3DD3" w:rsidP="00DB3DD3">
      <w:pPr>
        <w:pStyle w:val="BodyText"/>
      </w:pPr>
      <w:r w:rsidRPr="00DB3DD3">
        <w:t>Not Applicable</w:t>
      </w:r>
    </w:p>
    <w:p w:rsidR="00000000" w:rsidRPr="00DB3DD3" w:rsidP="00DB3DD3">
      <w:pPr>
        <w:pStyle w:val="AllowPageBreak"/>
      </w:pPr>
    </w:p>
    <w:p w:rsidR="00000000" w:rsidRPr="00DB3DD3" w:rsidP="00DB3DD3">
      <w:pPr>
        <w:pStyle w:val="Heading1"/>
      </w:pPr>
      <w:bookmarkStart w:id="6" w:name="O_223247"/>
      <w:bookmarkEnd w:id="6"/>
      <w:r w:rsidRPr="00DB3DD3">
        <w:t>Employability Skills Information</w:t>
      </w:r>
    </w:p>
    <w:tbl>
      <w:tblPr>
        <w:tblW w:w="9640" w:type="dxa"/>
        <w:tblLayout w:type="fixed"/>
        <w:tblCellMar>
          <w:left w:w="62" w:type="dxa"/>
          <w:right w:w="62" w:type="dxa"/>
        </w:tblCellMar>
        <w:tblLook w:val="0000"/>
      </w:tblPr>
      <w:tblGrid>
        <w:gridCol w:w="2978"/>
        <w:gridCol w:w="6662"/>
      </w:tblGrid>
      <w:tr w:rsidTr="00AA334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B3DD3" w:rsidP="00DB3DD3">
            <w:pPr>
              <w:pStyle w:val="BodyText"/>
            </w:pPr>
            <w:r w:rsidRPr="00DB3DD3">
              <w:t>This unit contains employability skills.</w:t>
            </w:r>
          </w:p>
        </w:tc>
      </w:tr>
    </w:tbl>
    <w:p w:rsidR="00AA3349" w:rsidP="00DB3DD3">
      <w:pPr>
        <w:pStyle w:val="BodyText"/>
      </w:pPr>
    </w:p>
    <w:p w:rsidR="00AA3349" w:rsidP="00DB3DD3">
      <w:pPr>
        <w:pStyle w:val="BodyText"/>
      </w:pPr>
    </w:p>
    <w:p w:rsidR="00000000" w:rsidRPr="00DB3DD3" w:rsidP="00DB3DD3">
      <w:pPr>
        <w:pStyle w:val="Heading1"/>
      </w:pPr>
      <w:bookmarkStart w:id="7" w:name="O_292089"/>
      <w:bookmarkEnd w:id="7"/>
      <w:r w:rsidRPr="00DB3DD3">
        <w:t>Elements and Performance Criteria Pre-Content</w:t>
      </w:r>
    </w:p>
    <w:tbl>
      <w:tblPr>
        <w:tblW w:w="9640" w:type="dxa"/>
        <w:tblLayout w:type="fixed"/>
        <w:tblCellMar>
          <w:left w:w="62" w:type="dxa"/>
          <w:right w:w="62" w:type="dxa"/>
        </w:tblCellMar>
        <w:tblLook w:val="0000"/>
      </w:tblPr>
      <w:tblGrid>
        <w:gridCol w:w="2978"/>
        <w:gridCol w:w="6662"/>
      </w:tblGrid>
      <w:tr w:rsidTr="00AA334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B3DD3" w:rsidP="00DB3DD3">
            <w:pPr>
              <w:pStyle w:val="BodyText"/>
            </w:pPr>
            <w:r w:rsidRPr="00DB3DD3">
              <w:t>Performance criteria describe the required performance needed to demonstrate achievement of the element. Assessment of performance is to be consistent with the evidence guide.</w:t>
            </w:r>
          </w:p>
        </w:tc>
      </w:tr>
    </w:tbl>
    <w:p w:rsidR="00000000" w:rsidRPr="00DB3DD3" w:rsidP="00DB3DD3">
      <w:pPr>
        <w:pStyle w:val="BodyText"/>
      </w:pPr>
    </w:p>
    <w:p w:rsidR="00000000" w:rsidRPr="00DB3DD3" w:rsidP="00DB3DD3">
      <w:pPr>
        <w:pStyle w:val="AllowPageBreak"/>
      </w:pPr>
    </w:p>
    <w:p w:rsidR="00000000" w:rsidRPr="00DB3DD3" w:rsidP="00DB3DD3">
      <w:pPr>
        <w:pStyle w:val="Heading1"/>
      </w:pPr>
      <w:bookmarkStart w:id="8" w:name="O_238757"/>
      <w:bookmarkEnd w:id="8"/>
      <w:r w:rsidRPr="00DB3DD3">
        <w:t>Elements and Performance Criteria</w:t>
      </w:r>
    </w:p>
    <w:tbl>
      <w:tblPr>
        <w:tblW w:w="9640" w:type="dxa"/>
        <w:tblLayout w:type="fixed"/>
        <w:tblCellMar>
          <w:left w:w="62" w:type="dxa"/>
          <w:right w:w="62" w:type="dxa"/>
        </w:tblCellMar>
        <w:tblLook w:val="0000"/>
      </w:tblPr>
      <w:tblGrid>
        <w:gridCol w:w="2978"/>
        <w:gridCol w:w="6662"/>
      </w:tblGrid>
      <w:tr w:rsidTr="00AA334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B3DD3" w:rsidP="00DB3DD3">
            <w:pPr>
              <w:pStyle w:val="List"/>
            </w:pPr>
            <w:r w:rsidRPr="00DB3DD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B3DD3">
            <w:pPr>
              <w:pStyle w:val="List"/>
              <w:rPr>
                <w:lang w:val="en-NZ"/>
              </w:rPr>
            </w:pPr>
            <w:r w:rsidRPr="00DB3DD3">
              <w:rPr>
                <w:rStyle w:val="SpecialBold"/>
              </w:rPr>
              <w:t>PERFORMANCE CRITERI</w:t>
            </w:r>
            <w:r w:rsidRPr="00DB3DD3">
              <w:rPr>
                <w:rStyle w:val="SpecialBold"/>
              </w:rPr>
              <w:t>A</w:t>
            </w:r>
          </w:p>
        </w:tc>
      </w:tr>
      <w:tr w:rsidTr="00AA334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B3DD3">
            <w:pPr>
              <w:pStyle w:val="List"/>
              <w:rPr>
                <w:lang w:val="en-NZ"/>
              </w:rPr>
            </w:pPr>
            <w:r w:rsidRPr="00DB3DD3">
              <w:rPr>
                <w:rStyle w:val="SpecialBold"/>
              </w:rPr>
              <w:t>1</w:t>
            </w:r>
            <w:r w:rsidRPr="00DB3DD3">
              <w:tab/>
            </w:r>
            <w:r w:rsidRPr="00DB3DD3">
              <w:rPr>
                <w:rStyle w:val="SpecialBold"/>
              </w:rPr>
              <w:t>Assess risks associated with the relocation of the load</w:t>
            </w:r>
          </w:p>
        </w:tc>
        <w:tc>
          <w:tcPr>
            <w:tcW w:w="6662" w:type="dxa"/>
            <w:tcBorders>
              <w:top w:val="nil"/>
              <w:left w:val="nil"/>
              <w:bottom w:val="nil"/>
              <w:right w:val="nil"/>
            </w:tcBorders>
            <w:tcMar>
              <w:top w:w="0" w:type="dxa"/>
              <w:left w:w="62" w:type="dxa"/>
              <w:bottom w:w="0" w:type="dxa"/>
              <w:right w:w="62" w:type="dxa"/>
            </w:tcMar>
          </w:tcPr>
          <w:p w:rsidR="00000000" w:rsidRPr="00DB3DD3" w:rsidP="00DB3DD3">
            <w:pPr>
              <w:pStyle w:val="List"/>
            </w:pPr>
            <w:r w:rsidRPr="00DB3DD3">
              <w:t>1.1</w:t>
            </w:r>
            <w:r w:rsidRPr="00DB3DD3">
              <w:tab/>
              <w:t>Products, goods or materials to be relocated are identified and assessed for the appropriate method of relocation</w:t>
            </w:r>
          </w:p>
          <w:p w:rsidR="00000000" w:rsidRPr="00DB3DD3" w:rsidP="00DB3DD3">
            <w:pPr>
              <w:pStyle w:val="List"/>
            </w:pPr>
            <w:r w:rsidRPr="00DB3DD3">
              <w:t>1.2</w:t>
            </w:r>
            <w:r w:rsidRPr="00DB3DD3">
              <w:tab/>
            </w:r>
            <w:r w:rsidRPr="00DB3DD3">
              <w:t>Locations for storage are determined and potential routes to be followed are identified</w:t>
            </w:r>
          </w:p>
          <w:p w:rsidR="00000000" w:rsidRPr="00DB3DD3" w:rsidP="00DB3DD3">
            <w:pPr>
              <w:pStyle w:val="List"/>
            </w:pPr>
            <w:r w:rsidRPr="00DB3DD3">
              <w:t>1.3</w:t>
            </w:r>
            <w:r w:rsidRPr="00DB3DD3">
              <w:tab/>
              <w:t>Effect of load relocation on original load base is predicted</w:t>
            </w:r>
          </w:p>
          <w:p w:rsidR="00000000" w:rsidRPr="00DB3DD3" w:rsidP="00DB3DD3">
            <w:pPr>
              <w:pStyle w:val="List"/>
            </w:pPr>
            <w:r w:rsidRPr="00DB3DD3">
              <w:t>1.4</w:t>
            </w:r>
            <w:r w:rsidRPr="00DB3DD3">
              <w:tab/>
              <w:t>Points of balance are estimated</w:t>
            </w:r>
          </w:p>
          <w:p w:rsidR="00000000" w:rsidRPr="00DB3DD3" w:rsidP="00DB3DD3">
            <w:pPr>
              <w:pStyle w:val="List"/>
            </w:pPr>
            <w:r w:rsidRPr="00DB3DD3">
              <w:t>1.5</w:t>
            </w:r>
            <w:r w:rsidRPr="00DB3DD3">
              <w:tab/>
              <w:t>Required clearances are compared to available space and adjustm</w:t>
            </w:r>
            <w:r w:rsidRPr="00DB3DD3">
              <w:t>ents are made</w:t>
            </w:r>
          </w:p>
          <w:p w:rsidR="00000000" w:rsidRPr="00DB3DD3" w:rsidP="00DB3DD3">
            <w:pPr>
              <w:pStyle w:val="List"/>
            </w:pPr>
            <w:r w:rsidRPr="00DB3DD3">
              <w:t>1.6</w:t>
            </w:r>
            <w:r w:rsidRPr="00DB3DD3">
              <w:tab/>
              <w:t>Effects of moving contents which may be loose, liquid, dangerous or hazardous are considered</w:t>
            </w:r>
          </w:p>
          <w:p w:rsidR="00000000" w:rsidRPr="00DB3DD3" w:rsidP="00DB3DD3">
            <w:pPr>
              <w:pStyle w:val="List"/>
            </w:pPr>
            <w:r w:rsidRPr="00DB3DD3">
              <w:t>1.7</w:t>
            </w:r>
            <w:r w:rsidRPr="00DB3DD3">
              <w:tab/>
              <w:t>Potential risks in route(s) which may be followed are considered</w:t>
            </w:r>
          </w:p>
          <w:p w:rsidR="00000000" w:rsidRPr="00DB3DD3" w:rsidP="00DB3DD3">
            <w:pPr>
              <w:pStyle w:val="List"/>
            </w:pPr>
            <w:r w:rsidRPr="00DB3DD3">
              <w:t>1.8</w:t>
            </w:r>
            <w:r w:rsidRPr="00DB3DD3">
              <w:tab/>
              <w:t>Risks to self are identified arising from the required lifting, load car</w:t>
            </w:r>
            <w:r w:rsidRPr="00DB3DD3">
              <w:t>rying, set down or movement of the goods</w:t>
            </w:r>
          </w:p>
          <w:p w:rsidR="00000000" w:rsidRPr="00DB3DD3" w:rsidP="00DB3DD3">
            <w:pPr>
              <w:pStyle w:val="List"/>
            </w:pPr>
            <w:r w:rsidRPr="00DB3DD3">
              <w:t>1.9</w:t>
            </w:r>
            <w:r w:rsidRPr="00DB3DD3">
              <w:tab/>
              <w:t>Manual handling procedures for lifting, lowering and carrying, pushing and pulling are identified</w:t>
            </w:r>
          </w:p>
          <w:p w:rsidR="00000000" w:rsidRPr="00DB3DD3" w:rsidP="00DB3DD3">
            <w:pPr>
              <w:pStyle w:val="List"/>
            </w:pPr>
            <w:r w:rsidRPr="00DB3DD3">
              <w:t>1.10</w:t>
            </w:r>
            <w:r w:rsidRPr="00DB3DD3">
              <w:tab/>
              <w:t>Team lifting processes are considered for application</w:t>
            </w:r>
          </w:p>
          <w:p w:rsidR="00000000" w:rsidRPr="00DB3DD3" w:rsidP="00DB3DD3">
            <w:pPr>
              <w:pStyle w:val="List"/>
            </w:pPr>
            <w:r w:rsidRPr="00DB3DD3">
              <w:t>1.11</w:t>
            </w:r>
            <w:r w:rsidRPr="00DB3DD3">
              <w:tab/>
              <w:t>Appropriate personal protective equipment is worn</w:t>
            </w:r>
          </w:p>
          <w:p w:rsidR="00000000" w:rsidP="00DB3DD3">
            <w:pPr>
              <w:pStyle w:val="List"/>
              <w:rPr>
                <w:lang w:val="en-NZ"/>
              </w:rPr>
            </w:pPr>
            <w:r w:rsidRPr="00DB3DD3">
              <w:t>1.12</w:t>
            </w:r>
            <w:r w:rsidRPr="00DB3DD3">
              <w:tab/>
              <w:t>Size to weight ratio of items to be manually handled are identified</w:t>
            </w:r>
          </w:p>
        </w:tc>
      </w:tr>
      <w:tr w:rsidTr="00AA334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B3DD3">
            <w:pPr>
              <w:pStyle w:val="List"/>
              <w:rPr>
                <w:lang w:val="en-NZ"/>
              </w:rPr>
            </w:pPr>
            <w:r w:rsidRPr="00DB3DD3">
              <w:rPr>
                <w:rStyle w:val="SpecialBold"/>
              </w:rPr>
              <w:t>2</w:t>
            </w:r>
            <w:r w:rsidRPr="00DB3DD3">
              <w:tab/>
            </w:r>
            <w:r w:rsidRPr="00DB3DD3">
              <w:rPr>
                <w:rStyle w:val="SpecialBold"/>
              </w:rPr>
              <w:t>Plan load relocation</w:t>
            </w:r>
          </w:p>
        </w:tc>
        <w:tc>
          <w:tcPr>
            <w:tcW w:w="6662" w:type="dxa"/>
            <w:tcBorders>
              <w:top w:val="nil"/>
              <w:left w:val="nil"/>
              <w:bottom w:val="nil"/>
              <w:right w:val="nil"/>
            </w:tcBorders>
            <w:tcMar>
              <w:top w:w="0" w:type="dxa"/>
              <w:left w:w="62" w:type="dxa"/>
              <w:bottom w:w="0" w:type="dxa"/>
              <w:right w:w="62" w:type="dxa"/>
            </w:tcMar>
          </w:tcPr>
          <w:p w:rsidR="00000000" w:rsidRPr="00DB3DD3" w:rsidP="00DB3DD3">
            <w:pPr>
              <w:pStyle w:val="List"/>
            </w:pPr>
            <w:r w:rsidRPr="00DB3DD3">
              <w:t>2.1</w:t>
            </w:r>
            <w:r w:rsidRPr="00DB3DD3">
              <w:tab/>
              <w:t>Relocation of the load is planned consistent with the code of practice for manual handling</w:t>
            </w:r>
          </w:p>
          <w:p w:rsidR="00000000" w:rsidRPr="00DB3DD3" w:rsidP="00DB3DD3">
            <w:pPr>
              <w:pStyle w:val="List"/>
            </w:pPr>
            <w:r w:rsidRPr="00DB3DD3">
              <w:t>2.2</w:t>
            </w:r>
            <w:r w:rsidRPr="00DB3DD3">
              <w:tab/>
            </w:r>
            <w:r w:rsidRPr="00DB3DD3">
              <w:t>Process for relocating load is proposed including predicting and planning for potential difficulties</w:t>
            </w:r>
          </w:p>
          <w:p w:rsidR="00000000" w:rsidP="00DB3DD3">
            <w:pPr>
              <w:pStyle w:val="List"/>
              <w:rPr>
                <w:lang w:val="en-NZ"/>
              </w:rPr>
            </w:pPr>
            <w:r w:rsidRPr="00DB3DD3">
              <w:t>2.3</w:t>
            </w:r>
            <w:r w:rsidRPr="00DB3DD3">
              <w:tab/>
              <w:t>Proposed process is checked against code of practice and workplace procedures for compliance</w:t>
            </w:r>
          </w:p>
        </w:tc>
      </w:tr>
      <w:tr w:rsidTr="00AA334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B3DD3">
            <w:pPr>
              <w:pStyle w:val="List"/>
              <w:rPr>
                <w:lang w:val="en-NZ"/>
              </w:rPr>
            </w:pPr>
            <w:r w:rsidRPr="00DB3DD3">
              <w:rPr>
                <w:rStyle w:val="SpecialBold"/>
              </w:rPr>
              <w:t>3</w:t>
            </w:r>
            <w:r w:rsidRPr="00DB3DD3">
              <w:tab/>
            </w:r>
            <w:r w:rsidRPr="00DB3DD3">
              <w:rPr>
                <w:rStyle w:val="SpecialBold"/>
              </w:rPr>
              <w:t>Relocate load</w:t>
            </w:r>
          </w:p>
        </w:tc>
        <w:tc>
          <w:tcPr>
            <w:tcW w:w="6662" w:type="dxa"/>
            <w:tcBorders>
              <w:top w:val="nil"/>
              <w:left w:val="nil"/>
              <w:bottom w:val="nil"/>
              <w:right w:val="nil"/>
            </w:tcBorders>
            <w:tcMar>
              <w:top w:w="0" w:type="dxa"/>
              <w:left w:w="62" w:type="dxa"/>
              <w:bottom w:w="0" w:type="dxa"/>
              <w:right w:w="62" w:type="dxa"/>
            </w:tcMar>
          </w:tcPr>
          <w:p w:rsidR="00000000" w:rsidRPr="00DB3DD3" w:rsidP="00DB3DD3">
            <w:pPr>
              <w:pStyle w:val="List"/>
            </w:pPr>
            <w:r w:rsidRPr="00DB3DD3">
              <w:t>3.1</w:t>
            </w:r>
            <w:r w:rsidRPr="00DB3DD3">
              <w:tab/>
              <w:t>Actions for lifting, lowering and car</w:t>
            </w:r>
            <w:r w:rsidRPr="00DB3DD3">
              <w:t>rying, pulling and pushing a load are in accordance with workplace procedures and OH&amp;S requirements</w:t>
            </w:r>
          </w:p>
          <w:p w:rsidR="00000000" w:rsidRPr="00DB3DD3" w:rsidP="00DB3DD3">
            <w:pPr>
              <w:pStyle w:val="List"/>
            </w:pPr>
            <w:r w:rsidRPr="00DB3DD3">
              <w:t>3.2</w:t>
            </w:r>
            <w:r w:rsidRPr="00DB3DD3">
              <w:tab/>
              <w:t>Applications appropriate for team relocation of load are identified</w:t>
            </w:r>
          </w:p>
          <w:p w:rsidR="00000000" w:rsidRPr="00DB3DD3" w:rsidP="00DB3DD3">
            <w:pPr>
              <w:pStyle w:val="List"/>
            </w:pPr>
            <w:r w:rsidRPr="00DB3DD3">
              <w:t>3.3</w:t>
            </w:r>
            <w:r w:rsidRPr="00DB3DD3">
              <w:tab/>
              <w:t>Team lifting tasks are coordinated</w:t>
            </w:r>
          </w:p>
          <w:p w:rsidR="00000000" w:rsidRPr="00DB3DD3" w:rsidP="00DB3DD3">
            <w:pPr>
              <w:pStyle w:val="List"/>
            </w:pPr>
            <w:r w:rsidRPr="00DB3DD3">
              <w:t>3.4</w:t>
            </w:r>
            <w:r w:rsidRPr="00DB3DD3">
              <w:tab/>
              <w:t>Planned process and route are followed</w:t>
            </w:r>
          </w:p>
          <w:p w:rsidR="00000000" w:rsidRPr="00DB3DD3" w:rsidP="00DB3DD3">
            <w:pPr>
              <w:pStyle w:val="List"/>
            </w:pPr>
            <w:r w:rsidRPr="00DB3DD3">
              <w:t>3.</w:t>
            </w:r>
            <w:r w:rsidRPr="00DB3DD3">
              <w:t>5</w:t>
            </w:r>
            <w:r w:rsidRPr="00DB3DD3">
              <w:tab/>
              <w:t>Relocated materials are set down without damage to goods, personnel or equipment and checked for stability</w:t>
            </w:r>
          </w:p>
          <w:p w:rsidR="00000000" w:rsidRPr="00DB3DD3" w:rsidP="00DB3DD3">
            <w:pPr>
              <w:pStyle w:val="List"/>
            </w:pPr>
            <w:r w:rsidRPr="00DB3DD3">
              <w:t>3.6</w:t>
            </w:r>
            <w:r w:rsidRPr="00DB3DD3">
              <w:tab/>
              <w:t>Relocation is checked to see that it meets work requirements, with any variance(s) reported</w:t>
            </w:r>
          </w:p>
        </w:tc>
      </w:tr>
    </w:tbl>
    <w:p w:rsidR="00AA3349" w:rsidP="00DB3DD3">
      <w:pPr>
        <w:pStyle w:val="BodyText"/>
      </w:pPr>
    </w:p>
    <w:p w:rsidR="00AA3349" w:rsidP="00DB3DD3">
      <w:pPr>
        <w:pStyle w:val="BodyText"/>
      </w:pPr>
    </w:p>
    <w:p w:rsidR="00000000" w:rsidRPr="00DB3DD3" w:rsidP="00DB3DD3">
      <w:pPr>
        <w:pStyle w:val="Heading1"/>
      </w:pPr>
      <w:bookmarkStart w:id="9" w:name="O_262548"/>
      <w:bookmarkEnd w:id="9"/>
      <w:r w:rsidRPr="00DB3DD3">
        <w:t>Required Skills and Knowledge</w:t>
      </w:r>
    </w:p>
    <w:tbl>
      <w:tblPr>
        <w:tblW w:w="9640" w:type="dxa"/>
        <w:tblLayout w:type="fixed"/>
        <w:tblCellMar>
          <w:left w:w="62" w:type="dxa"/>
          <w:right w:w="62" w:type="dxa"/>
        </w:tblCellMar>
        <w:tblLook w:val="0000"/>
      </w:tblPr>
      <w:tblGrid>
        <w:gridCol w:w="9640"/>
      </w:tblGrid>
      <w:tr w:rsidTr="00AA334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rPr>
                <w:rStyle w:val="SpecialBold"/>
              </w:rPr>
              <w:t>REQUIRED KNOWLEDGE AND SKILLS</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This describes the essential knowledge and skills and their level required for this unit.</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rPr>
                <w:rStyle w:val="SpecialBold"/>
              </w:rPr>
              <w:t>Required knowledge</w:t>
            </w:r>
            <w:r w:rsidRPr="00DB3DD3">
              <w:t>:</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Relevant OH&amp;S procedures and guidelines concerning the manual lifting and movement of loads</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Risks when manually lifting and handling materials and goods and related precautions to control the risk, including: the load on the spine during lifting; controlled actions on a movement during lifting; rotation and side movement of the spine during lifti</w:t>
            </w:r>
            <w:r w:rsidRPr="00DB3DD3">
              <w:t>ng; postures and positions during lifting; work layout; the type, weight and position of the load; frequency of shifting operations; distance over which load is to be shifted; and time allowed for the shifting of the load</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Workplace procedures and policie</w:t>
            </w:r>
            <w:r w:rsidRPr="00DB3DD3">
              <w:t>s for manual handling</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Housekeeping standards procedures required in the workplace</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Site layout and obstacles</w:t>
            </w:r>
          </w:p>
        </w:tc>
      </w:tr>
    </w:tbl>
    <w:p w:rsidR="00000000" w:rsidRPr="00DB3DD3" w:rsidP="00DB3DD3">
      <w:pPr>
        <w:pStyle w:val="BodyText"/>
      </w:pPr>
    </w:p>
    <w:tbl>
      <w:tblPr>
        <w:tblW w:w="9640" w:type="dxa"/>
        <w:tblLayout w:type="fixed"/>
        <w:tblCellMar>
          <w:left w:w="62" w:type="dxa"/>
          <w:right w:w="62" w:type="dxa"/>
        </w:tblCellMar>
        <w:tblLook w:val="0000"/>
      </w:tblPr>
      <w:tblGrid>
        <w:gridCol w:w="9640"/>
      </w:tblGrid>
      <w:tr w:rsidTr="00AA334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rPr>
                <w:rStyle w:val="SpecialBold"/>
              </w:rPr>
              <w:t>Required skills</w:t>
            </w:r>
            <w:r w:rsidRPr="00DB3DD3">
              <w:t>:</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Communicate effectively with others when manually lifting and handling materials and goods</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Read and interpret instructions, procedures and information relevant to the manual lifting and handling of materials and goods</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Interpret and follow operational instructions and prioritise work</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 xml:space="preserve">Work collaboratively with others when manually lifting and </w:t>
            </w:r>
            <w:r w:rsidRPr="00DB3DD3">
              <w:t>handling materials and goods</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Adapt appropriately to cultural differences in the workplace, including modes of behaviour and interactions with others</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Promptly report and/or rectify any identified problems that may arise when manually lifting and handlin</w:t>
            </w:r>
            <w:r w:rsidRPr="00DB3DD3">
              <w:t>g materials and goods in accordance with regulatory requirements and workplace procedures</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Implement contingency plans for unexpected situations that may occur when manually lifting and handling materials and goods</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 xml:space="preserve">Apply precautions and required action </w:t>
            </w:r>
            <w:r w:rsidRPr="00DB3DD3">
              <w:t>to minimise, control or eliminate risks that may exist when manually lifting and handling materials and goods</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Monitor work activities in terms of planned schedule</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 xml:space="preserve">Modify activities depending on differing operational contingencies, risk situations </w:t>
            </w:r>
            <w:r w:rsidRPr="00DB3DD3">
              <w:t>and environments</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Apply fatigue management knowledge and techniques</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Work systematically with required attention to detail without injury to self or others, or damage to goods or equipment</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Operate and adapt to differences in loads and materials in acco</w:t>
            </w:r>
            <w:r w:rsidRPr="00DB3DD3">
              <w:t>rdance with standard operating procedures</w:t>
            </w:r>
          </w:p>
        </w:tc>
      </w:tr>
      <w:tr w:rsidTr="00AA334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Select and use required personal protective equipment conforming to industry and OH&amp;S standards</w:t>
            </w:r>
          </w:p>
        </w:tc>
      </w:tr>
    </w:tbl>
    <w:p w:rsidR="00AA3349" w:rsidP="00DB3DD3">
      <w:pPr>
        <w:pStyle w:val="BodyText"/>
      </w:pPr>
    </w:p>
    <w:p w:rsidR="00AA3349" w:rsidP="00DB3DD3">
      <w:pPr>
        <w:pStyle w:val="BodyText"/>
      </w:pPr>
    </w:p>
    <w:p w:rsidR="00000000" w:rsidRPr="00DB3DD3" w:rsidP="00DB3DD3">
      <w:pPr>
        <w:pStyle w:val="Heading1"/>
      </w:pPr>
      <w:bookmarkStart w:id="10" w:name="O_246741"/>
      <w:bookmarkEnd w:id="10"/>
      <w:r w:rsidRPr="00DB3DD3">
        <w:t>Evidence Guide</w:t>
      </w:r>
    </w:p>
    <w:tbl>
      <w:tblPr>
        <w:tblW w:w="9499" w:type="dxa"/>
        <w:tblLayout w:type="fixed"/>
        <w:tblCellMar>
          <w:left w:w="62" w:type="dxa"/>
          <w:right w:w="62" w:type="dxa"/>
        </w:tblCellMar>
        <w:tblLook w:val="0000"/>
      </w:tblPr>
      <w:tblGrid>
        <w:gridCol w:w="3524"/>
        <w:gridCol w:w="5975"/>
      </w:tblGrid>
      <w:tr w:rsidTr="00AA334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rPr>
                <w:rStyle w:val="SpecialBold"/>
              </w:rPr>
              <w:t>EVIDENCE GUIDE</w:t>
            </w:r>
          </w:p>
        </w:tc>
      </w:tr>
      <w:tr w:rsidTr="00AA334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The evidence guide provides advice on assessment and must be read in conjunction with the performance criteria, required knowledge and skills, the range statement and the assessment guidelines for this Training Package.</w:t>
            </w:r>
          </w:p>
        </w:tc>
      </w:tr>
      <w:tr w:rsidTr="00AA334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rPr>
                <w:rStyle w:val="SpecialBold"/>
              </w:rPr>
              <w:t>Critical aspects for assessment an</w:t>
            </w:r>
            <w:r w:rsidRPr="00DB3DD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The evidence required to demonstrate competency in this unit must be relevant to and satisfy all of the requirements of the elements and performance criteria of this unit and include demonstration</w:t>
            </w:r>
            <w:r w:rsidRPr="00DB3DD3">
              <w:t xml:space="preserve"> of:</w:t>
            </w:r>
          </w:p>
          <w:p w:rsidR="00000000" w:rsidRPr="00DB3DD3" w:rsidP="00DB3DD3">
            <w:pPr>
              <w:pStyle w:val="ListBullet2"/>
            </w:pPr>
            <w:r w:rsidRPr="00DB3DD3">
              <w:t>applying the underpinning knowledge and skills</w:t>
            </w:r>
          </w:p>
          <w:p w:rsidR="00000000" w:rsidRPr="00DB3DD3" w:rsidP="00DB3DD3">
            <w:pPr>
              <w:pStyle w:val="ListBullet2"/>
            </w:pPr>
            <w:r w:rsidRPr="00DB3DD3">
              <w:t>interpreting manual handling risks</w:t>
            </w:r>
          </w:p>
          <w:p w:rsidR="00000000" w:rsidRPr="00DB3DD3" w:rsidP="00DB3DD3">
            <w:pPr>
              <w:pStyle w:val="ListBullet2"/>
            </w:pPr>
            <w:r w:rsidRPr="00DB3DD3">
              <w:t>using correct manual handling practices</w:t>
            </w:r>
          </w:p>
          <w:p w:rsidR="00000000" w:rsidP="00DB3DD3">
            <w:pPr>
              <w:pStyle w:val="ListBullet2"/>
              <w:rPr>
                <w:lang w:val="en-NZ"/>
              </w:rPr>
            </w:pPr>
            <w:r w:rsidRPr="00DB3DD3">
              <w:t>applying relevant legislation and workplace procedures</w:t>
            </w:r>
          </w:p>
        </w:tc>
      </w:tr>
      <w:tr w:rsidTr="00AA334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Performance is demonstrated consistently over a period of time and in a suitable range of contexts</w:t>
            </w:r>
          </w:p>
          <w:p w:rsidR="00000000" w:rsidRPr="00DB3DD3" w:rsidP="00DB3DD3">
            <w:pPr>
              <w:pStyle w:val="ListBullet"/>
            </w:pPr>
            <w:r w:rsidRPr="00DB3DD3">
              <w:t>Resources for assessment include:</w:t>
            </w:r>
          </w:p>
          <w:p w:rsidR="00000000" w:rsidRPr="00DB3DD3" w:rsidP="00DB3DD3">
            <w:pPr>
              <w:pStyle w:val="ListBullet2"/>
            </w:pPr>
            <w:r w:rsidRPr="00DB3DD3">
              <w:t>a range of relevant exercises, case studies and/or other simulated practical and knowledge assessment, and/or</w:t>
            </w:r>
          </w:p>
          <w:p w:rsidR="00000000" w:rsidRPr="00DB3DD3" w:rsidP="00DB3DD3">
            <w:pPr>
              <w:pStyle w:val="ListBullet2"/>
            </w:pPr>
            <w:r w:rsidRPr="00DB3DD3">
              <w:t>access to an</w:t>
            </w:r>
            <w:r w:rsidRPr="00DB3DD3">
              <w:t xml:space="preserve"> appropriate range of relevant operational situations in the workplace</w:t>
            </w:r>
          </w:p>
          <w:p w:rsidR="00000000" w:rsidRPr="00DB3DD3" w:rsidP="00DB3DD3">
            <w:pPr>
              <w:pStyle w:val="ListBullet"/>
            </w:pPr>
            <w:r w:rsidRPr="00DB3DD3">
              <w:t>In both real and simulated environments, access is required to:</w:t>
            </w:r>
          </w:p>
          <w:p w:rsidR="00000000" w:rsidRPr="00DB3DD3" w:rsidP="00DB3DD3">
            <w:pPr>
              <w:pStyle w:val="ListBullet2"/>
            </w:pPr>
            <w:r w:rsidRPr="00DB3DD3">
              <w:t>relevant and appropriate materials and equipment, and</w:t>
            </w:r>
          </w:p>
          <w:p w:rsidR="00000000" w:rsidP="00DB3DD3">
            <w:pPr>
              <w:pStyle w:val="ListBullet2"/>
              <w:rPr>
                <w:lang w:val="en-NZ"/>
              </w:rPr>
            </w:pPr>
            <w:r w:rsidRPr="00DB3DD3">
              <w:t>applicable documentation including workplace procedures, regulati</w:t>
            </w:r>
            <w:r w:rsidRPr="00DB3DD3">
              <w:t>ons, codes of practice and operation manuals</w:t>
            </w:r>
          </w:p>
        </w:tc>
      </w:tr>
      <w:tr w:rsidTr="00AA334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As a minimum, assessment of knowledge must be conducted through appropriate assessments using written/practical/oral assessments</w:t>
            </w:r>
          </w:p>
          <w:p w:rsidR="00000000" w:rsidRPr="00DB3DD3" w:rsidP="00DB3DD3">
            <w:pPr>
              <w:pStyle w:val="ListBullet"/>
            </w:pPr>
            <w:r w:rsidRPr="00DB3DD3">
              <w:t>Practical assessment must occur:</w:t>
            </w:r>
          </w:p>
          <w:p w:rsidR="00000000" w:rsidRPr="00DB3DD3" w:rsidP="00DB3DD3">
            <w:pPr>
              <w:pStyle w:val="ListBullet2"/>
            </w:pPr>
            <w:r w:rsidRPr="00DB3DD3">
              <w:t>through activities in an appropriately simulated environment, and/or</w:t>
            </w:r>
          </w:p>
          <w:p w:rsidR="00000000" w:rsidRPr="00DB3DD3" w:rsidP="00DB3DD3">
            <w:pPr>
              <w:pStyle w:val="ListBullet2"/>
            </w:pPr>
            <w:r w:rsidRPr="00DB3DD3">
              <w:t>in an appropriate range of situations in the workplace</w:t>
            </w:r>
          </w:p>
        </w:tc>
      </w:tr>
    </w:tbl>
    <w:p w:rsidR="00AA3349" w:rsidP="00DB3DD3">
      <w:pPr>
        <w:pStyle w:val="BodyText"/>
      </w:pPr>
    </w:p>
    <w:p w:rsidR="00AA3349" w:rsidP="00DB3DD3">
      <w:pPr>
        <w:pStyle w:val="BodyText"/>
      </w:pPr>
    </w:p>
    <w:p w:rsidR="00000000" w:rsidRPr="00DB3DD3" w:rsidP="00DB3DD3">
      <w:pPr>
        <w:pStyle w:val="Heading1"/>
      </w:pPr>
      <w:bookmarkStart w:id="11" w:name="O_254724"/>
      <w:bookmarkEnd w:id="11"/>
      <w:r w:rsidRPr="00DB3DD3">
        <w:t>Range Statement</w:t>
      </w:r>
    </w:p>
    <w:tbl>
      <w:tblPr>
        <w:tblW w:w="9640" w:type="dxa"/>
        <w:tblLayout w:type="fixed"/>
        <w:tblCellMar>
          <w:left w:w="62" w:type="dxa"/>
          <w:right w:w="62" w:type="dxa"/>
        </w:tblCellMar>
        <w:tblLook w:val="0000"/>
      </w:tblPr>
      <w:tblGrid>
        <w:gridCol w:w="3486"/>
        <w:gridCol w:w="6154"/>
      </w:tblGrid>
      <w:tr w:rsidTr="00AA334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rPr>
                <w:rStyle w:val="SpecialBold"/>
              </w:rPr>
              <w:t>RANGE STATEMENT</w:t>
            </w:r>
            <w:r w:rsidRPr="00DB3DD3">
              <w:t xml:space="preserve"> </w:t>
            </w:r>
          </w:p>
        </w:tc>
      </w:tr>
      <w:tr w:rsidTr="00AA334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The range statement relates to the unit of competency as a whole. It allows for different work environments and situations that may affect performance.</w:t>
            </w:r>
          </w:p>
        </w:tc>
      </w:tr>
      <w:tr w:rsidTr="00AA33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The shifting operations may be conducted:</w:t>
            </w:r>
          </w:p>
        </w:tc>
        <w:tc>
          <w:tcPr>
            <w:tcW w:w="6154"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in a range of work environments</w:t>
            </w:r>
          </w:p>
          <w:p w:rsidR="00000000" w:rsidP="00DB3DD3">
            <w:pPr>
              <w:pStyle w:val="ListBullet"/>
              <w:rPr>
                <w:lang w:val="en-NZ"/>
              </w:rPr>
            </w:pPr>
            <w:r w:rsidRPr="00DB3DD3">
              <w:t>by day or night</w:t>
            </w:r>
          </w:p>
        </w:tc>
      </w:tr>
      <w:tr w:rsidTr="00AA33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Customers may be:</w:t>
            </w:r>
          </w:p>
        </w:tc>
        <w:tc>
          <w:tcPr>
            <w:tcW w:w="6154"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internal or external</w:t>
            </w:r>
          </w:p>
        </w:tc>
      </w:tr>
      <w:tr w:rsidTr="00AA33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Workplaces may comprise:</w:t>
            </w:r>
          </w:p>
        </w:tc>
        <w:tc>
          <w:tcPr>
            <w:tcW w:w="6154" w:type="dxa"/>
            <w:tcBorders>
              <w:top w:val="nil"/>
              <w:left w:val="nil"/>
              <w:bottom w:val="nil"/>
              <w:right w:val="nil"/>
            </w:tcBorders>
            <w:tcMar>
              <w:top w:w="0" w:type="dxa"/>
              <w:left w:w="62" w:type="dxa"/>
              <w:bottom w:w="0" w:type="dxa"/>
              <w:right w:w="62" w:type="dxa"/>
            </w:tcMar>
          </w:tcPr>
          <w:p w:rsidR="00000000" w:rsidP="00DB3DD3">
            <w:pPr>
              <w:pStyle w:val="ListBullet"/>
              <w:rPr>
                <w:lang w:val="en-NZ"/>
              </w:rPr>
            </w:pPr>
            <w:r w:rsidRPr="00DB3DD3">
              <w:t>large, medium or small worksites</w:t>
            </w:r>
          </w:p>
        </w:tc>
      </w:tr>
      <w:tr w:rsidTr="00AA33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restricted spaces</w:t>
            </w:r>
          </w:p>
          <w:p w:rsidR="00000000" w:rsidRPr="00DB3DD3" w:rsidP="00DB3DD3">
            <w:pPr>
              <w:pStyle w:val="ListBullet"/>
            </w:pPr>
            <w:r w:rsidRPr="00DB3DD3">
              <w:t>exposed conditions</w:t>
            </w:r>
          </w:p>
          <w:p w:rsidR="00000000" w:rsidP="00DB3DD3">
            <w:pPr>
              <w:pStyle w:val="ListBullet"/>
              <w:rPr>
                <w:lang w:val="en-NZ"/>
              </w:rPr>
            </w:pPr>
            <w:r w:rsidRPr="00DB3DD3">
              <w:t>controlled or open environments</w:t>
            </w:r>
          </w:p>
        </w:tc>
      </w:tr>
      <w:tr w:rsidTr="00AA33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Materials to be shifted may include:</w:t>
            </w:r>
          </w:p>
        </w:tc>
        <w:tc>
          <w:tcPr>
            <w:tcW w:w="6154"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goods</w:t>
            </w:r>
          </w:p>
          <w:p w:rsidR="00000000" w:rsidRPr="00DB3DD3" w:rsidP="00DB3DD3">
            <w:pPr>
              <w:pStyle w:val="ListBullet"/>
            </w:pPr>
            <w:r w:rsidRPr="00DB3DD3">
              <w:t>large luggage items</w:t>
            </w:r>
          </w:p>
          <w:p w:rsidR="00000000" w:rsidRPr="00DB3DD3" w:rsidP="00DB3DD3">
            <w:pPr>
              <w:pStyle w:val="ListBullet"/>
            </w:pPr>
            <w:r w:rsidRPr="00DB3DD3">
              <w:t>baggage items</w:t>
            </w:r>
          </w:p>
          <w:p w:rsidR="00000000" w:rsidRPr="00DB3DD3" w:rsidP="00DB3DD3">
            <w:pPr>
              <w:pStyle w:val="ListBullet"/>
            </w:pPr>
            <w:r w:rsidRPr="00DB3DD3">
              <w:t>equipment and tools</w:t>
            </w:r>
          </w:p>
          <w:p w:rsidR="00000000" w:rsidRPr="00DB3DD3" w:rsidP="00DB3DD3">
            <w:pPr>
              <w:pStyle w:val="ListBullet"/>
            </w:pPr>
            <w:r w:rsidRPr="00DB3DD3">
              <w:t>cleaning materials</w:t>
            </w:r>
          </w:p>
          <w:p w:rsidR="00000000" w:rsidRPr="00DB3DD3" w:rsidP="00DB3DD3">
            <w:pPr>
              <w:pStyle w:val="ListBullet"/>
            </w:pPr>
            <w:r w:rsidRPr="00DB3DD3">
              <w:t>components and parts of vehicles and equipment such as tyres, batteries, lifting gear, etc.</w:t>
            </w:r>
          </w:p>
          <w:p w:rsidR="00000000" w:rsidP="00DB3DD3">
            <w:pPr>
              <w:pStyle w:val="ListBullet"/>
              <w:rPr>
                <w:lang w:val="en-NZ"/>
              </w:rPr>
            </w:pPr>
            <w:r w:rsidRPr="00DB3DD3">
              <w:t>materials used in the course of work such as drums of fuel, raw materials, packaging, etc.</w:t>
            </w:r>
          </w:p>
        </w:tc>
      </w:tr>
      <w:tr w:rsidTr="00AA33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Loads to be shifted may be:</w:t>
            </w:r>
          </w:p>
        </w:tc>
        <w:tc>
          <w:tcPr>
            <w:tcW w:w="6154"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irregularly shaped</w:t>
            </w:r>
          </w:p>
          <w:p w:rsidR="00000000" w:rsidRPr="00DB3DD3" w:rsidP="00DB3DD3">
            <w:pPr>
              <w:pStyle w:val="ListBullet"/>
            </w:pPr>
            <w:r w:rsidRPr="00DB3DD3">
              <w:t>packaged or unpackaged</w:t>
            </w:r>
          </w:p>
          <w:p w:rsidR="00000000" w:rsidP="00DB3DD3">
            <w:pPr>
              <w:pStyle w:val="ListBullet"/>
              <w:rPr>
                <w:lang w:val="en-NZ"/>
              </w:rPr>
            </w:pPr>
            <w:r w:rsidRPr="00DB3DD3">
              <w:t>labelled or unlabelled</w:t>
            </w:r>
          </w:p>
        </w:tc>
      </w:tr>
      <w:tr w:rsidTr="00AA33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chemicals</w:t>
            </w:r>
          </w:p>
          <w:p w:rsidR="00000000" w:rsidRPr="00DB3DD3" w:rsidP="00DB3DD3">
            <w:pPr>
              <w:pStyle w:val="ListBullet"/>
            </w:pPr>
            <w:r w:rsidRPr="00DB3DD3">
              <w:t>dangerous or hazardous substances</w:t>
            </w:r>
          </w:p>
          <w:p w:rsidR="00000000" w:rsidRPr="00DB3DD3" w:rsidP="00DB3DD3">
            <w:pPr>
              <w:pStyle w:val="ListBullet"/>
            </w:pPr>
            <w:r w:rsidRPr="00DB3DD3">
              <w:t>movements of equipment, goods and materials</w:t>
            </w:r>
          </w:p>
          <w:p w:rsidR="00000000" w:rsidP="00DB3DD3">
            <w:pPr>
              <w:pStyle w:val="ListBullet"/>
              <w:rPr>
                <w:lang w:val="en-NZ"/>
              </w:rPr>
            </w:pPr>
            <w:r w:rsidRPr="00DB3DD3">
              <w:t>weight of items being handled</w:t>
            </w:r>
          </w:p>
        </w:tc>
      </w:tr>
      <w:tr w:rsidTr="00AA33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workplace personnel</w:t>
            </w:r>
          </w:p>
          <w:p w:rsidR="00000000" w:rsidRPr="00DB3DD3" w:rsidP="00DB3DD3">
            <w:pPr>
              <w:pStyle w:val="ListBullet"/>
            </w:pPr>
            <w:r w:rsidRPr="00DB3DD3">
              <w:t>site visitors</w:t>
            </w:r>
          </w:p>
          <w:p w:rsidR="00000000" w:rsidRPr="00DB3DD3" w:rsidP="00DB3DD3">
            <w:pPr>
              <w:pStyle w:val="ListBullet"/>
            </w:pPr>
            <w:r w:rsidRPr="00DB3DD3">
              <w:t>contractors</w:t>
            </w:r>
          </w:p>
          <w:p w:rsidR="00000000" w:rsidP="00DB3DD3">
            <w:pPr>
              <w:pStyle w:val="ListBullet"/>
              <w:rPr>
                <w:lang w:val="en-NZ"/>
              </w:rPr>
            </w:pPr>
            <w:r w:rsidRPr="00DB3DD3">
              <w:t>official representatives</w:t>
            </w:r>
          </w:p>
        </w:tc>
      </w:tr>
      <w:tr w:rsidTr="00AA33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phone</w:t>
            </w:r>
          </w:p>
          <w:p w:rsidR="00000000" w:rsidRPr="00DB3DD3" w:rsidP="00DB3DD3">
            <w:pPr>
              <w:pStyle w:val="ListBullet"/>
            </w:pPr>
            <w:r w:rsidRPr="00DB3DD3">
              <w:t>electronic data interchange</w:t>
            </w:r>
          </w:p>
          <w:p w:rsidR="00000000" w:rsidRPr="00DB3DD3" w:rsidP="00DB3DD3">
            <w:pPr>
              <w:pStyle w:val="ListBullet"/>
            </w:pPr>
            <w:r w:rsidRPr="00DB3DD3">
              <w:t>fax</w:t>
            </w:r>
          </w:p>
          <w:p w:rsidR="00000000" w:rsidRPr="00DB3DD3" w:rsidP="00DB3DD3">
            <w:pPr>
              <w:pStyle w:val="ListBullet"/>
            </w:pPr>
            <w:r w:rsidRPr="00DB3DD3">
              <w:t>email</w:t>
            </w:r>
          </w:p>
          <w:p w:rsidR="00000000" w:rsidRPr="00DB3DD3" w:rsidP="00DB3DD3">
            <w:pPr>
              <w:pStyle w:val="ListBullet"/>
            </w:pPr>
            <w:r w:rsidRPr="00DB3DD3">
              <w:t>internet</w:t>
            </w:r>
          </w:p>
          <w:p w:rsidR="00000000" w:rsidRPr="00DB3DD3" w:rsidP="00DB3DD3">
            <w:pPr>
              <w:pStyle w:val="ListBullet"/>
            </w:pPr>
            <w:r w:rsidRPr="00DB3DD3">
              <w:t>radio</w:t>
            </w:r>
          </w:p>
          <w:p w:rsidR="00000000" w:rsidP="00DB3DD3">
            <w:pPr>
              <w:pStyle w:val="ListBullet"/>
              <w:rPr>
                <w:lang w:val="en-NZ"/>
              </w:rPr>
            </w:pPr>
            <w:r w:rsidRPr="00DB3DD3">
              <w:t>oral, aural or signed communications</w:t>
            </w:r>
          </w:p>
        </w:tc>
      </w:tr>
      <w:tr w:rsidTr="00AA33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company procedures</w:t>
            </w:r>
          </w:p>
          <w:p w:rsidR="00000000" w:rsidRPr="00DB3DD3" w:rsidP="00DB3DD3">
            <w:pPr>
              <w:pStyle w:val="ListBullet"/>
            </w:pPr>
            <w:r w:rsidRPr="00DB3DD3">
              <w:t>enterprise procedures</w:t>
            </w:r>
          </w:p>
          <w:p w:rsidR="00000000" w:rsidRPr="00DB3DD3" w:rsidP="00DB3DD3">
            <w:pPr>
              <w:pStyle w:val="ListBullet"/>
            </w:pPr>
            <w:r w:rsidRPr="00DB3DD3">
              <w:t>organisational procedures</w:t>
            </w:r>
          </w:p>
          <w:p w:rsidR="00000000" w:rsidP="00DB3DD3">
            <w:pPr>
              <w:pStyle w:val="ListBullet"/>
              <w:rPr>
                <w:lang w:val="en-NZ"/>
              </w:rPr>
            </w:pPr>
            <w:r w:rsidRPr="00DB3DD3">
              <w:t>established procedures</w:t>
            </w:r>
          </w:p>
        </w:tc>
      </w:tr>
      <w:tr w:rsidTr="00AA33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gloves</w:t>
            </w:r>
          </w:p>
          <w:p w:rsidR="00000000" w:rsidRPr="00DB3DD3" w:rsidP="00DB3DD3">
            <w:pPr>
              <w:pStyle w:val="ListBullet"/>
            </w:pPr>
            <w:r w:rsidRPr="00DB3DD3">
              <w:t>safety headwear and footwear</w:t>
            </w:r>
          </w:p>
          <w:p w:rsidR="00000000" w:rsidRPr="00DB3DD3" w:rsidP="00DB3DD3">
            <w:pPr>
              <w:pStyle w:val="ListBullet"/>
            </w:pPr>
            <w:r w:rsidRPr="00DB3DD3">
              <w:t>safety glasses</w:t>
            </w:r>
          </w:p>
          <w:p w:rsidR="00000000" w:rsidRPr="00DB3DD3" w:rsidP="00DB3DD3">
            <w:pPr>
              <w:pStyle w:val="ListBullet"/>
            </w:pPr>
            <w:r w:rsidRPr="00DB3DD3">
              <w:t>two-way radios</w:t>
            </w:r>
          </w:p>
          <w:p w:rsidR="00000000" w:rsidP="00DB3DD3">
            <w:pPr>
              <w:pStyle w:val="ListBullet"/>
              <w:rPr>
                <w:lang w:val="en-NZ"/>
              </w:rPr>
            </w:pPr>
            <w:r w:rsidRPr="00DB3DD3">
              <w:t>high visibility clothing</w:t>
            </w:r>
          </w:p>
        </w:tc>
      </w:tr>
      <w:tr w:rsidTr="00AA33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goods identification numbers and codes</w:t>
            </w:r>
          </w:p>
          <w:p w:rsidR="00000000" w:rsidRPr="00DB3DD3" w:rsidP="00DB3DD3">
            <w:pPr>
              <w:pStyle w:val="ListBullet"/>
            </w:pPr>
            <w:r w:rsidRPr="00DB3DD3">
              <w:t>manifests, bar codes, goods and container ide</w:t>
            </w:r>
            <w:r w:rsidRPr="00DB3DD3">
              <w:t>ntification</w:t>
            </w:r>
          </w:p>
          <w:p w:rsidR="00000000" w:rsidRPr="00DB3DD3" w:rsidP="00DB3DD3">
            <w:pPr>
              <w:pStyle w:val="ListBullet"/>
            </w:pPr>
            <w:r w:rsidRPr="00DB3DD3">
              <w:t>manufacturers specifications for equipment/tools</w:t>
            </w:r>
          </w:p>
          <w:p w:rsidR="00000000" w:rsidRPr="00DB3DD3" w:rsidP="00DB3DD3">
            <w:pPr>
              <w:pStyle w:val="ListBullet"/>
            </w:pPr>
            <w:r w:rsidRPr="00DB3DD3">
              <w:t>workplace procedures and policies</w:t>
            </w:r>
          </w:p>
          <w:p w:rsidR="00000000" w:rsidRPr="00DB3DD3" w:rsidP="00DB3DD3">
            <w:pPr>
              <w:pStyle w:val="ListBullet"/>
            </w:pPr>
            <w:r w:rsidRPr="00DB3DD3">
              <w:t>supplier and/or client instructions</w:t>
            </w:r>
          </w:p>
          <w:p w:rsidR="00000000" w:rsidRPr="00DB3DD3" w:rsidP="00DB3DD3">
            <w:pPr>
              <w:pStyle w:val="ListBullet"/>
            </w:pPr>
            <w:r w:rsidRPr="00DB3DD3">
              <w:t>material safety data sheets</w:t>
            </w:r>
          </w:p>
          <w:p w:rsidR="00000000" w:rsidRPr="00DB3DD3" w:rsidP="00DB3DD3">
            <w:pPr>
              <w:pStyle w:val="ListBullet"/>
            </w:pPr>
            <w:r w:rsidRPr="00DB3DD3">
              <w:t>codes of practice including the National Standards for Manual Handling and the Industry Safety Code</w:t>
            </w:r>
          </w:p>
          <w:p w:rsidR="00000000" w:rsidRPr="00DB3DD3" w:rsidP="00DB3DD3">
            <w:pPr>
              <w:pStyle w:val="ListBullet"/>
            </w:pPr>
            <w:r w:rsidRPr="00DB3DD3">
              <w:t>relevant legislation, regulations and related documentation</w:t>
            </w:r>
          </w:p>
          <w:p w:rsidR="00000000" w:rsidRPr="00DB3DD3" w:rsidP="00DB3DD3">
            <w:pPr>
              <w:pStyle w:val="ListBullet"/>
            </w:pPr>
            <w:r w:rsidRPr="00DB3DD3">
              <w:t>award, enterprise bargaining agreement, other industrial arrangements</w:t>
            </w:r>
          </w:p>
          <w:p w:rsidR="00000000" w:rsidRPr="00DB3DD3" w:rsidP="00DB3DD3">
            <w:pPr>
              <w:pStyle w:val="ListBullet"/>
            </w:pPr>
            <w:r w:rsidRPr="00DB3DD3">
              <w:t>standards and certificatio</w:t>
            </w:r>
            <w:r w:rsidRPr="00DB3DD3">
              <w:t>n requirements</w:t>
            </w:r>
          </w:p>
          <w:p w:rsidR="00000000" w:rsidRPr="00DB3DD3" w:rsidP="00DB3DD3">
            <w:pPr>
              <w:pStyle w:val="ListBullet"/>
            </w:pPr>
            <w:r w:rsidRPr="00DB3DD3">
              <w:t>quality assurance procedures</w:t>
            </w:r>
          </w:p>
          <w:p w:rsidR="00000000" w:rsidP="00DB3DD3">
            <w:pPr>
              <w:pStyle w:val="ListBullet"/>
              <w:rPr>
                <w:lang w:val="en-NZ"/>
              </w:rPr>
            </w:pPr>
            <w:r w:rsidRPr="00DB3DD3">
              <w:t>emergency procedures</w:t>
            </w:r>
          </w:p>
        </w:tc>
      </w:tr>
      <w:tr w:rsidTr="00AA334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B3DD3" w:rsidP="00DB3DD3">
            <w:pPr>
              <w:pStyle w:val="ListBullet"/>
            </w:pPr>
            <w:r w:rsidRPr="00DB3DD3">
              <w:t>relevant state/territory OH&amp;S legislation</w:t>
            </w:r>
          </w:p>
          <w:p w:rsidR="00000000" w:rsidRPr="00DB3DD3" w:rsidP="00DB3DD3">
            <w:pPr>
              <w:pStyle w:val="ListBullet"/>
            </w:pPr>
            <w:r w:rsidRPr="00DB3DD3">
              <w:t>relevant state/territory environmental protection legislation</w:t>
            </w:r>
          </w:p>
          <w:p w:rsidR="00000000" w:rsidRPr="00DB3DD3" w:rsidP="00DB3DD3">
            <w:pPr>
              <w:pStyle w:val="ListBullet"/>
            </w:pPr>
            <w:r w:rsidRPr="00DB3DD3">
              <w:t>workplace relations regulations</w:t>
            </w:r>
          </w:p>
          <w:p w:rsidR="00000000" w:rsidRPr="00DB3DD3" w:rsidP="00DB3DD3">
            <w:pPr>
              <w:pStyle w:val="ListBullet"/>
            </w:pPr>
            <w:r w:rsidRPr="00DB3DD3">
              <w:t>w</w:t>
            </w:r>
            <w:r w:rsidRPr="00DB3DD3">
              <w:t>orkers compensation regulations</w:t>
            </w:r>
          </w:p>
          <w:p w:rsidR="00000000" w:rsidRPr="00DB3DD3" w:rsidP="00DB3DD3">
            <w:pPr>
              <w:pStyle w:val="ListBullet"/>
            </w:pPr>
            <w:r w:rsidRPr="00DB3DD3">
              <w:t>licence, patent or copyright arrangements</w:t>
            </w:r>
          </w:p>
          <w:p w:rsidR="00000000" w:rsidRPr="00DB3DD3" w:rsidP="00DB3DD3">
            <w:pPr>
              <w:pStyle w:val="ListBullet"/>
            </w:pPr>
            <w:r w:rsidRPr="00DB3DD3">
              <w:t>dangerous goods and air freight regulations</w:t>
            </w:r>
          </w:p>
          <w:p w:rsidR="00000000" w:rsidRPr="00DB3DD3" w:rsidP="00DB3DD3">
            <w:pPr>
              <w:pStyle w:val="ListBullet"/>
            </w:pPr>
            <w:r w:rsidRPr="00DB3DD3">
              <w:t>export/import/quarantine/bond requirements</w:t>
            </w:r>
          </w:p>
          <w:p w:rsidR="00000000" w:rsidRPr="00DB3DD3" w:rsidP="00DB3DD3">
            <w:pPr>
              <w:pStyle w:val="ListBullet"/>
            </w:pPr>
            <w:r w:rsidRPr="00DB3DD3">
              <w:t>marine orders</w:t>
            </w:r>
          </w:p>
        </w:tc>
      </w:tr>
    </w:tbl>
    <w:p w:rsidR="00AA3349" w:rsidP="00DB3DD3">
      <w:pPr>
        <w:pStyle w:val="BodyText"/>
      </w:pPr>
    </w:p>
    <w:p w:rsidR="00AA3349" w:rsidP="00DB3DD3">
      <w:pPr>
        <w:pStyle w:val="BodyText"/>
      </w:pPr>
    </w:p>
    <w:p w:rsidR="00000000" w:rsidRPr="00DB3DD3" w:rsidP="00DB3DD3">
      <w:pPr>
        <w:pStyle w:val="Heading1"/>
      </w:pPr>
      <w:bookmarkStart w:id="12" w:name="O_295737"/>
      <w:bookmarkEnd w:id="12"/>
      <w:r w:rsidRPr="00DB3DD3">
        <w:t>Unit Sector(s)</w:t>
      </w:r>
    </w:p>
    <w:p w:rsidR="00000000" w:rsidRPr="00DB3DD3" w:rsidP="00DB3DD3">
      <w:pPr>
        <w:pStyle w:val="BodyText"/>
      </w:pPr>
      <w:r w:rsidRPr="00DB3DD3">
        <w:t>Not Applicable</w:t>
      </w:r>
    </w:p>
    <w:p w:rsidR="00000000" w:rsidRPr="00DB3DD3" w:rsidP="00DB3DD3">
      <w:pPr>
        <w:pStyle w:val="AllowPageBreak"/>
      </w:pPr>
    </w:p>
    <w:p w:rsidR="00000000" w:rsidRPr="00DB3DD3" w:rsidP="00DB3DD3">
      <w:pPr>
        <w:pStyle w:val="Heading1"/>
      </w:pPr>
      <w:bookmarkStart w:id="13" w:name="O_223249"/>
      <w:bookmarkEnd w:id="13"/>
      <w:r w:rsidRPr="00DB3DD3">
        <w:t>Competency Field</w:t>
      </w:r>
    </w:p>
    <w:tbl>
      <w:tblPr>
        <w:tblW w:w="9640" w:type="dxa"/>
        <w:tblLayout w:type="fixed"/>
        <w:tblCellMar>
          <w:left w:w="62" w:type="dxa"/>
          <w:right w:w="62" w:type="dxa"/>
        </w:tblCellMar>
        <w:tblLook w:val="0000"/>
      </w:tblPr>
      <w:tblGrid>
        <w:gridCol w:w="2978"/>
        <w:gridCol w:w="6662"/>
      </w:tblGrid>
      <w:tr w:rsidTr="00AA334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B3DD3">
            <w:pPr>
              <w:pStyle w:val="BodyText"/>
              <w:rPr>
                <w:lang w:val="en-NZ"/>
              </w:rPr>
            </w:pPr>
            <w:r w:rsidRPr="00DB3DD3">
              <w:rPr>
                <w:rStyle w:val="SpecialBold"/>
              </w:rPr>
              <w:t>Competency Field</w:t>
            </w:r>
            <w:r w:rsidRPr="00DB3DD3">
              <w:t xml:space="preserve"> </w:t>
            </w:r>
          </w:p>
        </w:tc>
        <w:tc>
          <w:tcPr>
            <w:tcW w:w="6662" w:type="dxa"/>
            <w:tcBorders>
              <w:top w:val="nil"/>
              <w:left w:val="nil"/>
              <w:bottom w:val="nil"/>
              <w:right w:val="nil"/>
            </w:tcBorders>
            <w:tcMar>
              <w:top w:w="0" w:type="dxa"/>
              <w:left w:w="62" w:type="dxa"/>
              <w:bottom w:w="0" w:type="dxa"/>
              <w:right w:w="62" w:type="dxa"/>
            </w:tcMar>
          </w:tcPr>
          <w:p w:rsidR="00000000" w:rsidRPr="00DB3DD3" w:rsidP="00DB3DD3">
            <w:pPr>
              <w:pStyle w:val="BodyText"/>
            </w:pPr>
            <w:r w:rsidRPr="00DB3DD3">
              <w:t>D - Load Handling</w:t>
            </w:r>
          </w:p>
        </w:tc>
      </w:tr>
    </w:tbl>
    <w:p w:rsidR="00AA3349" w:rsidP="00DB3DD3">
      <w:pPr>
        <w:pStyle w:val="BodyText"/>
      </w:pPr>
    </w:p>
    <w:p w:rsidR="00AA3349" w:rsidP="00DB3DD3">
      <w:pPr>
        <w:pStyle w:val="BodyText"/>
      </w:pPr>
    </w:p>
    <w:p w:rsidR="00000000" w:rsidRPr="00DB3DD3" w:rsidP="00DB3DD3"/>
    <w:sectPr w:rsidSect="00DB3D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3349" w:rsidP="00AA33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349" w:rsidP="00DB3D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3349" w:rsidP="00DB3D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A3349" w:rsidP="00DB3D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3349" w:rsidP="00AA33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349" w:rsidP="00DB3DD3">
    <w:pPr>
      <w:pStyle w:val="Header"/>
      <w:framePr w:wrap="around"/>
    </w:pPr>
    <w:r>
      <w:fldChar w:fldCharType="begin"/>
    </w:r>
    <w:r>
      <w:instrText xml:space="preserve"> TITLE   \* MERGEFORMAT </w:instrText>
    </w:r>
    <w:r>
      <w:fldChar w:fldCharType="separate"/>
    </w:r>
    <w:r>
      <w:t>TLID1001A Shift materials safely using manual handling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3349" w:rsidP="00DB3D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D8C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966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307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D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3DD3"/>
    <w:pPr>
      <w:spacing w:before="360" w:after="60"/>
      <w:outlineLvl w:val="0"/>
    </w:pPr>
    <w:rPr>
      <w:sz w:val="32"/>
    </w:rPr>
  </w:style>
  <w:style w:type="paragraph" w:styleId="Heading2">
    <w:name w:val="heading 2"/>
    <w:basedOn w:val="HeadingBase"/>
    <w:next w:val="BodyText"/>
    <w:link w:val="Heading2Char"/>
    <w:qFormat/>
    <w:rsid w:val="00DB3DD3"/>
    <w:pPr>
      <w:keepLines/>
      <w:spacing w:before="240" w:after="120"/>
      <w:outlineLvl w:val="1"/>
    </w:pPr>
    <w:rPr>
      <w:sz w:val="28"/>
      <w:szCs w:val="40"/>
    </w:rPr>
  </w:style>
  <w:style w:type="paragraph" w:styleId="Heading3">
    <w:name w:val="heading 3"/>
    <w:basedOn w:val="HeadingBase"/>
    <w:next w:val="BodyText"/>
    <w:link w:val="Heading3Char"/>
    <w:qFormat/>
    <w:rsid w:val="00DB3DD3"/>
    <w:pPr>
      <w:spacing w:before="180" w:after="120"/>
      <w:outlineLvl w:val="2"/>
    </w:pPr>
    <w:rPr>
      <w:spacing w:val="-10"/>
      <w:kern w:val="32"/>
    </w:rPr>
  </w:style>
  <w:style w:type="paragraph" w:styleId="Heading4">
    <w:name w:val="heading 4"/>
    <w:basedOn w:val="HeadingBase"/>
    <w:next w:val="BodyText"/>
    <w:link w:val="Heading4Char"/>
    <w:qFormat/>
    <w:rsid w:val="00DB3DD3"/>
    <w:pPr>
      <w:spacing w:before="160" w:after="120"/>
      <w:outlineLvl w:val="3"/>
    </w:pPr>
    <w:rPr>
      <w:sz w:val="22"/>
    </w:rPr>
  </w:style>
  <w:style w:type="paragraph" w:styleId="Heading5">
    <w:name w:val="heading 5"/>
    <w:basedOn w:val="HeadingBase"/>
    <w:next w:val="Normal"/>
    <w:link w:val="Heading5Char"/>
    <w:qFormat/>
    <w:rsid w:val="00DB3DD3"/>
    <w:pPr>
      <w:spacing w:before="80"/>
      <w:outlineLvl w:val="4"/>
    </w:pPr>
    <w:rPr>
      <w:color w:val="918585"/>
      <w:sz w:val="20"/>
    </w:rPr>
  </w:style>
  <w:style w:type="paragraph" w:styleId="Heading6">
    <w:name w:val="heading 6"/>
    <w:basedOn w:val="HeadingBase"/>
    <w:next w:val="Normal"/>
    <w:link w:val="Heading6Char"/>
    <w:qFormat/>
    <w:rsid w:val="00DB3DD3"/>
    <w:pPr>
      <w:spacing w:before="60"/>
      <w:outlineLvl w:val="5"/>
    </w:pPr>
    <w:rPr>
      <w:color w:val="918585"/>
      <w:sz w:val="20"/>
    </w:rPr>
  </w:style>
  <w:style w:type="paragraph" w:styleId="Heading7">
    <w:name w:val="heading 7"/>
    <w:basedOn w:val="Normal"/>
    <w:next w:val="Normal"/>
    <w:link w:val="Heading7Char"/>
    <w:qFormat/>
    <w:rsid w:val="00DB3DD3"/>
    <w:pPr>
      <w:ind w:left="720"/>
      <w:outlineLvl w:val="6"/>
    </w:pPr>
    <w:rPr>
      <w:i/>
    </w:rPr>
  </w:style>
  <w:style w:type="paragraph" w:styleId="Heading8">
    <w:name w:val="heading 8"/>
    <w:basedOn w:val="Normal"/>
    <w:next w:val="Normal"/>
    <w:link w:val="Heading8Char"/>
    <w:qFormat/>
    <w:rsid w:val="00DB3DD3"/>
    <w:pPr>
      <w:ind w:left="720"/>
      <w:outlineLvl w:val="7"/>
    </w:pPr>
    <w:rPr>
      <w:i/>
    </w:rPr>
  </w:style>
  <w:style w:type="paragraph" w:styleId="Heading9">
    <w:name w:val="heading 9"/>
    <w:basedOn w:val="Normal"/>
    <w:next w:val="Normal"/>
    <w:link w:val="Heading9Char"/>
    <w:qFormat/>
    <w:rsid w:val="00DB3DD3"/>
    <w:pPr>
      <w:ind w:left="720"/>
      <w:outlineLvl w:val="8"/>
    </w:pPr>
    <w:rPr>
      <w:i/>
    </w:rPr>
  </w:style>
  <w:style w:type="character" w:default="1" w:styleId="DefaultParagraphFont">
    <w:name w:val="Default Paragraph Font"/>
    <w:uiPriority w:val="1"/>
    <w:unhideWhenUsed/>
    <w:rsid w:val="00DB3D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DD3"/>
  </w:style>
  <w:style w:type="character" w:customStyle="1" w:styleId="Heading1Char">
    <w:name w:val="Heading 1 Char"/>
    <w:basedOn w:val="DefaultParagraphFont"/>
    <w:link w:val="Heading1"/>
    <w:rsid w:val="00DB3DD3"/>
    <w:rPr>
      <w:rFonts w:ascii="Times New Roman" w:eastAsia="Times New Roman" w:hAnsi="Times New Roman" w:cs="Times New Roman"/>
      <w:b/>
      <w:sz w:val="32"/>
      <w:szCs w:val="20"/>
      <w:lang w:eastAsia="en-US"/>
    </w:rPr>
  </w:style>
  <w:style w:type="paragraph" w:styleId="BodyText">
    <w:name w:val="Body Text"/>
    <w:basedOn w:val="Normal"/>
    <w:link w:val="BodyTextChar"/>
    <w:rsid w:val="00DB3D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DD3"/>
    <w:rPr>
      <w:rFonts w:ascii="Times New Roman" w:eastAsia="Times New Roman" w:hAnsi="Times New Roman" w:cs="Times New Roman"/>
      <w:sz w:val="24"/>
      <w:lang w:val="en-US" w:eastAsia="en-US"/>
    </w:rPr>
  </w:style>
  <w:style w:type="paragraph" w:styleId="Footer">
    <w:name w:val="footer"/>
    <w:basedOn w:val="Normal"/>
    <w:link w:val="FooterChar"/>
    <w:rsid w:val="00DB3D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DD3"/>
    <w:rPr>
      <w:rFonts w:ascii="Times New Roman" w:eastAsia="Times New Roman" w:hAnsi="Times New Roman" w:cs="Times New Roman"/>
      <w:sz w:val="16"/>
      <w:lang w:val="en-US" w:eastAsia="en-US"/>
    </w:rPr>
  </w:style>
  <w:style w:type="paragraph" w:styleId="List">
    <w:name w:val="List"/>
    <w:basedOn w:val="BodyText"/>
    <w:next w:val="BodyText"/>
    <w:rsid w:val="00DB3DD3"/>
    <w:pPr>
      <w:tabs>
        <w:tab w:val="left" w:pos="340"/>
      </w:tabs>
      <w:spacing w:before="60" w:after="60"/>
      <w:ind w:left="340" w:hanging="340"/>
    </w:pPr>
  </w:style>
  <w:style w:type="paragraph" w:styleId="ListBullet">
    <w:name w:val="List Bullet"/>
    <w:basedOn w:val="List"/>
    <w:rsid w:val="00DB3DD3"/>
    <w:pPr>
      <w:numPr>
        <w:numId w:val="13"/>
      </w:numPr>
      <w:tabs>
        <w:tab w:val="clear" w:pos="340"/>
      </w:tabs>
      <w:spacing w:before="40" w:after="40"/>
    </w:pPr>
  </w:style>
  <w:style w:type="character" w:customStyle="1" w:styleId="SpecialBold">
    <w:name w:val="Special Bold"/>
    <w:basedOn w:val="DefaultParagraphFont"/>
    <w:rsid w:val="00DB3DD3"/>
    <w:rPr>
      <w:b/>
      <w:spacing w:val="0"/>
    </w:rPr>
  </w:style>
  <w:style w:type="paragraph" w:styleId="ListBullet2">
    <w:name w:val="List Bullet 2"/>
    <w:basedOn w:val="List2"/>
    <w:rsid w:val="00DB3DD3"/>
    <w:pPr>
      <w:numPr>
        <w:numId w:val="14"/>
      </w:numPr>
      <w:tabs>
        <w:tab w:val="clear" w:pos="680"/>
      </w:tabs>
    </w:pPr>
  </w:style>
  <w:style w:type="paragraph" w:styleId="Header">
    <w:name w:val="header"/>
    <w:basedOn w:val="Normal"/>
    <w:link w:val="HeaderChar"/>
    <w:rsid w:val="00DB3D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D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3DD3"/>
    <w:pPr>
      <w:spacing w:before="240" w:after="120"/>
      <w:outlineLvl w:val="0"/>
    </w:pPr>
    <w:rPr>
      <w:rFonts w:ascii="Times New Roman" w:hAnsi="Times New Roman"/>
      <w:b/>
      <w:sz w:val="28"/>
    </w:rPr>
  </w:style>
  <w:style w:type="paragraph" w:customStyle="1" w:styleId="AllowPageBreak">
    <w:name w:val="AllowPageBreak"/>
    <w:rsid w:val="00DB3D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D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D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D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D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D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D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3D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3DD3"/>
    <w:rPr>
      <w:rFonts w:ascii="Courier New" w:eastAsia="Times New Roman" w:hAnsi="Courier New" w:cs="Times New Roman"/>
      <w:i/>
      <w:szCs w:val="20"/>
      <w:lang w:val="en-US" w:eastAsia="en-US"/>
    </w:rPr>
  </w:style>
  <w:style w:type="paragraph" w:customStyle="1" w:styleId="HeadingBase">
    <w:name w:val="Heading Base"/>
    <w:rsid w:val="00DB3D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DD3"/>
    <w:pPr>
      <w:tabs>
        <w:tab w:val="right" w:leader="dot" w:pos="9072"/>
      </w:tabs>
      <w:ind w:left="567"/>
    </w:pPr>
    <w:rPr>
      <w:szCs w:val="22"/>
    </w:rPr>
  </w:style>
  <w:style w:type="paragraph" w:customStyle="1" w:styleId="TOCBase">
    <w:name w:val="TOC Base"/>
    <w:rsid w:val="00DB3D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DD3"/>
    <w:pPr>
      <w:tabs>
        <w:tab w:val="right" w:leader="dot" w:pos="9072"/>
      </w:tabs>
      <w:spacing w:before="40" w:after="40"/>
      <w:ind w:left="284"/>
    </w:pPr>
    <w:rPr>
      <w:rFonts w:ascii="Times New Roman" w:hAnsi="Times New Roman"/>
    </w:rPr>
  </w:style>
  <w:style w:type="paragraph" w:styleId="TOC1">
    <w:name w:val="toc 1"/>
    <w:basedOn w:val="TOCBase"/>
    <w:next w:val="Normal"/>
    <w:rsid w:val="00DB3D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3DD3"/>
    <w:pPr>
      <w:spacing w:before="5040"/>
      <w:jc w:val="center"/>
    </w:pPr>
    <w:rPr>
      <w:sz w:val="48"/>
      <w:szCs w:val="72"/>
      <w:lang w:val="en-US"/>
    </w:rPr>
  </w:style>
  <w:style w:type="character" w:customStyle="1" w:styleId="TitleChar">
    <w:name w:val="Title Char"/>
    <w:basedOn w:val="DefaultParagraphFont"/>
    <w:link w:val="Title"/>
    <w:rsid w:val="00DB3D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DD3"/>
    <w:pPr>
      <w:tabs>
        <w:tab w:val="left" w:pos="3600"/>
        <w:tab w:val="left" w:pos="3958"/>
      </w:tabs>
    </w:pPr>
  </w:style>
  <w:style w:type="paragraph" w:customStyle="1" w:styleId="Note">
    <w:name w:val="Note"/>
    <w:basedOn w:val="BodyText"/>
    <w:rsid w:val="00DB3D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DD3"/>
    <w:pPr>
      <w:framePr w:wrap="auto" w:hAnchor="text" w:y="6049"/>
    </w:pPr>
    <w:rPr>
      <w:color w:val="000000"/>
      <w:sz w:val="40"/>
    </w:rPr>
  </w:style>
  <w:style w:type="paragraph" w:customStyle="1" w:styleId="TOCTitle">
    <w:name w:val="TOCTitle"/>
    <w:basedOn w:val="Heading1"/>
    <w:rsid w:val="00DB3DD3"/>
    <w:pPr>
      <w:spacing w:after="240"/>
      <w:jc w:val="center"/>
      <w:outlineLvl w:val="9"/>
    </w:pPr>
    <w:rPr>
      <w:caps/>
    </w:rPr>
  </w:style>
  <w:style w:type="paragraph" w:customStyle="1" w:styleId="Version">
    <w:name w:val="Version"/>
    <w:rsid w:val="00DB3D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DD3"/>
    <w:pPr>
      <w:keepNext w:val="0"/>
      <w:tabs>
        <w:tab w:val="right" w:pos="4176"/>
      </w:tabs>
      <w:ind w:left="198" w:hanging="198"/>
    </w:pPr>
    <w:rPr>
      <w:rFonts w:ascii="Garamond" w:hAnsi="Garamond"/>
    </w:rPr>
  </w:style>
  <w:style w:type="paragraph" w:styleId="IndexHeading">
    <w:name w:val="index heading"/>
    <w:basedOn w:val="Normal"/>
    <w:next w:val="Index1"/>
    <w:semiHidden/>
    <w:rsid w:val="00DB3DD3"/>
    <w:pPr>
      <w:spacing w:before="120" w:after="120"/>
    </w:pPr>
    <w:rPr>
      <w:rFonts w:ascii="Arial" w:hAnsi="Arial"/>
      <w:b/>
      <w:color w:val="918585"/>
      <w:sz w:val="24"/>
    </w:rPr>
  </w:style>
  <w:style w:type="paragraph" w:customStyle="1" w:styleId="Chapter">
    <w:name w:val="Chapter"/>
    <w:basedOn w:val="Normal"/>
    <w:rsid w:val="00DB3DD3"/>
    <w:pPr>
      <w:spacing w:before="240"/>
    </w:pPr>
    <w:rPr>
      <w:rFonts w:ascii="Times New Roman" w:hAnsi="Times New Roman"/>
      <w:smallCaps/>
      <w:spacing w:val="80"/>
      <w:sz w:val="28"/>
    </w:rPr>
  </w:style>
  <w:style w:type="paragraph" w:customStyle="1" w:styleId="InChapter">
    <w:name w:val="InChapter"/>
    <w:basedOn w:val="Heading3"/>
    <w:rsid w:val="00DB3DD3"/>
    <w:pPr>
      <w:spacing w:after="240"/>
      <w:outlineLvl w:val="9"/>
    </w:pPr>
    <w:rPr>
      <w:noProof/>
    </w:rPr>
  </w:style>
  <w:style w:type="paragraph" w:styleId="Index2">
    <w:name w:val="index 2"/>
    <w:basedOn w:val="Normal"/>
    <w:next w:val="Normal"/>
    <w:semiHidden/>
    <w:rsid w:val="00DB3DD3"/>
    <w:pPr>
      <w:tabs>
        <w:tab w:val="right" w:pos="4176"/>
      </w:tabs>
      <w:ind w:left="568" w:hanging="284"/>
    </w:pPr>
    <w:rPr>
      <w:rFonts w:ascii="Garamond" w:hAnsi="Garamond"/>
    </w:rPr>
  </w:style>
  <w:style w:type="paragraph" w:customStyle="1" w:styleId="Byline">
    <w:name w:val="Byline"/>
    <w:rsid w:val="00DB3D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DD3"/>
    <w:pPr>
      <w:tabs>
        <w:tab w:val="clear" w:pos="3600"/>
        <w:tab w:val="clear" w:pos="3958"/>
      </w:tabs>
      <w:jc w:val="right"/>
    </w:pPr>
  </w:style>
  <w:style w:type="character" w:styleId="Emphasis">
    <w:name w:val="Emphasis"/>
    <w:basedOn w:val="DefaultParagraphFont"/>
    <w:qFormat/>
    <w:rsid w:val="00DB3DD3"/>
    <w:rPr>
      <w:i/>
    </w:rPr>
  </w:style>
  <w:style w:type="paragraph" w:styleId="Caption">
    <w:name w:val="caption"/>
    <w:basedOn w:val="BodyText"/>
    <w:next w:val="Normal"/>
    <w:qFormat/>
    <w:rsid w:val="00DB3DD3"/>
    <w:pPr>
      <w:framePr w:w="2268" w:hSpace="181" w:vSpace="181" w:wrap="around" w:vAnchor="text" w:hAnchor="page" w:x="1135" w:y="285" w:anchorLock="1"/>
    </w:pPr>
    <w:rPr>
      <w:i/>
    </w:rPr>
  </w:style>
  <w:style w:type="paragraph" w:customStyle="1" w:styleId="MiniTOCTitle">
    <w:name w:val="MiniTOCTitle"/>
    <w:basedOn w:val="Heading4"/>
    <w:rsid w:val="00DB3DD3"/>
    <w:pPr>
      <w:spacing w:before="240"/>
      <w:outlineLvl w:val="9"/>
    </w:pPr>
    <w:rPr>
      <w:noProof/>
      <w:sz w:val="24"/>
    </w:rPr>
  </w:style>
  <w:style w:type="paragraph" w:customStyle="1" w:styleId="MiniTOCItem">
    <w:name w:val="MiniTOCItem"/>
    <w:basedOn w:val="ListBullet"/>
    <w:rsid w:val="00DB3DD3"/>
    <w:pPr>
      <w:numPr>
        <w:numId w:val="0"/>
      </w:numPr>
      <w:tabs>
        <w:tab w:val="right" w:leader="dot" w:pos="6521"/>
      </w:tabs>
      <w:spacing w:before="0" w:after="0"/>
    </w:pPr>
  </w:style>
  <w:style w:type="paragraph" w:customStyle="1" w:styleId="TOFTitle">
    <w:name w:val="TOFTitle"/>
    <w:basedOn w:val="TOCTitle"/>
    <w:rsid w:val="00DB3DD3"/>
  </w:style>
  <w:style w:type="paragraph" w:styleId="TableofFigures">
    <w:name w:val="table of figures"/>
    <w:basedOn w:val="Normal"/>
    <w:next w:val="Normal"/>
    <w:semiHidden/>
    <w:rsid w:val="00DB3DD3"/>
    <w:pPr>
      <w:tabs>
        <w:tab w:val="right" w:leader="dot" w:pos="9072"/>
      </w:tabs>
      <w:ind w:left="970" w:hanging="403"/>
    </w:pPr>
    <w:rPr>
      <w:rFonts w:ascii="Times New Roman" w:hAnsi="Times New Roman"/>
      <w:b/>
    </w:rPr>
  </w:style>
  <w:style w:type="paragraph" w:styleId="ListNumber">
    <w:name w:val="List Number"/>
    <w:basedOn w:val="List"/>
    <w:rsid w:val="00DB3DD3"/>
    <w:pPr>
      <w:numPr>
        <w:numId w:val="11"/>
      </w:numPr>
    </w:pPr>
  </w:style>
  <w:style w:type="character" w:customStyle="1" w:styleId="WingdingSymbols">
    <w:name w:val="Wingding Symbols"/>
    <w:rsid w:val="00DB3DD3"/>
    <w:rPr>
      <w:rFonts w:ascii="Wingdings" w:hAnsi="Wingdings"/>
    </w:rPr>
  </w:style>
  <w:style w:type="paragraph" w:customStyle="1" w:styleId="TableHeading">
    <w:name w:val="Table Heading"/>
    <w:basedOn w:val="HeadingBase"/>
    <w:rsid w:val="00DB3DD3"/>
    <w:pPr>
      <w:keepLines/>
      <w:pBdr>
        <w:bottom w:val="single" w:sz="6" w:space="1" w:color="918585"/>
      </w:pBdr>
      <w:spacing w:before="240"/>
    </w:pPr>
  </w:style>
  <w:style w:type="character" w:customStyle="1" w:styleId="HotSpot">
    <w:name w:val="HotSpot"/>
    <w:rsid w:val="00DB3DD3"/>
    <w:rPr>
      <w:color w:val="0033CC"/>
      <w:u w:val="none"/>
    </w:rPr>
  </w:style>
  <w:style w:type="paragraph" w:customStyle="1" w:styleId="BodyTextRight">
    <w:name w:val="Body Text Right"/>
    <w:basedOn w:val="BodyText"/>
    <w:rsid w:val="00DB3DD3"/>
    <w:pPr>
      <w:spacing w:before="0" w:after="0"/>
      <w:jc w:val="right"/>
    </w:pPr>
  </w:style>
  <w:style w:type="paragraph" w:styleId="Index3">
    <w:name w:val="index 3"/>
    <w:basedOn w:val="ListNumber2"/>
    <w:next w:val="Normal"/>
    <w:semiHidden/>
    <w:rsid w:val="00DB3DD3"/>
    <w:pPr>
      <w:numPr>
        <w:numId w:val="0"/>
      </w:numPr>
      <w:tabs>
        <w:tab w:val="right" w:leader="dot" w:pos="4176"/>
      </w:tabs>
    </w:pPr>
  </w:style>
  <w:style w:type="paragraph" w:styleId="ListNumber2">
    <w:name w:val="List Number 2"/>
    <w:basedOn w:val="List2"/>
    <w:rsid w:val="00DB3DD3"/>
    <w:pPr>
      <w:numPr>
        <w:numId w:val="10"/>
      </w:numPr>
      <w:tabs>
        <w:tab w:val="clear" w:pos="1060"/>
      </w:tabs>
    </w:pPr>
  </w:style>
  <w:style w:type="paragraph" w:customStyle="1" w:styleId="MarginNote">
    <w:name w:val="Margin Note"/>
    <w:basedOn w:val="BodyText"/>
    <w:rsid w:val="00DB3D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D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D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3DD3"/>
    <w:rPr>
      <w:sz w:val="32"/>
    </w:rPr>
  </w:style>
  <w:style w:type="paragraph" w:customStyle="1" w:styleId="HeadingProcedure">
    <w:name w:val="Heading Procedure"/>
    <w:basedOn w:val="HeadingBase"/>
    <w:next w:val="Normal"/>
    <w:rsid w:val="00DB3DD3"/>
    <w:pPr>
      <w:tabs>
        <w:tab w:val="left" w:pos="0"/>
      </w:tabs>
      <w:spacing w:before="120" w:after="60"/>
    </w:pPr>
    <w:rPr>
      <w:i/>
      <w:color w:val="918585"/>
      <w:sz w:val="22"/>
    </w:rPr>
  </w:style>
  <w:style w:type="paragraph" w:customStyle="1" w:styleId="TableBodyText">
    <w:name w:val="Table Body Text"/>
    <w:basedOn w:val="BodyText"/>
    <w:rsid w:val="00DB3DD3"/>
    <w:pPr>
      <w:spacing w:before="60" w:after="60"/>
    </w:pPr>
  </w:style>
  <w:style w:type="paragraph" w:styleId="ListContinue">
    <w:name w:val="List Continue"/>
    <w:basedOn w:val="List"/>
    <w:rsid w:val="00DB3DD3"/>
    <w:pPr>
      <w:ind w:firstLine="0"/>
    </w:pPr>
  </w:style>
  <w:style w:type="paragraph" w:customStyle="1" w:styleId="ListNote">
    <w:name w:val="List Note"/>
    <w:basedOn w:val="List"/>
    <w:rsid w:val="00DB3DD3"/>
    <w:pPr>
      <w:pBdr>
        <w:top w:val="single" w:sz="6" w:space="2" w:color="918585"/>
        <w:bottom w:val="single" w:sz="6" w:space="2" w:color="918585"/>
      </w:pBdr>
      <w:tabs>
        <w:tab w:val="left" w:pos="1021"/>
      </w:tabs>
      <w:ind w:firstLine="0"/>
    </w:pPr>
  </w:style>
  <w:style w:type="paragraph" w:customStyle="1" w:styleId="Warning">
    <w:name w:val="Warning"/>
    <w:basedOn w:val="BodyText"/>
    <w:rsid w:val="00DB3DD3"/>
    <w:pPr>
      <w:shd w:val="clear" w:color="auto" w:fill="D9D9D9"/>
      <w:tabs>
        <w:tab w:val="left" w:pos="992"/>
      </w:tabs>
      <w:ind w:left="119" w:right="119"/>
    </w:pPr>
    <w:rPr>
      <w:sz w:val="20"/>
    </w:rPr>
  </w:style>
  <w:style w:type="paragraph" w:customStyle="1" w:styleId="MarginIcons">
    <w:name w:val="Margin Icons"/>
    <w:basedOn w:val="BodyText"/>
    <w:rsid w:val="00DB3D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DD3"/>
    <w:rPr>
      <w:rFonts w:ascii="Courier New" w:hAnsi="Courier New"/>
    </w:rPr>
  </w:style>
  <w:style w:type="paragraph" w:customStyle="1" w:styleId="NoteBullet">
    <w:name w:val="Note Bullet"/>
    <w:basedOn w:val="Note"/>
    <w:rsid w:val="00DB3DD3"/>
    <w:pPr>
      <w:tabs>
        <w:tab w:val="clear" w:pos="680"/>
      </w:tabs>
      <w:spacing w:before="60" w:after="60"/>
    </w:pPr>
  </w:style>
  <w:style w:type="paragraph" w:customStyle="1" w:styleId="SubHeading2">
    <w:name w:val="SubHeading2"/>
    <w:basedOn w:val="HeadingBase"/>
    <w:rsid w:val="00DB3DD3"/>
    <w:pPr>
      <w:spacing w:before="240" w:after="60"/>
    </w:pPr>
    <w:rPr>
      <w:sz w:val="20"/>
    </w:rPr>
  </w:style>
  <w:style w:type="paragraph" w:customStyle="1" w:styleId="SubHeading1">
    <w:name w:val="SubHeading1"/>
    <w:basedOn w:val="HeadingBase"/>
    <w:rsid w:val="00DB3DD3"/>
    <w:pPr>
      <w:spacing w:before="240" w:after="60"/>
    </w:pPr>
    <w:rPr>
      <w:color w:val="918585"/>
      <w:sz w:val="22"/>
    </w:rPr>
  </w:style>
  <w:style w:type="paragraph" w:customStyle="1" w:styleId="SideHeading">
    <w:name w:val="Side Heading"/>
    <w:basedOn w:val="HeadingBase"/>
    <w:rsid w:val="00DB3D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DD3"/>
    <w:pPr>
      <w:numPr>
        <w:numId w:val="12"/>
      </w:numPr>
    </w:pPr>
  </w:style>
  <w:style w:type="paragraph" w:styleId="PlainText">
    <w:name w:val="Plain Text"/>
    <w:basedOn w:val="Normal"/>
    <w:link w:val="PlainTextChar"/>
    <w:rsid w:val="00DB3DD3"/>
    <w:rPr>
      <w:sz w:val="20"/>
    </w:rPr>
  </w:style>
  <w:style w:type="character" w:customStyle="1" w:styleId="PlainTextChar">
    <w:name w:val="Plain Text Char"/>
    <w:basedOn w:val="DefaultParagraphFont"/>
    <w:link w:val="PlainText"/>
    <w:rsid w:val="00DB3D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3DD3"/>
    <w:rPr>
      <w:b/>
      <w:smallCaps/>
    </w:rPr>
  </w:style>
  <w:style w:type="paragraph" w:customStyle="1" w:styleId="TableListNumber">
    <w:name w:val="Table List Number"/>
    <w:basedOn w:val="ListNumber"/>
    <w:rsid w:val="00DB3DD3"/>
    <w:pPr>
      <w:numPr>
        <w:numId w:val="0"/>
      </w:numPr>
    </w:pPr>
  </w:style>
  <w:style w:type="paragraph" w:styleId="TOC4">
    <w:name w:val="toc 4"/>
    <w:basedOn w:val="TOCBase"/>
    <w:next w:val="Normal"/>
    <w:semiHidden/>
    <w:rsid w:val="00DB3DD3"/>
    <w:pPr>
      <w:tabs>
        <w:tab w:val="right" w:leader="dot" w:pos="9071"/>
      </w:tabs>
      <w:ind w:left="1701"/>
    </w:pPr>
  </w:style>
  <w:style w:type="paragraph" w:customStyle="1" w:styleId="ListAlpha">
    <w:name w:val="List Alpha"/>
    <w:basedOn w:val="List"/>
    <w:rsid w:val="00DB3DD3"/>
    <w:pPr>
      <w:numPr>
        <w:numId w:val="9"/>
      </w:numPr>
    </w:pPr>
  </w:style>
  <w:style w:type="paragraph" w:customStyle="1" w:styleId="ListAlpha2">
    <w:name w:val="List Alpha 2"/>
    <w:basedOn w:val="List2"/>
    <w:rsid w:val="00DB3DD3"/>
    <w:pPr>
      <w:numPr>
        <w:numId w:val="8"/>
      </w:numPr>
    </w:pPr>
  </w:style>
  <w:style w:type="paragraph" w:styleId="List2">
    <w:name w:val="List 2"/>
    <w:basedOn w:val="BodyText"/>
    <w:rsid w:val="00DB3DD3"/>
    <w:pPr>
      <w:tabs>
        <w:tab w:val="left" w:pos="680"/>
      </w:tabs>
      <w:spacing w:before="60" w:after="60"/>
      <w:ind w:left="680" w:hanging="340"/>
    </w:pPr>
  </w:style>
  <w:style w:type="paragraph" w:styleId="List3">
    <w:name w:val="List 3"/>
    <w:basedOn w:val="BodyText"/>
    <w:rsid w:val="00DB3DD3"/>
    <w:pPr>
      <w:tabs>
        <w:tab w:val="left" w:pos="1021"/>
      </w:tabs>
      <w:spacing w:before="60" w:after="60"/>
      <w:ind w:left="1020" w:hanging="340"/>
    </w:pPr>
  </w:style>
  <w:style w:type="paragraph" w:styleId="List4">
    <w:name w:val="List 4"/>
    <w:basedOn w:val="BodyText"/>
    <w:rsid w:val="00DB3DD3"/>
    <w:pPr>
      <w:tabs>
        <w:tab w:val="left" w:pos="1361"/>
      </w:tabs>
      <w:spacing w:before="60" w:after="60"/>
      <w:ind w:left="1361" w:hanging="340"/>
    </w:pPr>
  </w:style>
  <w:style w:type="paragraph" w:styleId="List5">
    <w:name w:val="List 5"/>
    <w:basedOn w:val="BodyText"/>
    <w:rsid w:val="00DB3DD3"/>
    <w:pPr>
      <w:tabs>
        <w:tab w:val="left" w:pos="1701"/>
      </w:tabs>
      <w:spacing w:before="60" w:after="60"/>
      <w:ind w:left="1701" w:hanging="340"/>
    </w:pPr>
  </w:style>
  <w:style w:type="paragraph" w:styleId="ListBullet3">
    <w:name w:val="List Bullet 3"/>
    <w:basedOn w:val="List3"/>
    <w:rsid w:val="00DB3DD3"/>
    <w:pPr>
      <w:numPr>
        <w:numId w:val="15"/>
      </w:numPr>
      <w:tabs>
        <w:tab w:val="clear" w:pos="1021"/>
      </w:tabs>
      <w:ind w:left="1037" w:hanging="357"/>
    </w:pPr>
  </w:style>
  <w:style w:type="paragraph" w:styleId="ListBullet4">
    <w:name w:val="List Bullet 4"/>
    <w:basedOn w:val="List4"/>
    <w:rsid w:val="00DB3DD3"/>
    <w:pPr>
      <w:numPr>
        <w:numId w:val="3"/>
      </w:numPr>
    </w:pPr>
  </w:style>
  <w:style w:type="paragraph" w:styleId="ListBullet5">
    <w:name w:val="List Bullet 5"/>
    <w:basedOn w:val="List5"/>
    <w:rsid w:val="00DB3DD3"/>
    <w:pPr>
      <w:numPr>
        <w:numId w:val="4"/>
      </w:numPr>
    </w:pPr>
  </w:style>
  <w:style w:type="paragraph" w:styleId="ListContinue2">
    <w:name w:val="List Continue 2"/>
    <w:basedOn w:val="List2"/>
    <w:rsid w:val="00DB3DD3"/>
    <w:pPr>
      <w:ind w:firstLine="0"/>
    </w:pPr>
  </w:style>
  <w:style w:type="paragraph" w:styleId="ListContinue3">
    <w:name w:val="List Continue 3"/>
    <w:basedOn w:val="List3"/>
    <w:rsid w:val="00DB3DD3"/>
    <w:pPr>
      <w:ind w:left="1021" w:firstLine="0"/>
    </w:pPr>
  </w:style>
  <w:style w:type="paragraph" w:styleId="ListContinue4">
    <w:name w:val="List Continue 4"/>
    <w:basedOn w:val="List4"/>
    <w:rsid w:val="00DB3DD3"/>
    <w:pPr>
      <w:ind w:firstLine="0"/>
    </w:pPr>
  </w:style>
  <w:style w:type="paragraph" w:styleId="ListContinue5">
    <w:name w:val="List Continue 5"/>
    <w:basedOn w:val="List5"/>
    <w:rsid w:val="00DB3DD3"/>
    <w:pPr>
      <w:ind w:firstLine="0"/>
    </w:pPr>
  </w:style>
  <w:style w:type="paragraph" w:styleId="ListNumber3">
    <w:name w:val="List Number 3"/>
    <w:basedOn w:val="List3"/>
    <w:rsid w:val="00DB3DD3"/>
    <w:pPr>
      <w:numPr>
        <w:numId w:val="5"/>
      </w:numPr>
    </w:pPr>
  </w:style>
  <w:style w:type="paragraph" w:styleId="ListNumber4">
    <w:name w:val="List Number 4"/>
    <w:basedOn w:val="List4"/>
    <w:rsid w:val="00DB3DD3"/>
    <w:pPr>
      <w:numPr>
        <w:numId w:val="6"/>
      </w:numPr>
    </w:pPr>
  </w:style>
  <w:style w:type="paragraph" w:styleId="ListNumber5">
    <w:name w:val="List Number 5"/>
    <w:basedOn w:val="List5"/>
    <w:rsid w:val="00DB3DD3"/>
    <w:pPr>
      <w:numPr>
        <w:numId w:val="7"/>
      </w:numPr>
    </w:pPr>
  </w:style>
  <w:style w:type="paragraph" w:styleId="BlockText">
    <w:name w:val="Block Text"/>
    <w:basedOn w:val="Normal"/>
    <w:rsid w:val="00DB3DD3"/>
    <w:pPr>
      <w:spacing w:after="120"/>
      <w:ind w:left="1440" w:right="1440"/>
    </w:pPr>
  </w:style>
  <w:style w:type="character" w:customStyle="1" w:styleId="Subscript">
    <w:name w:val="Subscript"/>
    <w:basedOn w:val="DefaultParagraphFont"/>
    <w:rsid w:val="00DB3DD3"/>
    <w:rPr>
      <w:sz w:val="16"/>
      <w:vertAlign w:val="subscript"/>
    </w:rPr>
  </w:style>
  <w:style w:type="character" w:customStyle="1" w:styleId="Superscript">
    <w:name w:val="Superscript"/>
    <w:basedOn w:val="DefaultParagraphFont"/>
    <w:rsid w:val="00DB3DD3"/>
    <w:rPr>
      <w:sz w:val="16"/>
      <w:vertAlign w:val="superscript"/>
    </w:rPr>
  </w:style>
  <w:style w:type="character" w:customStyle="1" w:styleId="Symbols">
    <w:name w:val="Symbols"/>
    <w:basedOn w:val="DefaultParagraphFont"/>
    <w:rsid w:val="00DB3DD3"/>
    <w:rPr>
      <w:rFonts w:ascii="Symbol" w:hAnsi="Symbol"/>
    </w:rPr>
  </w:style>
  <w:style w:type="character" w:customStyle="1" w:styleId="MenuOptions">
    <w:name w:val="Menu Options"/>
    <w:basedOn w:val="DefaultParagraphFont"/>
    <w:rsid w:val="00DB3DD3"/>
    <w:rPr>
      <w:rFonts w:ascii="Arial Narrow" w:hAnsi="Arial Narrow"/>
      <w:smallCaps/>
    </w:rPr>
  </w:style>
  <w:style w:type="character" w:customStyle="1" w:styleId="Buttons">
    <w:name w:val="Buttons"/>
    <w:basedOn w:val="DefaultParagraphFont"/>
    <w:rsid w:val="00DB3DD3"/>
    <w:rPr>
      <w:b/>
    </w:rPr>
  </w:style>
  <w:style w:type="character" w:customStyle="1" w:styleId="Underlined">
    <w:name w:val="Underlined"/>
    <w:basedOn w:val="DefaultParagraphFont"/>
    <w:rsid w:val="00DB3DD3"/>
    <w:rPr>
      <w:u w:val="single"/>
    </w:rPr>
  </w:style>
  <w:style w:type="paragraph" w:customStyle="1" w:styleId="TableBodyTextRight">
    <w:name w:val="Table Body Text Right"/>
    <w:basedOn w:val="TableBodyText"/>
    <w:rsid w:val="00DB3DD3"/>
    <w:pPr>
      <w:widowControl w:val="0"/>
      <w:autoSpaceDE w:val="0"/>
      <w:autoSpaceDN w:val="0"/>
      <w:adjustRightInd w:val="0"/>
      <w:jc w:val="right"/>
    </w:pPr>
    <w:rPr>
      <w:rFonts w:cs="Arial"/>
      <w:szCs w:val="18"/>
    </w:rPr>
  </w:style>
  <w:style w:type="paragraph" w:customStyle="1" w:styleId="CopyrightText">
    <w:name w:val="Copyright Text"/>
    <w:basedOn w:val="BodyText"/>
    <w:rsid w:val="00DB3DD3"/>
    <w:rPr>
      <w:sz w:val="18"/>
    </w:rPr>
  </w:style>
  <w:style w:type="paragraph" w:customStyle="1" w:styleId="BodySmallRight">
    <w:name w:val="Body Small Right"/>
    <w:basedOn w:val="BodyTextRight"/>
    <w:rsid w:val="00DB3DD3"/>
    <w:rPr>
      <w:sz w:val="18"/>
      <w:szCs w:val="18"/>
    </w:rPr>
  </w:style>
  <w:style w:type="paragraph" w:customStyle="1" w:styleId="MarginEdition">
    <w:name w:val="Margin Edition"/>
    <w:basedOn w:val="MarginNote"/>
    <w:rsid w:val="00DB3DD3"/>
    <w:pPr>
      <w:spacing w:before="0" w:after="0"/>
    </w:pPr>
    <w:rPr>
      <w:rFonts w:ascii="Times New Roman" w:hAnsi="Times New Roman"/>
      <w:color w:val="999999"/>
    </w:rPr>
  </w:style>
  <w:style w:type="paragraph" w:customStyle="1" w:styleId="Spacer">
    <w:name w:val="Spacer"/>
    <w:basedOn w:val="Normal"/>
    <w:rsid w:val="00DB3DD3"/>
    <w:rPr>
      <w:sz w:val="2"/>
      <w:szCs w:val="2"/>
    </w:rPr>
  </w:style>
  <w:style w:type="character" w:customStyle="1" w:styleId="Small">
    <w:name w:val="Small"/>
    <w:basedOn w:val="DefaultParagraphFont"/>
    <w:rsid w:val="00DB3DD3"/>
    <w:rPr>
      <w:sz w:val="16"/>
    </w:rPr>
  </w:style>
  <w:style w:type="paragraph" w:customStyle="1" w:styleId="WideTable">
    <w:name w:val="Wide Table"/>
    <w:basedOn w:val="Normal"/>
    <w:rsid w:val="00DB3DD3"/>
    <w:pPr>
      <w:ind w:left="-1418"/>
    </w:pPr>
    <w:rPr>
      <w:sz w:val="2"/>
      <w:szCs w:val="2"/>
    </w:rPr>
  </w:style>
  <w:style w:type="character" w:styleId="PageNumber">
    <w:name w:val="page number"/>
    <w:basedOn w:val="DefaultParagraphFont"/>
    <w:rsid w:val="00DB3DD3"/>
  </w:style>
  <w:style w:type="paragraph" w:styleId="Quote">
    <w:name w:val="Quote"/>
    <w:basedOn w:val="Heading1"/>
    <w:link w:val="QuoteChar"/>
    <w:qFormat/>
    <w:rsid w:val="00DB3DD3"/>
    <w:rPr>
      <w:b w:val="0"/>
      <w:sz w:val="72"/>
      <w:szCs w:val="72"/>
      <w:lang w:val="en-NZ"/>
    </w:rPr>
  </w:style>
  <w:style w:type="character" w:customStyle="1" w:styleId="QuoteChar">
    <w:name w:val="Quote Char"/>
    <w:basedOn w:val="DefaultParagraphFont"/>
    <w:link w:val="Quote"/>
    <w:rsid w:val="00DB3D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DD3"/>
    <w:pPr>
      <w:pageBreakBefore/>
    </w:pPr>
  </w:style>
  <w:style w:type="paragraph" w:customStyle="1" w:styleId="Border">
    <w:name w:val="Border"/>
    <w:basedOn w:val="Normal"/>
    <w:qFormat/>
    <w:rsid w:val="00DB3D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DD3"/>
    <w:rPr>
      <w:b/>
      <w:bCs/>
      <w:i/>
      <w:iCs/>
      <w:color w:val="auto"/>
    </w:rPr>
  </w:style>
  <w:style w:type="paragraph" w:styleId="IntenseQuote">
    <w:name w:val="Intense Quote"/>
    <w:basedOn w:val="Normal"/>
    <w:next w:val="Normal"/>
    <w:link w:val="IntenseQuoteChar"/>
    <w:uiPriority w:val="30"/>
    <w:qFormat/>
    <w:rsid w:val="00DB3D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D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3DD3"/>
    <w:rPr>
      <w:smallCaps/>
      <w:color w:val="auto"/>
      <w:u w:val="single"/>
    </w:rPr>
  </w:style>
  <w:style w:type="character" w:styleId="IntenseReference">
    <w:name w:val="Intense Reference"/>
    <w:basedOn w:val="DefaultParagraphFont"/>
    <w:uiPriority w:val="32"/>
    <w:qFormat/>
    <w:rsid w:val="00DB3DD3"/>
    <w:rPr>
      <w:b/>
      <w:bCs/>
      <w:smallCaps/>
      <w:color w:val="auto"/>
      <w:spacing w:val="5"/>
      <w:u w:val="single"/>
    </w:rPr>
  </w:style>
  <w:style w:type="paragraph" w:customStyle="1" w:styleId="2ColumnHeading">
    <w:name w:val="2Column Heading"/>
    <w:basedOn w:val="BodyText"/>
    <w:qFormat/>
    <w:rsid w:val="00DB3DD3"/>
    <w:pPr>
      <w:spacing w:after="60"/>
      <w:ind w:left="-2268"/>
    </w:pPr>
    <w:rPr>
      <w:b/>
    </w:rPr>
  </w:style>
  <w:style w:type="paragraph" w:customStyle="1" w:styleId="Heading1TOC">
    <w:name w:val="Heading1 TOC"/>
    <w:basedOn w:val="Normal"/>
    <w:qFormat/>
    <w:rsid w:val="00DB3DD3"/>
    <w:pPr>
      <w:spacing w:before="240" w:after="120"/>
    </w:pPr>
    <w:rPr>
      <w:rFonts w:ascii="Times New Roman" w:hAnsi="Times New Roman"/>
      <w:b/>
      <w:sz w:val="32"/>
    </w:rPr>
  </w:style>
  <w:style w:type="paragraph" w:customStyle="1" w:styleId="Heading2TOC">
    <w:name w:val="Heading2 TOC"/>
    <w:basedOn w:val="Normal"/>
    <w:qFormat/>
    <w:rsid w:val="00DB3DD3"/>
    <w:pPr>
      <w:spacing w:before="240" w:after="60"/>
    </w:pPr>
    <w:rPr>
      <w:rFonts w:ascii="Times New Roman" w:hAnsi="Times New Roman"/>
      <w:b/>
      <w:sz w:val="28"/>
    </w:rPr>
  </w:style>
  <w:style w:type="character" w:customStyle="1" w:styleId="Underline">
    <w:name w:val="Underline"/>
    <w:basedOn w:val="DefaultParagraphFont"/>
    <w:qFormat/>
    <w:rsid w:val="00DB3DD3"/>
    <w:rPr>
      <w:u w:val="single"/>
    </w:rPr>
  </w:style>
  <w:style w:type="character" w:customStyle="1" w:styleId="BoldandItalics">
    <w:name w:val="Bold and Italics"/>
    <w:qFormat/>
    <w:rsid w:val="00DB3DD3"/>
    <w:rPr>
      <w:b/>
      <w:i/>
      <w:u w:val="none"/>
    </w:rPr>
  </w:style>
  <w:style w:type="paragraph" w:styleId="BalloonText">
    <w:name w:val="Balloon Text"/>
    <w:basedOn w:val="Normal"/>
    <w:link w:val="BalloonTextChar"/>
    <w:rsid w:val="00DB3DD3"/>
    <w:rPr>
      <w:rFonts w:ascii="Tahoma" w:hAnsi="Tahoma" w:cs="Tahoma"/>
      <w:sz w:val="16"/>
      <w:szCs w:val="16"/>
    </w:rPr>
  </w:style>
  <w:style w:type="character" w:customStyle="1" w:styleId="BalloonTextChar">
    <w:name w:val="Balloon Text Char"/>
    <w:basedOn w:val="DefaultParagraphFont"/>
    <w:link w:val="BalloonText"/>
    <w:rsid w:val="00DB3D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3D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D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1403</Words>
  <Characters>8767</Characters>
  <Application>Microsoft Office Word</Application>
  <DocSecurity>0</DocSecurity>
  <Lines>288</Lines>
  <Paragraphs>178</Paragraphs>
  <ScaleCrop>false</ScaleCrop>
  <Company>Author-it Software Corporation Ltd.</Company>
  <LinksUpToDate>false</LinksUpToDate>
  <CharactersWithSpaces>10089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TLID1001A Shift materials safely using manual handling methods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2012-05-27T03:38:00Z</dcterms:created>
  <dcterms:modified xsi:type="dcterms:W3CDTF">2012-05-27T03:38:00Z</dcterms:modified>
</cp:coreProperties>
</file>