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D45" w:rsidP="00C50D45">
      <w:pPr>
        <w:pStyle w:val="Title"/>
      </w:pPr>
      <w:r>
        <w:fldChar w:fldCharType="begin"/>
      </w:r>
      <w:r>
        <w:instrText xml:space="preserve"> TITLE   \* MERGEFORMAT </w:instrText>
      </w:r>
      <w:r>
        <w:fldChar w:fldCharType="separate"/>
      </w:r>
      <w:r>
        <w:t>TLIC4071A Establish and operate train braking system</w:t>
      </w:r>
      <w:r>
        <w:fldChar w:fldCharType="end"/>
      </w:r>
    </w:p>
    <w:p w:rsidR="00C50D45" w:rsidP="00C50D45">
      <w:pPr>
        <w:pStyle w:val="Version"/>
        <w:sectPr w:rsidSect="00B41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43B" w:rsidP="00B4143B">
      <w:pPr>
        <w:pStyle w:val="SuperHeading"/>
      </w:pPr>
      <w:r w:rsidRPr="00B4143B">
        <w:t>TLIC4071A Establish and operate train braking system</w:t>
      </w:r>
    </w:p>
    <w:p w:rsidR="00000000" w:rsidRPr="00B4143B" w:rsidP="00B4143B">
      <w:pPr>
        <w:pStyle w:val="Heading1"/>
      </w:pPr>
      <w:bookmarkStart w:id="1" w:name="O_627604"/>
      <w:bookmarkEnd w:id="1"/>
      <w:r w:rsidRPr="00B4143B">
        <w:t>Modification History</w:t>
      </w:r>
    </w:p>
    <w:p w:rsidR="00000000" w:rsidRPr="00B4143B" w:rsidP="00B4143B">
      <w:pPr>
        <w:pStyle w:val="BodyText"/>
      </w:pPr>
      <w:r w:rsidRPr="00B4143B">
        <w:t>Release 1. This is the first release of this unit.</w:t>
      </w:r>
    </w:p>
    <w:p w:rsidR="00000000" w:rsidRPr="00B4143B" w:rsidP="00B4143B">
      <w:pPr>
        <w:pStyle w:val="AllowPageBreak"/>
      </w:pPr>
    </w:p>
    <w:p w:rsidR="00000000" w:rsidRPr="00B4143B" w:rsidP="00B4143B">
      <w:pPr>
        <w:pStyle w:val="Heading1"/>
      </w:pPr>
      <w:bookmarkStart w:id="2" w:name="O_627605"/>
      <w:bookmarkEnd w:id="2"/>
      <w:r w:rsidRPr="00B4143B">
        <w:t>Unit Descriptor</w:t>
      </w:r>
    </w:p>
    <w:p w:rsidR="00000000" w:rsidRPr="00B4143B" w:rsidP="00B4143B">
      <w:pPr>
        <w:pStyle w:val="BodyText"/>
      </w:pPr>
      <w:r w:rsidRPr="00B4143B">
        <w:t>This unit involves the skills and knowledge required to identify, establish and operate a train braking system after it has been marshalled and</w:t>
      </w:r>
      <w:r w:rsidRPr="00B4143B">
        <w:t xml:space="preserve"> deals with brake system faults and failures.</w:t>
      </w:r>
    </w:p>
    <w:p w:rsidR="00000000" w:rsidRPr="00B4143B" w:rsidP="00B4143B">
      <w:pPr>
        <w:pStyle w:val="BodyText"/>
      </w:pPr>
      <w:r w:rsidRPr="00B4143B">
        <w:t>Licensing or certification requirements are not applicable to this unit.</w:t>
      </w:r>
    </w:p>
    <w:p w:rsidR="00000000" w:rsidRPr="00B4143B" w:rsidP="00B4143B">
      <w:pPr>
        <w:pStyle w:val="AllowPageBreak"/>
      </w:pPr>
    </w:p>
    <w:p w:rsidR="00000000" w:rsidRPr="00B4143B" w:rsidP="00B4143B">
      <w:pPr>
        <w:pStyle w:val="Heading1"/>
      </w:pPr>
      <w:bookmarkStart w:id="3" w:name="O_627606"/>
      <w:bookmarkEnd w:id="3"/>
      <w:r w:rsidRPr="00B4143B">
        <w:t>Application of the Unit</w:t>
      </w:r>
    </w:p>
    <w:p w:rsidR="00000000" w:rsidRPr="00B4143B" w:rsidP="00B4143B">
      <w:pPr>
        <w:pStyle w:val="BodyText"/>
      </w:pPr>
      <w:r w:rsidRPr="00B4143B">
        <w:t>This unit covers activities carried out in a rail yard or on a main line.</w:t>
      </w:r>
    </w:p>
    <w:p w:rsidR="00000000" w:rsidRPr="00B4143B" w:rsidP="00B4143B">
      <w:pPr>
        <w:pStyle w:val="AllowPageBreak"/>
      </w:pPr>
    </w:p>
    <w:p w:rsidR="00000000" w:rsidRPr="00B4143B" w:rsidP="00B4143B">
      <w:pPr>
        <w:pStyle w:val="Heading1"/>
      </w:pPr>
      <w:bookmarkStart w:id="4" w:name="O_627607"/>
      <w:bookmarkEnd w:id="4"/>
      <w:r w:rsidRPr="00B4143B">
        <w:t>Licen</w:t>
      </w:r>
      <w:r w:rsidRPr="00B4143B">
        <w:t>sing/Regulatory Information</w:t>
      </w:r>
    </w:p>
    <w:p w:rsidR="00000000" w:rsidRPr="00B4143B" w:rsidP="00B4143B">
      <w:pPr>
        <w:pStyle w:val="BodyText"/>
      </w:pPr>
      <w:r w:rsidRPr="00B4143B">
        <w:t>Refer to Unit Descriptor.</w:t>
      </w:r>
    </w:p>
    <w:p w:rsidR="00000000" w:rsidRPr="00B4143B" w:rsidP="00B4143B">
      <w:pPr>
        <w:pStyle w:val="AllowPageBreak"/>
      </w:pPr>
    </w:p>
    <w:p w:rsidR="00000000" w:rsidRPr="00B4143B" w:rsidP="00B4143B">
      <w:pPr>
        <w:pStyle w:val="Heading1"/>
      </w:pPr>
      <w:bookmarkStart w:id="5" w:name="O_627608"/>
      <w:bookmarkEnd w:id="5"/>
      <w:r w:rsidRPr="00B4143B">
        <w:t>Pre-Requisites</w:t>
      </w:r>
    </w:p>
    <w:p w:rsidR="00000000" w:rsidRPr="00B4143B" w:rsidP="00B4143B">
      <w:pPr>
        <w:pStyle w:val="BodyText"/>
      </w:pPr>
      <w:r w:rsidRPr="00B4143B">
        <w:t>Nil</w:t>
      </w:r>
    </w:p>
    <w:p w:rsidR="00000000" w:rsidRPr="00B4143B" w:rsidP="00B4143B">
      <w:pPr>
        <w:pStyle w:val="AllowPageBreak"/>
      </w:pPr>
    </w:p>
    <w:p w:rsidR="00000000" w:rsidRPr="00B4143B" w:rsidP="00B4143B">
      <w:pPr>
        <w:pStyle w:val="Heading1"/>
      </w:pPr>
      <w:bookmarkStart w:id="6" w:name="O_627609"/>
      <w:bookmarkEnd w:id="6"/>
      <w:r w:rsidRPr="00B4143B">
        <w:t>Employability Skills Information</w:t>
      </w:r>
    </w:p>
    <w:p w:rsidR="00000000" w:rsidRPr="00B4143B" w:rsidP="00B4143B">
      <w:pPr>
        <w:pStyle w:val="BodyText"/>
      </w:pPr>
      <w:r w:rsidRPr="00B4143B">
        <w:t>This unit contains employability skills.</w:t>
      </w:r>
    </w:p>
    <w:p w:rsidR="00000000" w:rsidRPr="00B4143B" w:rsidP="00B4143B">
      <w:pPr>
        <w:pStyle w:val="AllowPageBreak"/>
      </w:pPr>
    </w:p>
    <w:p w:rsidR="00000000" w:rsidRPr="00B4143B" w:rsidP="00B4143B">
      <w:pPr>
        <w:pStyle w:val="Heading1"/>
      </w:pPr>
      <w:bookmarkStart w:id="7" w:name="O_627610"/>
      <w:bookmarkEnd w:id="7"/>
      <w:r w:rsidRPr="00B4143B">
        <w:t>Elements and Performance Criteria Pre-Content</w:t>
      </w:r>
    </w:p>
    <w:tbl>
      <w:tblPr>
        <w:tblW w:w="9640" w:type="dxa"/>
        <w:tblLayout w:type="fixed"/>
        <w:tblCellMar>
          <w:left w:w="62" w:type="dxa"/>
          <w:right w:w="62" w:type="dxa"/>
        </w:tblCellMar>
        <w:tblLook w:val="0000"/>
      </w:tblPr>
      <w:tblGrid>
        <w:gridCol w:w="2776"/>
        <w:gridCol w:w="6864"/>
      </w:tblGrid>
      <w:tr w:rsidTr="00C50D4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Elements des</w:t>
            </w:r>
            <w:r w:rsidRPr="00B4143B">
              <w:t>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t>Performance criteria describe the required performance needed to demonstrate achievement of the element. Assessment of performance is to be consistent with the evidence guide.</w:t>
            </w:r>
          </w:p>
        </w:tc>
      </w:tr>
    </w:tbl>
    <w:p w:rsidR="00000000" w:rsidRPr="00B4143B" w:rsidP="00B4143B">
      <w:pPr>
        <w:pStyle w:val="BodyText"/>
      </w:pPr>
    </w:p>
    <w:p w:rsidR="00000000" w:rsidRPr="00B4143B" w:rsidP="00B4143B">
      <w:pPr>
        <w:pStyle w:val="AllowPageBreak"/>
      </w:pPr>
    </w:p>
    <w:p w:rsidR="00000000" w:rsidRPr="00B4143B" w:rsidP="00B4143B">
      <w:pPr>
        <w:pStyle w:val="Heading1"/>
      </w:pPr>
      <w:bookmarkStart w:id="8" w:name="O_627611"/>
      <w:bookmarkEnd w:id="8"/>
      <w:r w:rsidRPr="00B4143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50D4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Identify and establish train braking system</w:t>
            </w: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1.1</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Brake system and type to be used are identified</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1.2</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Confirmation is made that motive power unit is appropriate for braking system to be used</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1.3</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Correct coupling of braking system to motive power unit is established and/or confirmed in accordance with organisational policies and requirements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1.4</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Air brake system is charged to required pressures in accordance with manufacturer requirements and to</w:t>
            </w:r>
            <w:r w:rsidRPr="00B4143B">
              <w:t>lerances</w:t>
            </w:r>
          </w:p>
        </w:tc>
      </w:tr>
      <w:tr w:rsidTr="00C50D4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Operate and monitor train braking system</w:t>
            </w: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2.1</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Relevant brake system tests are conducted in accordance with organisational policies and requirements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2.2</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Train brakes are applied and released under normal operational conditions in accordance with correct train handling and organisational policies and procedures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2.3</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Train brake system is monitored in accordance with organisational and/or operational requi</w:t>
            </w:r>
            <w:r w:rsidRPr="00B4143B">
              <w:t>rements</w:t>
            </w:r>
          </w:p>
        </w:tc>
      </w:tr>
      <w:tr w:rsidTr="00C50D4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Identify and rectify train braking system faults in during operation</w:t>
            </w: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3.1</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Train braking system faults are identified during operation</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3.2</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Safe location to bring train to a stand is identified in accordance with train handling and organisational policies and procedures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3.3</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Train brake system fault is located and rectified or isolated in accordance with manufacturer and/or organisational pr</w:t>
            </w:r>
            <w:r w:rsidRPr="00B4143B">
              <w:t>ocedures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3.4</w:t>
            </w:r>
          </w:p>
        </w:tc>
        <w:tc>
          <w:tcPr>
            <w:tcW w:w="686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Relevant brake system tests are conducted in accordance with organisational policies and requirements</w:t>
            </w:r>
          </w:p>
        </w:tc>
      </w:tr>
      <w:tr w:rsidTr="00C50D4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3.5</w:t>
            </w:r>
          </w:p>
        </w:tc>
        <w:tc>
          <w:tcPr>
            <w:tcW w:w="6864" w:type="dxa"/>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t>Train is operated in accordance with organisational procedures</w:t>
            </w:r>
          </w:p>
        </w:tc>
      </w:tr>
    </w:tbl>
    <w:p w:rsidR="00000000" w:rsidRPr="00B4143B" w:rsidP="00B4143B">
      <w:pPr>
        <w:pStyle w:val="BodyText"/>
      </w:pPr>
    </w:p>
    <w:p w:rsidR="00000000" w:rsidRPr="00B4143B" w:rsidP="00B4143B">
      <w:pPr>
        <w:pStyle w:val="AllowPageBreak"/>
      </w:pPr>
    </w:p>
    <w:p w:rsidR="00000000" w:rsidRPr="00B4143B" w:rsidP="00B4143B">
      <w:pPr>
        <w:pStyle w:val="Heading1"/>
      </w:pPr>
      <w:bookmarkStart w:id="9" w:name="O_627612"/>
      <w:bookmarkEnd w:id="9"/>
      <w:r w:rsidRPr="00B4143B">
        <w:t>Required Skills and Knowledge</w:t>
      </w:r>
    </w:p>
    <w:tbl>
      <w:tblPr>
        <w:tblW w:w="9640" w:type="dxa"/>
        <w:tblLayout w:type="fixed"/>
        <w:tblCellMar>
          <w:left w:w="62" w:type="dxa"/>
          <w:right w:w="62" w:type="dxa"/>
        </w:tblCellMar>
        <w:tblLook w:val="0000"/>
      </w:tblPr>
      <w:tblGrid>
        <w:gridCol w:w="9640"/>
      </w:tblGrid>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This section describes the knowledge and skills required for this unit.</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Required knowledge:</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Applying train brakes under emergency conditions in accordance with correct train handling and organisational policies and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Brake systems, their components and their operation</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Capabilities and characteristics of train braking systems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Diagnostic techniques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Pneumatic systems and their operations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Releasing train brakes after emergency application in accordance with organis</w:t>
            </w:r>
            <w:r w:rsidRPr="00B4143B">
              <w:t>ational policies and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Relevant information/documents such as:</w:t>
            </w:r>
          </w:p>
          <w:p w:rsidR="00000000" w:rsidRPr="00B4143B" w:rsidP="00B4143B">
            <w:pPr>
              <w:pStyle w:val="ListBullet2"/>
            </w:pPr>
            <w:r w:rsidRPr="00B4143B">
              <w:t>brake inspection and testing documentation</w:t>
            </w:r>
          </w:p>
          <w:p w:rsidR="00000000" w:rsidRPr="00B4143B" w:rsidP="00B4143B">
            <w:pPr>
              <w:pStyle w:val="ListBullet2"/>
            </w:pPr>
            <w:r w:rsidRPr="00B4143B">
              <w:t>brake test certification</w:t>
            </w:r>
          </w:p>
          <w:p w:rsidR="00000000" w:rsidRPr="00B4143B" w:rsidP="00B4143B">
            <w:pPr>
              <w:pStyle w:val="ListBullet2"/>
            </w:pPr>
            <w:r w:rsidRPr="00B4143B">
              <w:t>conditions of service, legislation and industrial agreements including workplace agreements and awards</w:t>
            </w:r>
          </w:p>
          <w:p w:rsidR="00000000" w:rsidRPr="00B4143B" w:rsidP="00B4143B">
            <w:pPr>
              <w:pStyle w:val="ListBullet2"/>
            </w:pPr>
            <w:r w:rsidRPr="00B4143B">
              <w:t>equipment operations manuals</w:t>
            </w:r>
          </w:p>
          <w:p w:rsidR="00000000" w:rsidRPr="00B4143B" w:rsidP="00B4143B">
            <w:pPr>
              <w:pStyle w:val="ListBullet2"/>
            </w:pPr>
            <w:r w:rsidRPr="00B4143B">
              <w:t>manufacturer specifications and standards</w:t>
            </w:r>
          </w:p>
          <w:p w:rsidR="00000000" w:rsidRPr="00B4143B" w:rsidP="00B4143B">
            <w:pPr>
              <w:pStyle w:val="ListBullet2"/>
            </w:pPr>
            <w:r w:rsidRPr="00B4143B">
              <w:t>organisational procedures and instructions and job specifications</w:t>
            </w:r>
          </w:p>
          <w:p w:rsidR="00000000" w:rsidP="00B4143B">
            <w:pPr>
              <w:pStyle w:val="ListBullet2"/>
              <w:rPr>
                <w:lang w:val="en-NZ"/>
              </w:rPr>
            </w:pPr>
            <w:r w:rsidRPr="00B4143B">
              <w:t>safeworking documentation</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Relevant Australian Standards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Relevant environmental protection legislation, regulations, codes, policies and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Relevant legislated rail safety requirements including state and territory acts and regulations, and nationally approved compliance codes and/or guidelines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Relev</w:t>
            </w:r>
            <w:r w:rsidRPr="00B4143B">
              <w:t>ant work health and safety (WHS)/occupational health and safety (OHS) legislation, regulations, codes of practice, policies and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Tools and equipment applications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Types of brake tests and their purpose</w:t>
            </w:r>
          </w:p>
        </w:tc>
      </w:tr>
    </w:tbl>
    <w:p w:rsidR="00000000" w:rsidRPr="00B4143B" w:rsidP="00B4143B">
      <w:pPr>
        <w:pStyle w:val="BodyText"/>
      </w:pPr>
    </w:p>
    <w:tbl>
      <w:tblPr>
        <w:tblW w:w="9640" w:type="dxa"/>
        <w:tblLayout w:type="fixed"/>
        <w:tblCellMar>
          <w:left w:w="62" w:type="dxa"/>
          <w:right w:w="62" w:type="dxa"/>
        </w:tblCellMar>
        <w:tblLook w:val="0000"/>
      </w:tblPr>
      <w:tblGrid>
        <w:gridCol w:w="9640"/>
      </w:tblGrid>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Required skills: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Apply precautions an</w:t>
            </w:r>
            <w:r w:rsidRPr="00B4143B">
              <w:t>d required action to minimise, control or eliminate hazards that may exist during work activities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Apply rail safety practices and regulations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Assess brake system defects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Interpret and follow operational instructions and prioritise work</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Interpret capabilities of train braking systems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Modify activities depending on operational contingencies, risk situations and environments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Modify driving according to brake capabilities and characteristics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Operate and adapt to differences in brakes a</w:t>
            </w:r>
            <w:r w:rsidRPr="00B4143B">
              <w:t>nd related equipment in accordance with standard operating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Read and interpret instructions, procedures, information and signs relevant to the operation of a train braking system</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Report any identified problems, faults or malfunctions when operating a train braking system in accordance with regulatory requirements and organisational procedures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143B">
            <w:pPr>
              <w:pStyle w:val="ListBullet"/>
              <w:rPr>
                <w:lang w:val="en-NZ"/>
              </w:rPr>
            </w:pPr>
            <w:r w:rsidRPr="00B4143B">
              <w:t>Select and use required personal protective equipment conforming to industry and WHS/OHS</w:t>
            </w:r>
            <w:r w:rsidRPr="00B4143B">
              <w:t xml:space="preserve"> standards</w:t>
            </w:r>
          </w:p>
        </w:tc>
      </w:tr>
      <w:tr w:rsidTr="00B414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Work systematically with required attention to detail without injury to self or others, or damage to goods or equipment</w:t>
            </w:r>
          </w:p>
        </w:tc>
      </w:tr>
    </w:tbl>
    <w:p w:rsidR="00000000" w:rsidRPr="00B4143B" w:rsidP="00B4143B">
      <w:pPr>
        <w:pStyle w:val="BodyText"/>
      </w:pPr>
    </w:p>
    <w:p w:rsidR="00000000" w:rsidRPr="00B4143B" w:rsidP="00B4143B">
      <w:pPr>
        <w:pStyle w:val="AllowPageBreak"/>
      </w:pPr>
    </w:p>
    <w:p w:rsidR="00000000" w:rsidRPr="00B4143B" w:rsidP="00B4143B">
      <w:pPr>
        <w:pStyle w:val="Heading1"/>
      </w:pPr>
      <w:bookmarkStart w:id="10" w:name="O_627613"/>
      <w:bookmarkEnd w:id="10"/>
      <w:r w:rsidRPr="00B4143B">
        <w:t>Evidence Guide</w:t>
      </w:r>
    </w:p>
    <w:tbl>
      <w:tblPr>
        <w:tblW w:w="9640" w:type="dxa"/>
        <w:tblLayout w:type="fixed"/>
        <w:tblCellMar>
          <w:left w:w="62" w:type="dxa"/>
          <w:right w:w="62" w:type="dxa"/>
        </w:tblCellMar>
        <w:tblLook w:val="0000"/>
      </w:tblPr>
      <w:tblGrid>
        <w:gridCol w:w="3338"/>
        <w:gridCol w:w="6302"/>
      </w:tblGrid>
      <w:tr w:rsidTr="00B4143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The evidence guide provides advice on assessment and must be read in conjunction with the</w:t>
            </w:r>
            <w:r w:rsidRPr="00B4143B">
              <w:t xml:space="preserve"> performance criteria, required knowledge and skills, the range statement and the assessment guidelines for this Training Package.</w:t>
            </w:r>
          </w:p>
        </w:tc>
      </w:tr>
      <w:tr w:rsidTr="00B4143B">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t>The evidence required to demonstrate competency in this unit must be relevant to and satisfy all of the requirements of the elements and performance criteria of this unit and include demonstration of applying:</w:t>
            </w:r>
          </w:p>
          <w:p w:rsidR="00000000" w:rsidRPr="00B4143B" w:rsidP="00B4143B">
            <w:pPr>
              <w:pStyle w:val="ListBullet"/>
            </w:pPr>
            <w:r w:rsidRPr="00B4143B">
              <w:t>required knowledge and skills</w:t>
            </w:r>
          </w:p>
          <w:p w:rsidR="00000000" w:rsidRPr="00B4143B" w:rsidP="00B4143B">
            <w:pPr>
              <w:pStyle w:val="ListBullet"/>
            </w:pPr>
            <w:r w:rsidRPr="00B4143B">
              <w:t>relevant legisl</w:t>
            </w:r>
            <w:r w:rsidRPr="00B4143B">
              <w:t>ation and organisational procedures</w:t>
            </w:r>
          </w:p>
          <w:p w:rsidR="00000000" w:rsidP="00B4143B">
            <w:pPr>
              <w:pStyle w:val="ListBullet"/>
              <w:rPr>
                <w:lang w:val="en-NZ"/>
              </w:rPr>
            </w:pPr>
            <w:r w:rsidRPr="00B4143B">
              <w:t>other relevant aspects of the range statement.</w:t>
            </w:r>
          </w:p>
        </w:tc>
      </w:tr>
      <w:tr w:rsidTr="00B4143B">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t>Performance is demonstrated consistently over time and in a suitable range of contexts.</w:t>
            </w:r>
          </w:p>
          <w:p w:rsidR="00000000" w:rsidRPr="00B4143B" w:rsidP="00B4143B">
            <w:pPr>
              <w:pStyle w:val="BodyText"/>
            </w:pPr>
            <w:r w:rsidRPr="00B4143B">
              <w:t>Resources for assessment include ac</w:t>
            </w:r>
            <w:r w:rsidRPr="00B4143B">
              <w:t>cess to:</w:t>
            </w:r>
          </w:p>
          <w:p w:rsidR="00000000" w:rsidRPr="00B4143B" w:rsidP="00B4143B">
            <w:pPr>
              <w:pStyle w:val="ListBullet"/>
            </w:pPr>
            <w:r w:rsidRPr="00B4143B">
              <w:t>a range of relevant exercises, case studies and/or other simulated practical and knowledge assessment, and/or</w:t>
            </w:r>
          </w:p>
          <w:p w:rsidR="00000000" w:rsidRPr="00B4143B" w:rsidP="00B4143B">
            <w:pPr>
              <w:pStyle w:val="ListBullet"/>
            </w:pPr>
            <w:r w:rsidRPr="00B4143B">
              <w:t>an appropriate range of relevant operational situations in the workplace.</w:t>
            </w:r>
          </w:p>
          <w:p w:rsidR="00000000" w:rsidRPr="00B4143B" w:rsidP="00B4143B">
            <w:pPr>
              <w:pStyle w:val="BodyText"/>
            </w:pPr>
            <w:r w:rsidRPr="00B4143B">
              <w:t>In both real and simulated environments, access is required to:</w:t>
            </w:r>
          </w:p>
          <w:p w:rsidR="00000000" w:rsidRPr="00B4143B" w:rsidP="00B4143B">
            <w:pPr>
              <w:pStyle w:val="ListBullet"/>
            </w:pPr>
            <w:r w:rsidRPr="00B4143B">
              <w:t>relevant and appropriate materials and equipment, and</w:t>
            </w:r>
          </w:p>
          <w:p w:rsidR="00000000" w:rsidP="00B4143B">
            <w:pPr>
              <w:pStyle w:val="ListBullet"/>
              <w:rPr>
                <w:lang w:val="en-NZ"/>
              </w:rPr>
            </w:pPr>
            <w:r w:rsidRPr="00B4143B">
              <w:t>applicable documentation including organisational procedures, regulations, codes of practice and operation manuals.</w:t>
            </w:r>
          </w:p>
        </w:tc>
      </w:tr>
      <w:tr w:rsidTr="00B4143B">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B4143B" w:rsidP="00B4143B">
            <w:pPr>
              <w:pStyle w:val="BodyText"/>
            </w:pPr>
            <w:r w:rsidRPr="00B4143B">
              <w:t>As a minimum, assessment of knowledge must be conducted through appropriate written/oral tests.</w:t>
            </w:r>
          </w:p>
          <w:p w:rsidR="00000000" w:rsidRPr="00B4143B" w:rsidP="00B4143B">
            <w:pPr>
              <w:pStyle w:val="BodyText"/>
            </w:pPr>
            <w:r w:rsidRPr="00B4143B">
              <w:t>Practical assessment must occur:</w:t>
            </w:r>
          </w:p>
          <w:p w:rsidR="00000000" w:rsidRPr="00B4143B" w:rsidP="00B4143B">
            <w:pPr>
              <w:pStyle w:val="ListBullet"/>
            </w:pPr>
            <w:r w:rsidRPr="00B4143B">
              <w:t>through activities in an appropriately simulated environment, and/or</w:t>
            </w:r>
          </w:p>
          <w:p w:rsidR="00000000" w:rsidRPr="00B4143B" w:rsidP="00B4143B">
            <w:pPr>
              <w:pStyle w:val="ListBullet"/>
            </w:pPr>
            <w:r w:rsidRPr="00B4143B">
              <w:t>in an appropriate range of situations in the workplace.</w:t>
            </w:r>
          </w:p>
        </w:tc>
      </w:tr>
    </w:tbl>
    <w:p w:rsidR="00000000" w:rsidRPr="00B4143B" w:rsidP="00B4143B">
      <w:pPr>
        <w:pStyle w:val="BodyText"/>
      </w:pPr>
    </w:p>
    <w:p w:rsidR="00000000" w:rsidRPr="00B4143B" w:rsidP="00B4143B">
      <w:pPr>
        <w:pStyle w:val="AllowPageBreak"/>
      </w:pPr>
    </w:p>
    <w:p w:rsidR="00000000" w:rsidRPr="00B4143B" w:rsidP="00B4143B">
      <w:pPr>
        <w:pStyle w:val="Heading1"/>
      </w:pPr>
      <w:bookmarkStart w:id="11" w:name="O_627614"/>
      <w:bookmarkEnd w:id="11"/>
      <w:r w:rsidRPr="00B4143B">
        <w:t>Range Statement</w:t>
      </w:r>
    </w:p>
    <w:tbl>
      <w:tblPr>
        <w:tblW w:w="0" w:type="auto"/>
        <w:tblCellMar>
          <w:left w:w="62" w:type="dxa"/>
          <w:right w:w="62" w:type="dxa"/>
        </w:tblCellMar>
        <w:tblLook w:val="0000"/>
      </w:tblPr>
      <w:tblGrid>
        <w:gridCol w:w="2586"/>
        <w:gridCol w:w="6610"/>
      </w:tblGrid>
      <w:tr w:rsidTr="00C50D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The range statement relates to the unit of competency as a whole. It allows for different work environments and situations that may affect performance.</w:t>
            </w:r>
          </w:p>
        </w:tc>
      </w:tr>
      <w:tr w:rsidTr="00C50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Brake system types may include:</w:t>
            </w:r>
          </w:p>
        </w:tc>
        <w:tc>
          <w:tcPr>
            <w:tcW w:w="0" w:type="auto"/>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air brake</w:t>
            </w:r>
          </w:p>
          <w:p w:rsidR="00000000" w:rsidRPr="00B4143B" w:rsidP="00B4143B">
            <w:pPr>
              <w:pStyle w:val="ListBullet"/>
            </w:pPr>
            <w:r w:rsidRPr="00B4143B">
              <w:t>dual air/vacuum brake</w:t>
            </w:r>
          </w:p>
          <w:p w:rsidR="00000000" w:rsidRPr="00B4143B" w:rsidP="00B4143B">
            <w:pPr>
              <w:pStyle w:val="ListBullet"/>
            </w:pPr>
            <w:r w:rsidRPr="00B4143B">
              <w:t xml:space="preserve">electronically controlled pneumatic (ECP) braking </w:t>
            </w:r>
          </w:p>
          <w:p w:rsidR="00000000" w:rsidP="00B4143B">
            <w:pPr>
              <w:pStyle w:val="ListBullet"/>
              <w:rPr>
                <w:lang w:val="en-NZ"/>
              </w:rPr>
            </w:pPr>
            <w:r w:rsidRPr="00B4143B">
              <w:t>vacuum</w:t>
            </w:r>
          </w:p>
        </w:tc>
      </w:tr>
      <w:tr w:rsidTr="00C50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Brake system tests may include:</w:t>
            </w:r>
          </w:p>
        </w:tc>
        <w:tc>
          <w:tcPr>
            <w:tcW w:w="0" w:type="auto"/>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air continuity test</w:t>
            </w:r>
          </w:p>
          <w:p w:rsidR="00000000" w:rsidRPr="00B4143B" w:rsidP="00B4143B">
            <w:pPr>
              <w:pStyle w:val="ListBullet"/>
            </w:pPr>
            <w:r w:rsidRPr="00B4143B">
              <w:t>brake leakage test</w:t>
            </w:r>
          </w:p>
          <w:p w:rsidR="00000000" w:rsidRPr="00B4143B" w:rsidP="00B4143B">
            <w:pPr>
              <w:pStyle w:val="ListBullet"/>
            </w:pPr>
            <w:r w:rsidRPr="00B4143B">
              <w:t xml:space="preserve">hose and pipe components repair or replacement </w:t>
            </w:r>
          </w:p>
          <w:p w:rsidR="00000000" w:rsidRPr="00B4143B" w:rsidP="00B4143B">
            <w:pPr>
              <w:pStyle w:val="ListBullet"/>
            </w:pPr>
            <w:r w:rsidRPr="00B4143B">
              <w:t>modified brake test</w:t>
            </w:r>
          </w:p>
          <w:p w:rsidR="00000000" w:rsidP="00B4143B">
            <w:pPr>
              <w:pStyle w:val="ListBullet"/>
              <w:rPr>
                <w:lang w:val="en-NZ"/>
              </w:rPr>
            </w:pPr>
            <w:r w:rsidRPr="00B4143B">
              <w:t>train brake test</w:t>
            </w:r>
          </w:p>
        </w:tc>
      </w:tr>
      <w:tr w:rsidTr="00C50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Brake system faults may include:</w:t>
            </w:r>
          </w:p>
        </w:tc>
        <w:tc>
          <w:tcPr>
            <w:tcW w:w="0" w:type="auto"/>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brake equipment fault/failure</w:t>
            </w:r>
          </w:p>
          <w:p w:rsidR="00000000" w:rsidRPr="00B4143B" w:rsidP="00B4143B">
            <w:pPr>
              <w:pStyle w:val="ListBullet"/>
            </w:pPr>
            <w:r w:rsidRPr="00B4143B">
              <w:t>burst hose pipe/hose bag</w:t>
            </w:r>
          </w:p>
          <w:p w:rsidR="00000000" w:rsidRPr="00B4143B" w:rsidP="00B4143B">
            <w:pPr>
              <w:pStyle w:val="ListBullet"/>
            </w:pPr>
            <w:r w:rsidRPr="00B4143B">
              <w:t>collapsed vacuum hose</w:t>
            </w:r>
          </w:p>
          <w:p w:rsidR="00000000" w:rsidRPr="00B4143B" w:rsidP="00B4143B">
            <w:pPr>
              <w:pStyle w:val="ListBullet"/>
            </w:pPr>
            <w:r w:rsidRPr="00B4143B">
              <w:t>excessive leakage</w:t>
            </w:r>
          </w:p>
          <w:p w:rsidR="00000000" w:rsidRPr="00B4143B" w:rsidP="00B4143B">
            <w:pPr>
              <w:pStyle w:val="ListBullet"/>
            </w:pPr>
            <w:r w:rsidRPr="00B4143B">
              <w:t xml:space="preserve">external tampering </w:t>
            </w:r>
          </w:p>
          <w:p w:rsidR="00000000" w:rsidRPr="00B4143B" w:rsidP="00B4143B">
            <w:pPr>
              <w:pStyle w:val="ListBullet"/>
            </w:pPr>
            <w:r w:rsidRPr="00B4143B">
              <w:t>minor leakage</w:t>
            </w:r>
          </w:p>
          <w:p w:rsidR="00000000" w:rsidP="00B4143B">
            <w:pPr>
              <w:pStyle w:val="ListBullet"/>
              <w:rPr>
                <w:lang w:val="en-NZ"/>
              </w:rPr>
            </w:pPr>
            <w:r w:rsidRPr="00B4143B">
              <w:t>train separation</w:t>
            </w:r>
          </w:p>
        </w:tc>
      </w:tr>
      <w:tr w:rsidTr="00C50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Safety and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communication equipment</w:t>
            </w:r>
          </w:p>
          <w:p w:rsidR="00000000" w:rsidRPr="00B4143B" w:rsidP="00B4143B">
            <w:pPr>
              <w:pStyle w:val="ListBullet"/>
            </w:pPr>
            <w:r w:rsidRPr="00B4143B">
              <w:t>end of train markers</w:t>
            </w:r>
          </w:p>
          <w:p w:rsidR="00000000" w:rsidRPr="00B4143B" w:rsidP="00B4143B">
            <w:pPr>
              <w:pStyle w:val="ListBullet"/>
            </w:pPr>
            <w:r w:rsidRPr="00B4143B">
              <w:t>flags</w:t>
            </w:r>
          </w:p>
          <w:p w:rsidR="00000000" w:rsidRPr="00B4143B" w:rsidP="00B4143B">
            <w:pPr>
              <w:pStyle w:val="ListBullet"/>
            </w:pPr>
            <w:r w:rsidRPr="00B4143B">
              <w:t>gloves</w:t>
            </w:r>
          </w:p>
          <w:p w:rsidR="00000000" w:rsidRPr="00B4143B" w:rsidP="00B4143B">
            <w:pPr>
              <w:pStyle w:val="ListBullet"/>
            </w:pPr>
            <w:r w:rsidRPr="00B4143B">
              <w:t>hand lamps</w:t>
            </w:r>
          </w:p>
          <w:p w:rsidR="00000000" w:rsidRPr="00B4143B" w:rsidP="00B4143B">
            <w:pPr>
              <w:pStyle w:val="ListBullet"/>
            </w:pPr>
            <w:r w:rsidRPr="00B4143B">
              <w:t>hearing protection</w:t>
            </w:r>
          </w:p>
          <w:p w:rsidR="00000000" w:rsidRPr="00B4143B" w:rsidP="00B4143B">
            <w:pPr>
              <w:pStyle w:val="ListBullet"/>
            </w:pPr>
            <w:r w:rsidRPr="00B4143B">
              <w:t>high visibility clothing</w:t>
            </w:r>
          </w:p>
          <w:p w:rsidR="00000000" w:rsidRPr="00B4143B" w:rsidP="00B4143B">
            <w:pPr>
              <w:pStyle w:val="ListBullet"/>
            </w:pPr>
            <w:r w:rsidRPr="00B4143B">
              <w:t>insect repellent</w:t>
            </w:r>
          </w:p>
          <w:p w:rsidR="00000000" w:rsidRPr="00B4143B" w:rsidP="00B4143B">
            <w:pPr>
              <w:pStyle w:val="ListBullet"/>
            </w:pPr>
            <w:r w:rsidRPr="00B4143B">
              <w:t>safety:</w:t>
            </w:r>
          </w:p>
          <w:p w:rsidR="00000000" w:rsidRPr="00B4143B" w:rsidP="00B4143B">
            <w:pPr>
              <w:pStyle w:val="ListBullet2"/>
            </w:pPr>
            <w:r w:rsidRPr="00B4143B">
              <w:t>devices</w:t>
            </w:r>
          </w:p>
          <w:p w:rsidR="00000000" w:rsidRPr="00B4143B" w:rsidP="00B4143B">
            <w:pPr>
              <w:pStyle w:val="ListBullet2"/>
            </w:pPr>
            <w:r w:rsidRPr="00B4143B">
              <w:t>footwear</w:t>
            </w:r>
          </w:p>
          <w:p w:rsidR="00000000" w:rsidRPr="00B4143B" w:rsidP="00B4143B">
            <w:pPr>
              <w:pStyle w:val="ListBullet2"/>
            </w:pPr>
            <w:r w:rsidRPr="00B4143B">
              <w:t>glasses</w:t>
            </w:r>
          </w:p>
          <w:p w:rsidR="00000000" w:rsidRPr="00B4143B" w:rsidP="00B4143B">
            <w:pPr>
              <w:pStyle w:val="ListBullet2"/>
            </w:pPr>
            <w:r w:rsidRPr="00B4143B">
              <w:t>headwear</w:t>
            </w:r>
          </w:p>
          <w:p w:rsidR="00000000" w:rsidP="00B4143B">
            <w:pPr>
              <w:pStyle w:val="ListBullet"/>
              <w:rPr>
                <w:lang w:val="en-NZ"/>
              </w:rPr>
            </w:pPr>
            <w:r w:rsidRPr="00B4143B">
              <w:t>sunscreen</w:t>
            </w:r>
          </w:p>
        </w:tc>
      </w:tr>
      <w:tr w:rsidTr="00C50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43B">
            <w:pPr>
              <w:pStyle w:val="BodyText"/>
              <w:rPr>
                <w:lang w:val="en-NZ"/>
              </w:rPr>
            </w:pPr>
            <w:r w:rsidRPr="00B4143B">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B4143B" w:rsidP="00B4143B">
            <w:pPr>
              <w:pStyle w:val="ListBullet"/>
            </w:pPr>
            <w:r w:rsidRPr="00B4143B">
              <w:t>company procedures</w:t>
            </w:r>
          </w:p>
          <w:p w:rsidR="00000000" w:rsidRPr="00B4143B" w:rsidP="00B4143B">
            <w:pPr>
              <w:pStyle w:val="ListBullet"/>
            </w:pPr>
            <w:r w:rsidRPr="00B4143B">
              <w:t>enterprise procedures</w:t>
            </w:r>
          </w:p>
          <w:p w:rsidR="00000000" w:rsidRPr="00B4143B" w:rsidP="00B4143B">
            <w:pPr>
              <w:pStyle w:val="ListBullet"/>
            </w:pPr>
            <w:r w:rsidRPr="00B4143B">
              <w:t>established procedures</w:t>
            </w:r>
          </w:p>
          <w:p w:rsidR="00000000" w:rsidRPr="00B4143B" w:rsidP="00B4143B">
            <w:pPr>
              <w:pStyle w:val="ListBullet"/>
            </w:pPr>
            <w:r w:rsidRPr="00B4143B">
              <w:t>workplace procedures</w:t>
            </w:r>
          </w:p>
        </w:tc>
      </w:tr>
    </w:tbl>
    <w:p w:rsidR="00000000" w:rsidRPr="00B4143B" w:rsidP="00B4143B">
      <w:pPr>
        <w:pStyle w:val="BodyText"/>
      </w:pPr>
    </w:p>
    <w:p w:rsidR="00000000" w:rsidRPr="00B4143B" w:rsidP="00B4143B">
      <w:pPr>
        <w:pStyle w:val="AllowPageBreak"/>
      </w:pPr>
    </w:p>
    <w:p w:rsidR="00000000" w:rsidRPr="00B4143B" w:rsidP="00B4143B">
      <w:pPr>
        <w:pStyle w:val="Heading1"/>
      </w:pPr>
      <w:bookmarkStart w:id="12" w:name="O_627615"/>
      <w:bookmarkEnd w:id="12"/>
      <w:r w:rsidRPr="00B4143B">
        <w:t>Unit Sector(s)</w:t>
      </w:r>
    </w:p>
    <w:p w:rsidR="00000000" w:rsidRPr="00B4143B" w:rsidP="00B4143B">
      <w:pPr>
        <w:pStyle w:val="BodyText"/>
      </w:pPr>
      <w:r w:rsidRPr="00B4143B">
        <w:t>Not applicable.</w:t>
      </w:r>
    </w:p>
    <w:p w:rsidR="00000000" w:rsidRPr="00B4143B" w:rsidP="00B4143B">
      <w:pPr>
        <w:pStyle w:val="AllowPageBreak"/>
      </w:pPr>
    </w:p>
    <w:p w:rsidR="00000000" w:rsidRPr="00B4143B" w:rsidP="00B4143B">
      <w:pPr>
        <w:pStyle w:val="Heading1"/>
      </w:pPr>
      <w:bookmarkStart w:id="13" w:name="O_627616"/>
      <w:bookmarkEnd w:id="13"/>
      <w:r w:rsidRPr="00B4143B">
        <w:t>Competency Fields</w:t>
      </w:r>
    </w:p>
    <w:p w:rsidR="00000000" w:rsidRPr="00B4143B" w:rsidP="00B4143B">
      <w:pPr>
        <w:pStyle w:val="BodyText"/>
      </w:pPr>
      <w:r w:rsidRPr="00B4143B">
        <w:t>C – Vehicle Operation</w:t>
      </w:r>
    </w:p>
    <w:p w:rsidR="00000000" w:rsidRPr="00B4143B" w:rsidP="00B4143B"/>
    <w:sectPr w:rsidSect="00B41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rsidRPr="00C50D45" w:rsidP="00C50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45" w:rsidP="00B41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0D45" w:rsidP="00B414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50D45" w:rsidP="00B41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rsidRPr="00C50D45" w:rsidP="00C50D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45" w:rsidRPr="002D2AF8" w:rsidP="00B4143B">
    <w:pPr>
      <w:pStyle w:val="Header"/>
      <w:framePr w:wrap="around"/>
    </w:pPr>
    <w:r>
      <w:fldChar w:fldCharType="begin"/>
    </w:r>
    <w:r>
      <w:instrText xml:space="preserve"> TITLE   \* MERGEFORMAT </w:instrText>
    </w:r>
    <w:r>
      <w:fldChar w:fldCharType="separate"/>
    </w:r>
    <w:r>
      <w:t>TLIC4071A Establish and operate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50D45" w:rsidP="00B41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7CF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A7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43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43B"/>
    <w:pPr>
      <w:spacing w:before="360" w:after="60"/>
      <w:outlineLvl w:val="0"/>
    </w:pPr>
    <w:rPr>
      <w:sz w:val="32"/>
    </w:rPr>
  </w:style>
  <w:style w:type="paragraph" w:styleId="Heading2">
    <w:name w:val="heading 2"/>
    <w:basedOn w:val="HeadingBase"/>
    <w:next w:val="BodyText"/>
    <w:link w:val="Heading2Char"/>
    <w:qFormat/>
    <w:rsid w:val="00B4143B"/>
    <w:pPr>
      <w:keepLines/>
      <w:spacing w:before="240" w:after="120"/>
      <w:outlineLvl w:val="1"/>
    </w:pPr>
    <w:rPr>
      <w:sz w:val="28"/>
      <w:szCs w:val="40"/>
    </w:rPr>
  </w:style>
  <w:style w:type="paragraph" w:styleId="Heading3">
    <w:name w:val="heading 3"/>
    <w:basedOn w:val="HeadingBase"/>
    <w:next w:val="BodyText"/>
    <w:link w:val="Heading3Char"/>
    <w:qFormat/>
    <w:rsid w:val="00B4143B"/>
    <w:pPr>
      <w:spacing w:before="180" w:after="120"/>
      <w:outlineLvl w:val="2"/>
    </w:pPr>
    <w:rPr>
      <w:spacing w:val="-10"/>
      <w:kern w:val="32"/>
    </w:rPr>
  </w:style>
  <w:style w:type="paragraph" w:styleId="Heading4">
    <w:name w:val="heading 4"/>
    <w:basedOn w:val="HeadingBase"/>
    <w:next w:val="BodyText"/>
    <w:link w:val="Heading4Char"/>
    <w:qFormat/>
    <w:rsid w:val="00B4143B"/>
    <w:pPr>
      <w:spacing w:before="160" w:after="120"/>
      <w:outlineLvl w:val="3"/>
    </w:pPr>
    <w:rPr>
      <w:sz w:val="22"/>
    </w:rPr>
  </w:style>
  <w:style w:type="paragraph" w:styleId="Heading5">
    <w:name w:val="heading 5"/>
    <w:basedOn w:val="HeadingBase"/>
    <w:next w:val="Normal"/>
    <w:link w:val="Heading5Char"/>
    <w:qFormat/>
    <w:rsid w:val="00B4143B"/>
    <w:pPr>
      <w:spacing w:before="80"/>
      <w:outlineLvl w:val="4"/>
    </w:pPr>
    <w:rPr>
      <w:color w:val="918585"/>
      <w:sz w:val="20"/>
    </w:rPr>
  </w:style>
  <w:style w:type="paragraph" w:styleId="Heading6">
    <w:name w:val="heading 6"/>
    <w:basedOn w:val="HeadingBase"/>
    <w:next w:val="Normal"/>
    <w:link w:val="Heading6Char"/>
    <w:qFormat/>
    <w:rsid w:val="00B4143B"/>
    <w:pPr>
      <w:spacing w:before="60"/>
      <w:outlineLvl w:val="5"/>
    </w:pPr>
    <w:rPr>
      <w:color w:val="918585"/>
      <w:sz w:val="20"/>
    </w:rPr>
  </w:style>
  <w:style w:type="paragraph" w:styleId="Heading7">
    <w:name w:val="heading 7"/>
    <w:basedOn w:val="Normal"/>
    <w:next w:val="Normal"/>
    <w:link w:val="Heading7Char"/>
    <w:qFormat/>
    <w:rsid w:val="00B4143B"/>
    <w:pPr>
      <w:ind w:left="720"/>
      <w:outlineLvl w:val="6"/>
    </w:pPr>
    <w:rPr>
      <w:i/>
    </w:rPr>
  </w:style>
  <w:style w:type="paragraph" w:styleId="Heading8">
    <w:name w:val="heading 8"/>
    <w:basedOn w:val="Normal"/>
    <w:next w:val="Normal"/>
    <w:link w:val="Heading8Char"/>
    <w:qFormat/>
    <w:rsid w:val="00B4143B"/>
    <w:pPr>
      <w:ind w:left="720"/>
      <w:outlineLvl w:val="7"/>
    </w:pPr>
    <w:rPr>
      <w:i/>
    </w:rPr>
  </w:style>
  <w:style w:type="paragraph" w:styleId="Heading9">
    <w:name w:val="heading 9"/>
    <w:basedOn w:val="Normal"/>
    <w:next w:val="Normal"/>
    <w:link w:val="Heading9Char"/>
    <w:qFormat/>
    <w:rsid w:val="00B4143B"/>
    <w:pPr>
      <w:ind w:left="720"/>
      <w:outlineLvl w:val="8"/>
    </w:pPr>
    <w:rPr>
      <w:i/>
    </w:rPr>
  </w:style>
  <w:style w:type="character" w:default="1" w:styleId="DefaultParagraphFont">
    <w:name w:val="Default Paragraph Font"/>
    <w:uiPriority w:val="1"/>
    <w:unhideWhenUsed/>
    <w:rsid w:val="00B41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43B"/>
  </w:style>
  <w:style w:type="character" w:customStyle="1" w:styleId="Heading1Char">
    <w:name w:val="Heading 1 Char"/>
    <w:basedOn w:val="DefaultParagraphFont"/>
    <w:link w:val="Heading1"/>
    <w:rsid w:val="00B4143B"/>
    <w:rPr>
      <w:rFonts w:ascii="Times New Roman" w:eastAsia="Times New Roman" w:hAnsi="Times New Roman" w:cs="Times New Roman"/>
      <w:b/>
      <w:sz w:val="32"/>
      <w:szCs w:val="20"/>
      <w:lang w:eastAsia="en-US"/>
    </w:rPr>
  </w:style>
  <w:style w:type="paragraph" w:styleId="BodyText">
    <w:name w:val="Body Text"/>
    <w:basedOn w:val="Normal"/>
    <w:link w:val="BodyTextChar"/>
    <w:rsid w:val="00B41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143B"/>
    <w:rPr>
      <w:rFonts w:ascii="Times New Roman" w:eastAsia="Times New Roman" w:hAnsi="Times New Roman" w:cs="Times New Roman"/>
      <w:sz w:val="24"/>
      <w:lang w:eastAsia="en-US"/>
    </w:rPr>
  </w:style>
  <w:style w:type="paragraph" w:styleId="ListBullet">
    <w:name w:val="List Bullet"/>
    <w:basedOn w:val="List"/>
    <w:rsid w:val="00B4143B"/>
    <w:pPr>
      <w:numPr>
        <w:numId w:val="13"/>
      </w:numPr>
      <w:tabs>
        <w:tab w:val="clear" w:pos="340"/>
      </w:tabs>
      <w:spacing w:before="40" w:after="40"/>
    </w:pPr>
  </w:style>
  <w:style w:type="character" w:customStyle="1" w:styleId="SpecialBold">
    <w:name w:val="Special Bold"/>
    <w:basedOn w:val="DefaultParagraphFont"/>
    <w:rsid w:val="00B4143B"/>
    <w:rPr>
      <w:b/>
      <w:spacing w:val="0"/>
    </w:rPr>
  </w:style>
  <w:style w:type="paragraph" w:styleId="ListBullet2">
    <w:name w:val="List Bullet 2"/>
    <w:basedOn w:val="List2"/>
    <w:rsid w:val="00B4143B"/>
    <w:pPr>
      <w:numPr>
        <w:numId w:val="14"/>
      </w:numPr>
      <w:tabs>
        <w:tab w:val="clear" w:pos="680"/>
      </w:tabs>
    </w:pPr>
  </w:style>
  <w:style w:type="paragraph" w:customStyle="1" w:styleId="SuperHeading">
    <w:name w:val="SuperHeading"/>
    <w:basedOn w:val="Normal"/>
    <w:rsid w:val="00B4143B"/>
    <w:pPr>
      <w:spacing w:before="240" w:after="120"/>
      <w:outlineLvl w:val="0"/>
    </w:pPr>
    <w:rPr>
      <w:rFonts w:ascii="Times New Roman" w:hAnsi="Times New Roman"/>
      <w:b/>
      <w:sz w:val="32"/>
    </w:rPr>
  </w:style>
  <w:style w:type="paragraph" w:customStyle="1" w:styleId="AllowPageBreak">
    <w:name w:val="AllowPageBreak"/>
    <w:rsid w:val="00B41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43B"/>
    <w:rPr>
      <w:rFonts w:ascii="Courier New" w:eastAsia="Times New Roman" w:hAnsi="Courier New" w:cs="Times New Roman"/>
      <w:i/>
      <w:szCs w:val="20"/>
      <w:lang w:eastAsia="en-US"/>
    </w:rPr>
  </w:style>
  <w:style w:type="paragraph" w:customStyle="1" w:styleId="HeadingBase">
    <w:name w:val="Heading Base"/>
    <w:rsid w:val="00B41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43B"/>
    <w:pPr>
      <w:tabs>
        <w:tab w:val="right" w:leader="dot" w:pos="9072"/>
      </w:tabs>
      <w:ind w:left="567"/>
    </w:pPr>
    <w:rPr>
      <w:szCs w:val="22"/>
    </w:rPr>
  </w:style>
  <w:style w:type="paragraph" w:customStyle="1" w:styleId="TOCBase">
    <w:name w:val="TOC Base"/>
    <w:rsid w:val="00B41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43B"/>
    <w:pPr>
      <w:tabs>
        <w:tab w:val="right" w:leader="dot" w:pos="9072"/>
      </w:tabs>
      <w:spacing w:before="40" w:after="40"/>
      <w:ind w:left="284"/>
    </w:pPr>
    <w:rPr>
      <w:rFonts w:ascii="Times New Roman" w:hAnsi="Times New Roman"/>
    </w:rPr>
  </w:style>
  <w:style w:type="paragraph" w:styleId="TOC1">
    <w:name w:val="toc 1"/>
    <w:basedOn w:val="TOCBase"/>
    <w:next w:val="Normal"/>
    <w:rsid w:val="00B41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43B"/>
    <w:rPr>
      <w:rFonts w:ascii="Times New Roman" w:eastAsia="Times New Roman" w:hAnsi="Times New Roman" w:cs="Times New Roman"/>
      <w:sz w:val="16"/>
      <w:lang w:eastAsia="en-US"/>
    </w:rPr>
  </w:style>
  <w:style w:type="paragraph" w:styleId="Title">
    <w:name w:val="Title"/>
    <w:basedOn w:val="HeadingBase"/>
    <w:link w:val="TitleChar"/>
    <w:qFormat/>
    <w:rsid w:val="00B4143B"/>
    <w:pPr>
      <w:spacing w:before="5040"/>
      <w:jc w:val="center"/>
    </w:pPr>
    <w:rPr>
      <w:sz w:val="48"/>
      <w:szCs w:val="72"/>
      <w:lang w:val="en-US"/>
    </w:rPr>
  </w:style>
  <w:style w:type="character" w:customStyle="1" w:styleId="TitleChar">
    <w:name w:val="Title Char"/>
    <w:basedOn w:val="DefaultParagraphFont"/>
    <w:link w:val="Title"/>
    <w:rsid w:val="00B41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43B"/>
    <w:pPr>
      <w:tabs>
        <w:tab w:val="left" w:pos="3600"/>
        <w:tab w:val="left" w:pos="3958"/>
      </w:tabs>
    </w:pPr>
  </w:style>
  <w:style w:type="paragraph" w:styleId="List">
    <w:name w:val="List"/>
    <w:basedOn w:val="BodyText"/>
    <w:next w:val="BodyText"/>
    <w:rsid w:val="00B4143B"/>
    <w:pPr>
      <w:tabs>
        <w:tab w:val="left" w:pos="340"/>
      </w:tabs>
      <w:spacing w:before="60" w:after="60"/>
      <w:ind w:left="340" w:hanging="340"/>
    </w:pPr>
  </w:style>
  <w:style w:type="paragraph" w:customStyle="1" w:styleId="Note">
    <w:name w:val="Note"/>
    <w:basedOn w:val="BodyText"/>
    <w:rsid w:val="00B41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43B"/>
    <w:pPr>
      <w:framePr w:wrap="auto" w:hAnchor="text" w:y="6049"/>
    </w:pPr>
    <w:rPr>
      <w:color w:val="000000"/>
      <w:sz w:val="40"/>
    </w:rPr>
  </w:style>
  <w:style w:type="paragraph" w:customStyle="1" w:styleId="TOCTitle">
    <w:name w:val="TOCTitle"/>
    <w:basedOn w:val="Heading1"/>
    <w:rsid w:val="00B4143B"/>
    <w:pPr>
      <w:spacing w:after="240"/>
      <w:jc w:val="center"/>
      <w:outlineLvl w:val="9"/>
    </w:pPr>
    <w:rPr>
      <w:caps/>
    </w:rPr>
  </w:style>
  <w:style w:type="paragraph" w:customStyle="1" w:styleId="Version">
    <w:name w:val="Version"/>
    <w:rsid w:val="00B41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43B"/>
    <w:pPr>
      <w:keepNext w:val="0"/>
      <w:tabs>
        <w:tab w:val="right" w:pos="4176"/>
      </w:tabs>
      <w:ind w:left="198" w:hanging="198"/>
    </w:pPr>
    <w:rPr>
      <w:rFonts w:ascii="Garamond" w:hAnsi="Garamond"/>
    </w:rPr>
  </w:style>
  <w:style w:type="paragraph" w:styleId="IndexHeading">
    <w:name w:val="index heading"/>
    <w:basedOn w:val="Normal"/>
    <w:next w:val="Index1"/>
    <w:semiHidden/>
    <w:rsid w:val="00B4143B"/>
    <w:pPr>
      <w:spacing w:before="120" w:after="120"/>
    </w:pPr>
    <w:rPr>
      <w:rFonts w:ascii="Arial" w:hAnsi="Arial"/>
      <w:b/>
      <w:color w:val="918585"/>
      <w:sz w:val="24"/>
    </w:rPr>
  </w:style>
  <w:style w:type="paragraph" w:styleId="Header">
    <w:name w:val="header"/>
    <w:basedOn w:val="Normal"/>
    <w:link w:val="HeaderChar"/>
    <w:rsid w:val="00B41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43B"/>
    <w:rPr>
      <w:rFonts w:ascii="Times New Roman" w:eastAsia="Times New Roman" w:hAnsi="Times New Roman" w:cs="Times New Roman"/>
      <w:sz w:val="16"/>
      <w:szCs w:val="20"/>
      <w:lang w:val="en-GB" w:eastAsia="en-US"/>
    </w:rPr>
  </w:style>
  <w:style w:type="paragraph" w:customStyle="1" w:styleId="Chapter">
    <w:name w:val="Chapter"/>
    <w:basedOn w:val="Normal"/>
    <w:rsid w:val="00B4143B"/>
    <w:pPr>
      <w:spacing w:before="240"/>
    </w:pPr>
    <w:rPr>
      <w:rFonts w:ascii="Times New Roman" w:hAnsi="Times New Roman"/>
      <w:smallCaps/>
      <w:spacing w:val="80"/>
      <w:sz w:val="28"/>
    </w:rPr>
  </w:style>
  <w:style w:type="paragraph" w:customStyle="1" w:styleId="InChapter">
    <w:name w:val="InChapter"/>
    <w:basedOn w:val="Heading3"/>
    <w:rsid w:val="00B4143B"/>
    <w:pPr>
      <w:spacing w:after="240"/>
      <w:outlineLvl w:val="9"/>
    </w:pPr>
    <w:rPr>
      <w:noProof/>
    </w:rPr>
  </w:style>
  <w:style w:type="paragraph" w:styleId="Index2">
    <w:name w:val="index 2"/>
    <w:basedOn w:val="Normal"/>
    <w:next w:val="Normal"/>
    <w:semiHidden/>
    <w:rsid w:val="00B4143B"/>
    <w:pPr>
      <w:tabs>
        <w:tab w:val="right" w:pos="4176"/>
      </w:tabs>
      <w:ind w:left="568" w:hanging="284"/>
    </w:pPr>
    <w:rPr>
      <w:rFonts w:ascii="Garamond" w:hAnsi="Garamond"/>
    </w:rPr>
  </w:style>
  <w:style w:type="paragraph" w:customStyle="1" w:styleId="Byline">
    <w:name w:val="Byline"/>
    <w:rsid w:val="00B41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43B"/>
    <w:pPr>
      <w:tabs>
        <w:tab w:val="clear" w:pos="3600"/>
        <w:tab w:val="clear" w:pos="3958"/>
      </w:tabs>
      <w:jc w:val="right"/>
    </w:pPr>
  </w:style>
  <w:style w:type="character" w:styleId="Emphasis">
    <w:name w:val="Emphasis"/>
    <w:basedOn w:val="DefaultParagraphFont"/>
    <w:qFormat/>
    <w:rsid w:val="00B4143B"/>
    <w:rPr>
      <w:i/>
    </w:rPr>
  </w:style>
  <w:style w:type="paragraph" w:styleId="Caption">
    <w:name w:val="caption"/>
    <w:basedOn w:val="BodyText"/>
    <w:next w:val="Normal"/>
    <w:qFormat/>
    <w:rsid w:val="00B4143B"/>
    <w:pPr>
      <w:framePr w:w="2268" w:hSpace="181" w:vSpace="181" w:wrap="around" w:vAnchor="text" w:hAnchor="page" w:x="1135" w:y="285" w:anchorLock="1"/>
    </w:pPr>
    <w:rPr>
      <w:i/>
    </w:rPr>
  </w:style>
  <w:style w:type="paragraph" w:customStyle="1" w:styleId="MiniTOCTitle">
    <w:name w:val="MiniTOCTitle"/>
    <w:basedOn w:val="Heading4"/>
    <w:rsid w:val="00B4143B"/>
    <w:pPr>
      <w:spacing w:before="240"/>
      <w:outlineLvl w:val="9"/>
    </w:pPr>
    <w:rPr>
      <w:noProof/>
      <w:sz w:val="24"/>
    </w:rPr>
  </w:style>
  <w:style w:type="paragraph" w:customStyle="1" w:styleId="MiniTOCItem">
    <w:name w:val="MiniTOCItem"/>
    <w:basedOn w:val="ListBullet"/>
    <w:rsid w:val="00B4143B"/>
    <w:pPr>
      <w:numPr>
        <w:numId w:val="0"/>
      </w:numPr>
      <w:tabs>
        <w:tab w:val="right" w:leader="dot" w:pos="6521"/>
      </w:tabs>
      <w:spacing w:before="0" w:after="0"/>
    </w:pPr>
  </w:style>
  <w:style w:type="paragraph" w:customStyle="1" w:styleId="TOFTitle">
    <w:name w:val="TOFTitle"/>
    <w:basedOn w:val="TOCTitle"/>
    <w:rsid w:val="00B4143B"/>
  </w:style>
  <w:style w:type="paragraph" w:styleId="TableofFigures">
    <w:name w:val="table of figures"/>
    <w:basedOn w:val="Normal"/>
    <w:next w:val="Normal"/>
    <w:semiHidden/>
    <w:rsid w:val="00B4143B"/>
    <w:pPr>
      <w:tabs>
        <w:tab w:val="right" w:leader="dot" w:pos="9072"/>
      </w:tabs>
      <w:ind w:left="970" w:hanging="403"/>
    </w:pPr>
    <w:rPr>
      <w:rFonts w:ascii="Times New Roman" w:hAnsi="Times New Roman"/>
      <w:b/>
    </w:rPr>
  </w:style>
  <w:style w:type="paragraph" w:styleId="ListNumber">
    <w:name w:val="List Number"/>
    <w:basedOn w:val="List"/>
    <w:rsid w:val="00B4143B"/>
    <w:pPr>
      <w:numPr>
        <w:numId w:val="11"/>
      </w:numPr>
    </w:pPr>
  </w:style>
  <w:style w:type="character" w:customStyle="1" w:styleId="WingdingSymbols">
    <w:name w:val="Wingding Symbols"/>
    <w:rsid w:val="00B4143B"/>
    <w:rPr>
      <w:rFonts w:ascii="Wingdings" w:hAnsi="Wingdings"/>
    </w:rPr>
  </w:style>
  <w:style w:type="paragraph" w:customStyle="1" w:styleId="TableHeading">
    <w:name w:val="Table Heading"/>
    <w:basedOn w:val="HeadingBase"/>
    <w:rsid w:val="00B4143B"/>
    <w:pPr>
      <w:keepLines/>
      <w:pBdr>
        <w:bottom w:val="single" w:sz="6" w:space="1" w:color="918585"/>
      </w:pBdr>
      <w:spacing w:before="240"/>
    </w:pPr>
  </w:style>
  <w:style w:type="character" w:customStyle="1" w:styleId="HotSpot">
    <w:name w:val="HotSpot"/>
    <w:rsid w:val="00B4143B"/>
    <w:rPr>
      <w:color w:val="0033CC"/>
      <w:u w:val="none"/>
    </w:rPr>
  </w:style>
  <w:style w:type="paragraph" w:customStyle="1" w:styleId="BodyTextRight">
    <w:name w:val="Body Text Right"/>
    <w:basedOn w:val="BodyText"/>
    <w:rsid w:val="00B4143B"/>
    <w:pPr>
      <w:spacing w:before="0" w:after="0"/>
      <w:jc w:val="right"/>
    </w:pPr>
  </w:style>
  <w:style w:type="paragraph" w:styleId="Index3">
    <w:name w:val="index 3"/>
    <w:basedOn w:val="ListNumber2"/>
    <w:next w:val="Normal"/>
    <w:semiHidden/>
    <w:rsid w:val="00B4143B"/>
    <w:pPr>
      <w:numPr>
        <w:numId w:val="0"/>
      </w:numPr>
      <w:tabs>
        <w:tab w:val="right" w:leader="dot" w:pos="4176"/>
      </w:tabs>
    </w:pPr>
  </w:style>
  <w:style w:type="paragraph" w:styleId="ListNumber2">
    <w:name w:val="List Number 2"/>
    <w:basedOn w:val="List2"/>
    <w:rsid w:val="00B4143B"/>
    <w:pPr>
      <w:numPr>
        <w:numId w:val="10"/>
      </w:numPr>
      <w:tabs>
        <w:tab w:val="clear" w:pos="1060"/>
      </w:tabs>
    </w:pPr>
  </w:style>
  <w:style w:type="paragraph" w:customStyle="1" w:styleId="MarginNote">
    <w:name w:val="Margin Note"/>
    <w:basedOn w:val="BodyText"/>
    <w:rsid w:val="00B41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43B"/>
    <w:rPr>
      <w:sz w:val="32"/>
    </w:rPr>
  </w:style>
  <w:style w:type="paragraph" w:customStyle="1" w:styleId="HeadingProcedure">
    <w:name w:val="Heading Procedure"/>
    <w:basedOn w:val="HeadingBase"/>
    <w:next w:val="Normal"/>
    <w:rsid w:val="00B4143B"/>
    <w:pPr>
      <w:tabs>
        <w:tab w:val="left" w:pos="0"/>
      </w:tabs>
      <w:spacing w:before="120" w:after="60"/>
    </w:pPr>
    <w:rPr>
      <w:i/>
      <w:color w:val="918585"/>
      <w:sz w:val="22"/>
    </w:rPr>
  </w:style>
  <w:style w:type="paragraph" w:customStyle="1" w:styleId="TableBodyText">
    <w:name w:val="Table Body Text"/>
    <w:basedOn w:val="BodyText"/>
    <w:rsid w:val="00B4143B"/>
    <w:pPr>
      <w:spacing w:before="60" w:after="60"/>
    </w:pPr>
  </w:style>
  <w:style w:type="paragraph" w:styleId="ListContinue">
    <w:name w:val="List Continue"/>
    <w:basedOn w:val="List"/>
    <w:rsid w:val="00B4143B"/>
    <w:pPr>
      <w:ind w:firstLine="0"/>
    </w:pPr>
  </w:style>
  <w:style w:type="paragraph" w:customStyle="1" w:styleId="ListNote">
    <w:name w:val="List Note"/>
    <w:basedOn w:val="List"/>
    <w:rsid w:val="00B4143B"/>
    <w:pPr>
      <w:pBdr>
        <w:top w:val="single" w:sz="6" w:space="2" w:color="918585"/>
        <w:bottom w:val="single" w:sz="6" w:space="2" w:color="918585"/>
      </w:pBdr>
      <w:tabs>
        <w:tab w:val="left" w:pos="1021"/>
      </w:tabs>
      <w:ind w:firstLine="0"/>
    </w:pPr>
  </w:style>
  <w:style w:type="paragraph" w:customStyle="1" w:styleId="Warning">
    <w:name w:val="Warning"/>
    <w:basedOn w:val="BodyText"/>
    <w:rsid w:val="00B4143B"/>
    <w:pPr>
      <w:shd w:val="clear" w:color="auto" w:fill="D9D9D9"/>
      <w:tabs>
        <w:tab w:val="left" w:pos="992"/>
      </w:tabs>
      <w:ind w:left="119" w:right="119"/>
    </w:pPr>
    <w:rPr>
      <w:sz w:val="20"/>
    </w:rPr>
  </w:style>
  <w:style w:type="paragraph" w:customStyle="1" w:styleId="MarginIcons">
    <w:name w:val="Margin Icons"/>
    <w:basedOn w:val="BodyText"/>
    <w:rsid w:val="00B41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43B"/>
    <w:rPr>
      <w:rFonts w:ascii="Courier New" w:hAnsi="Courier New"/>
    </w:rPr>
  </w:style>
  <w:style w:type="paragraph" w:customStyle="1" w:styleId="NoteBullet">
    <w:name w:val="Note Bullet"/>
    <w:basedOn w:val="Note"/>
    <w:rsid w:val="00B4143B"/>
    <w:pPr>
      <w:tabs>
        <w:tab w:val="clear" w:pos="680"/>
      </w:tabs>
      <w:spacing w:before="60" w:after="60"/>
    </w:pPr>
  </w:style>
  <w:style w:type="paragraph" w:customStyle="1" w:styleId="SubHeading2">
    <w:name w:val="SubHeading2"/>
    <w:basedOn w:val="HeadingBase"/>
    <w:rsid w:val="00B4143B"/>
    <w:pPr>
      <w:spacing w:before="240" w:after="60"/>
    </w:pPr>
    <w:rPr>
      <w:sz w:val="20"/>
    </w:rPr>
  </w:style>
  <w:style w:type="paragraph" w:customStyle="1" w:styleId="SubHeading1">
    <w:name w:val="SubHeading1"/>
    <w:basedOn w:val="HeadingBase"/>
    <w:rsid w:val="00B4143B"/>
    <w:pPr>
      <w:spacing w:before="240" w:after="60"/>
    </w:pPr>
    <w:rPr>
      <w:color w:val="918585"/>
      <w:sz w:val="22"/>
    </w:rPr>
  </w:style>
  <w:style w:type="paragraph" w:customStyle="1" w:styleId="SideHeading">
    <w:name w:val="Side Heading"/>
    <w:basedOn w:val="HeadingBase"/>
    <w:rsid w:val="00B41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43B"/>
    <w:pPr>
      <w:numPr>
        <w:numId w:val="12"/>
      </w:numPr>
    </w:pPr>
  </w:style>
  <w:style w:type="paragraph" w:styleId="PlainText">
    <w:name w:val="Plain Text"/>
    <w:basedOn w:val="Normal"/>
    <w:link w:val="PlainTextChar"/>
    <w:rsid w:val="00B4143B"/>
    <w:rPr>
      <w:sz w:val="20"/>
    </w:rPr>
  </w:style>
  <w:style w:type="character" w:customStyle="1" w:styleId="PlainTextChar">
    <w:name w:val="Plain Text Char"/>
    <w:basedOn w:val="DefaultParagraphFont"/>
    <w:link w:val="PlainText"/>
    <w:rsid w:val="00B4143B"/>
    <w:rPr>
      <w:rFonts w:ascii="Courier New" w:eastAsia="Times New Roman" w:hAnsi="Courier New" w:cs="Times New Roman"/>
      <w:sz w:val="20"/>
      <w:szCs w:val="20"/>
      <w:lang w:eastAsia="en-US"/>
    </w:rPr>
  </w:style>
  <w:style w:type="character" w:customStyle="1" w:styleId="MenuOption">
    <w:name w:val="Menu Option"/>
    <w:basedOn w:val="DefaultParagraphFont"/>
    <w:rsid w:val="00B4143B"/>
    <w:rPr>
      <w:b/>
      <w:smallCaps/>
    </w:rPr>
  </w:style>
  <w:style w:type="paragraph" w:customStyle="1" w:styleId="TableListNumber">
    <w:name w:val="Table List Number"/>
    <w:basedOn w:val="ListNumber"/>
    <w:rsid w:val="00B4143B"/>
    <w:pPr>
      <w:numPr>
        <w:numId w:val="0"/>
      </w:numPr>
    </w:pPr>
  </w:style>
  <w:style w:type="paragraph" w:styleId="TOC4">
    <w:name w:val="toc 4"/>
    <w:basedOn w:val="TOCBase"/>
    <w:next w:val="Normal"/>
    <w:semiHidden/>
    <w:rsid w:val="00B4143B"/>
    <w:pPr>
      <w:tabs>
        <w:tab w:val="right" w:leader="dot" w:pos="9071"/>
      </w:tabs>
      <w:ind w:left="1701"/>
    </w:pPr>
  </w:style>
  <w:style w:type="paragraph" w:customStyle="1" w:styleId="ListAlpha">
    <w:name w:val="List Alpha"/>
    <w:basedOn w:val="List"/>
    <w:rsid w:val="00B4143B"/>
    <w:pPr>
      <w:numPr>
        <w:numId w:val="9"/>
      </w:numPr>
    </w:pPr>
  </w:style>
  <w:style w:type="paragraph" w:customStyle="1" w:styleId="ListAlpha2">
    <w:name w:val="List Alpha 2"/>
    <w:basedOn w:val="List2"/>
    <w:rsid w:val="00B4143B"/>
    <w:pPr>
      <w:numPr>
        <w:numId w:val="8"/>
      </w:numPr>
    </w:pPr>
  </w:style>
  <w:style w:type="paragraph" w:styleId="List2">
    <w:name w:val="List 2"/>
    <w:basedOn w:val="BodyText"/>
    <w:rsid w:val="00B4143B"/>
    <w:pPr>
      <w:tabs>
        <w:tab w:val="left" w:pos="680"/>
      </w:tabs>
      <w:spacing w:before="60" w:after="60"/>
      <w:ind w:left="680" w:hanging="340"/>
    </w:pPr>
  </w:style>
  <w:style w:type="paragraph" w:styleId="List3">
    <w:name w:val="List 3"/>
    <w:basedOn w:val="BodyText"/>
    <w:rsid w:val="00B4143B"/>
    <w:pPr>
      <w:tabs>
        <w:tab w:val="left" w:pos="1021"/>
      </w:tabs>
      <w:spacing w:before="60" w:after="60"/>
      <w:ind w:left="1020" w:hanging="340"/>
    </w:pPr>
  </w:style>
  <w:style w:type="paragraph" w:styleId="List4">
    <w:name w:val="List 4"/>
    <w:basedOn w:val="BodyText"/>
    <w:rsid w:val="00B4143B"/>
    <w:pPr>
      <w:tabs>
        <w:tab w:val="left" w:pos="1361"/>
      </w:tabs>
      <w:spacing w:before="60" w:after="60"/>
      <w:ind w:left="1361" w:hanging="340"/>
    </w:pPr>
  </w:style>
  <w:style w:type="paragraph" w:styleId="List5">
    <w:name w:val="List 5"/>
    <w:basedOn w:val="BodyText"/>
    <w:rsid w:val="00B4143B"/>
    <w:pPr>
      <w:tabs>
        <w:tab w:val="left" w:pos="1701"/>
      </w:tabs>
      <w:spacing w:before="60" w:after="60"/>
      <w:ind w:left="1701" w:hanging="340"/>
    </w:pPr>
  </w:style>
  <w:style w:type="paragraph" w:styleId="ListBullet3">
    <w:name w:val="List Bullet 3"/>
    <w:basedOn w:val="List3"/>
    <w:rsid w:val="00B4143B"/>
    <w:pPr>
      <w:numPr>
        <w:numId w:val="15"/>
      </w:numPr>
      <w:tabs>
        <w:tab w:val="clear" w:pos="1021"/>
      </w:tabs>
      <w:ind w:left="1037" w:hanging="357"/>
    </w:pPr>
  </w:style>
  <w:style w:type="paragraph" w:styleId="ListBullet4">
    <w:name w:val="List Bullet 4"/>
    <w:basedOn w:val="List4"/>
    <w:rsid w:val="00B4143B"/>
    <w:pPr>
      <w:numPr>
        <w:numId w:val="3"/>
      </w:numPr>
    </w:pPr>
  </w:style>
  <w:style w:type="paragraph" w:styleId="ListBullet5">
    <w:name w:val="List Bullet 5"/>
    <w:basedOn w:val="List5"/>
    <w:rsid w:val="00B4143B"/>
    <w:pPr>
      <w:numPr>
        <w:numId w:val="4"/>
      </w:numPr>
    </w:pPr>
  </w:style>
  <w:style w:type="paragraph" w:styleId="ListContinue2">
    <w:name w:val="List Continue 2"/>
    <w:basedOn w:val="List2"/>
    <w:rsid w:val="00B4143B"/>
    <w:pPr>
      <w:ind w:firstLine="0"/>
    </w:pPr>
  </w:style>
  <w:style w:type="paragraph" w:styleId="ListContinue3">
    <w:name w:val="List Continue 3"/>
    <w:basedOn w:val="List3"/>
    <w:rsid w:val="00B4143B"/>
    <w:pPr>
      <w:ind w:left="1021" w:firstLine="0"/>
    </w:pPr>
  </w:style>
  <w:style w:type="paragraph" w:styleId="ListContinue4">
    <w:name w:val="List Continue 4"/>
    <w:basedOn w:val="List4"/>
    <w:rsid w:val="00B4143B"/>
    <w:pPr>
      <w:ind w:firstLine="0"/>
    </w:pPr>
  </w:style>
  <w:style w:type="paragraph" w:styleId="ListContinue5">
    <w:name w:val="List Continue 5"/>
    <w:basedOn w:val="List5"/>
    <w:rsid w:val="00B4143B"/>
    <w:pPr>
      <w:ind w:firstLine="0"/>
    </w:pPr>
  </w:style>
  <w:style w:type="paragraph" w:styleId="ListNumber3">
    <w:name w:val="List Number 3"/>
    <w:basedOn w:val="List3"/>
    <w:rsid w:val="00B4143B"/>
    <w:pPr>
      <w:numPr>
        <w:numId w:val="5"/>
      </w:numPr>
    </w:pPr>
  </w:style>
  <w:style w:type="paragraph" w:styleId="ListNumber4">
    <w:name w:val="List Number 4"/>
    <w:basedOn w:val="List4"/>
    <w:rsid w:val="00B4143B"/>
    <w:pPr>
      <w:numPr>
        <w:numId w:val="6"/>
      </w:numPr>
    </w:pPr>
  </w:style>
  <w:style w:type="paragraph" w:styleId="ListNumber5">
    <w:name w:val="List Number 5"/>
    <w:basedOn w:val="List5"/>
    <w:rsid w:val="00B4143B"/>
    <w:pPr>
      <w:numPr>
        <w:numId w:val="7"/>
      </w:numPr>
    </w:pPr>
  </w:style>
  <w:style w:type="paragraph" w:styleId="BlockText">
    <w:name w:val="Block Text"/>
    <w:basedOn w:val="Normal"/>
    <w:rsid w:val="00B4143B"/>
    <w:pPr>
      <w:spacing w:after="120"/>
      <w:ind w:left="1440" w:right="1440"/>
    </w:pPr>
  </w:style>
  <w:style w:type="character" w:customStyle="1" w:styleId="Subscript">
    <w:name w:val="Subscript"/>
    <w:basedOn w:val="DefaultParagraphFont"/>
    <w:rsid w:val="00B4143B"/>
    <w:rPr>
      <w:sz w:val="16"/>
      <w:vertAlign w:val="subscript"/>
    </w:rPr>
  </w:style>
  <w:style w:type="character" w:customStyle="1" w:styleId="Superscript">
    <w:name w:val="Superscript"/>
    <w:basedOn w:val="DefaultParagraphFont"/>
    <w:rsid w:val="00B4143B"/>
    <w:rPr>
      <w:sz w:val="16"/>
      <w:vertAlign w:val="superscript"/>
    </w:rPr>
  </w:style>
  <w:style w:type="character" w:customStyle="1" w:styleId="Symbols">
    <w:name w:val="Symbols"/>
    <w:basedOn w:val="DefaultParagraphFont"/>
    <w:rsid w:val="00B4143B"/>
    <w:rPr>
      <w:rFonts w:ascii="Symbol" w:hAnsi="Symbol"/>
    </w:rPr>
  </w:style>
  <w:style w:type="character" w:customStyle="1" w:styleId="MenuOptions">
    <w:name w:val="Menu Options"/>
    <w:basedOn w:val="DefaultParagraphFont"/>
    <w:rsid w:val="00B4143B"/>
    <w:rPr>
      <w:rFonts w:ascii="Arial Narrow" w:hAnsi="Arial Narrow"/>
      <w:smallCaps/>
    </w:rPr>
  </w:style>
  <w:style w:type="character" w:customStyle="1" w:styleId="Buttons">
    <w:name w:val="Buttons"/>
    <w:basedOn w:val="DefaultParagraphFont"/>
    <w:rsid w:val="00B4143B"/>
    <w:rPr>
      <w:b/>
    </w:rPr>
  </w:style>
  <w:style w:type="character" w:customStyle="1" w:styleId="Underlined">
    <w:name w:val="Underlined"/>
    <w:basedOn w:val="DefaultParagraphFont"/>
    <w:rsid w:val="00B4143B"/>
    <w:rPr>
      <w:u w:val="single"/>
    </w:rPr>
  </w:style>
  <w:style w:type="paragraph" w:customStyle="1" w:styleId="TableBodyTextRight">
    <w:name w:val="Table Body Text Right"/>
    <w:basedOn w:val="TableBodyText"/>
    <w:rsid w:val="00B4143B"/>
    <w:pPr>
      <w:widowControl w:val="0"/>
      <w:autoSpaceDE w:val="0"/>
      <w:autoSpaceDN w:val="0"/>
      <w:adjustRightInd w:val="0"/>
      <w:jc w:val="right"/>
    </w:pPr>
    <w:rPr>
      <w:rFonts w:cs="Arial"/>
      <w:szCs w:val="18"/>
    </w:rPr>
  </w:style>
  <w:style w:type="paragraph" w:customStyle="1" w:styleId="CopyrightText">
    <w:name w:val="Copyright Text"/>
    <w:basedOn w:val="BodyText"/>
    <w:rsid w:val="00B4143B"/>
    <w:rPr>
      <w:sz w:val="18"/>
    </w:rPr>
  </w:style>
  <w:style w:type="paragraph" w:customStyle="1" w:styleId="BodySmallRight">
    <w:name w:val="Body Small Right"/>
    <w:basedOn w:val="BodyTextRight"/>
    <w:rsid w:val="00B4143B"/>
    <w:rPr>
      <w:sz w:val="18"/>
      <w:szCs w:val="18"/>
    </w:rPr>
  </w:style>
  <w:style w:type="paragraph" w:customStyle="1" w:styleId="MarginEdition">
    <w:name w:val="Margin Edition"/>
    <w:basedOn w:val="MarginNote"/>
    <w:rsid w:val="00B4143B"/>
    <w:pPr>
      <w:spacing w:before="0" w:after="0"/>
    </w:pPr>
    <w:rPr>
      <w:rFonts w:ascii="Times New Roman" w:hAnsi="Times New Roman"/>
      <w:color w:val="999999"/>
    </w:rPr>
  </w:style>
  <w:style w:type="paragraph" w:customStyle="1" w:styleId="Spacer">
    <w:name w:val="Spacer"/>
    <w:basedOn w:val="Normal"/>
    <w:rsid w:val="00B4143B"/>
    <w:rPr>
      <w:sz w:val="2"/>
      <w:szCs w:val="2"/>
    </w:rPr>
  </w:style>
  <w:style w:type="character" w:customStyle="1" w:styleId="Small">
    <w:name w:val="Small"/>
    <w:basedOn w:val="DefaultParagraphFont"/>
    <w:rsid w:val="00B4143B"/>
    <w:rPr>
      <w:sz w:val="16"/>
    </w:rPr>
  </w:style>
  <w:style w:type="paragraph" w:customStyle="1" w:styleId="WideTable">
    <w:name w:val="Wide Table"/>
    <w:basedOn w:val="Normal"/>
    <w:rsid w:val="00B4143B"/>
    <w:pPr>
      <w:ind w:left="-1418"/>
    </w:pPr>
    <w:rPr>
      <w:sz w:val="2"/>
      <w:szCs w:val="2"/>
    </w:rPr>
  </w:style>
  <w:style w:type="character" w:styleId="PageNumber">
    <w:name w:val="page number"/>
    <w:basedOn w:val="DefaultParagraphFont"/>
    <w:rsid w:val="00B4143B"/>
  </w:style>
  <w:style w:type="paragraph" w:styleId="Quote">
    <w:name w:val="Quote"/>
    <w:basedOn w:val="Heading1"/>
    <w:link w:val="QuoteChar"/>
    <w:qFormat/>
    <w:rsid w:val="00B4143B"/>
    <w:rPr>
      <w:b w:val="0"/>
      <w:sz w:val="72"/>
      <w:szCs w:val="72"/>
      <w:lang w:val="en-NZ"/>
    </w:rPr>
  </w:style>
  <w:style w:type="character" w:customStyle="1" w:styleId="QuoteChar">
    <w:name w:val="Quote Char"/>
    <w:basedOn w:val="DefaultParagraphFont"/>
    <w:link w:val="Quote"/>
    <w:rsid w:val="00B41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43B"/>
    <w:pPr>
      <w:pageBreakBefore/>
    </w:pPr>
  </w:style>
  <w:style w:type="paragraph" w:customStyle="1" w:styleId="Border">
    <w:name w:val="Border"/>
    <w:basedOn w:val="Normal"/>
    <w:qFormat/>
    <w:rsid w:val="00B41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43B"/>
    <w:rPr>
      <w:b/>
      <w:bCs/>
      <w:i/>
      <w:iCs/>
      <w:color w:val="auto"/>
    </w:rPr>
  </w:style>
  <w:style w:type="paragraph" w:styleId="IntenseQuote">
    <w:name w:val="Intense Quote"/>
    <w:basedOn w:val="Normal"/>
    <w:next w:val="Normal"/>
    <w:link w:val="IntenseQuoteChar"/>
    <w:uiPriority w:val="30"/>
    <w:qFormat/>
    <w:rsid w:val="00B41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43B"/>
    <w:rPr>
      <w:smallCaps/>
      <w:color w:val="auto"/>
      <w:u w:val="single"/>
    </w:rPr>
  </w:style>
  <w:style w:type="character" w:styleId="IntenseReference">
    <w:name w:val="Intense Reference"/>
    <w:basedOn w:val="DefaultParagraphFont"/>
    <w:uiPriority w:val="32"/>
    <w:qFormat/>
    <w:rsid w:val="00B4143B"/>
    <w:rPr>
      <w:b/>
      <w:bCs/>
      <w:smallCaps/>
      <w:color w:val="auto"/>
      <w:spacing w:val="5"/>
      <w:u w:val="single"/>
    </w:rPr>
  </w:style>
  <w:style w:type="paragraph" w:customStyle="1" w:styleId="2ColumnHeading">
    <w:name w:val="2Column Heading"/>
    <w:basedOn w:val="BodyText"/>
    <w:qFormat/>
    <w:rsid w:val="00B4143B"/>
    <w:pPr>
      <w:spacing w:after="60"/>
      <w:ind w:left="-2268"/>
    </w:pPr>
    <w:rPr>
      <w:b/>
    </w:rPr>
  </w:style>
  <w:style w:type="paragraph" w:customStyle="1" w:styleId="Heading1TOC">
    <w:name w:val="Heading1 TOC"/>
    <w:basedOn w:val="Normal"/>
    <w:qFormat/>
    <w:rsid w:val="00B4143B"/>
    <w:pPr>
      <w:spacing w:before="240" w:after="120"/>
    </w:pPr>
    <w:rPr>
      <w:rFonts w:ascii="Times New Roman" w:hAnsi="Times New Roman"/>
      <w:b/>
      <w:sz w:val="32"/>
    </w:rPr>
  </w:style>
  <w:style w:type="paragraph" w:customStyle="1" w:styleId="Heading2TOC">
    <w:name w:val="Heading2 TOC"/>
    <w:basedOn w:val="Normal"/>
    <w:qFormat/>
    <w:rsid w:val="00B4143B"/>
    <w:pPr>
      <w:spacing w:before="240" w:after="60"/>
    </w:pPr>
    <w:rPr>
      <w:rFonts w:ascii="Times New Roman" w:hAnsi="Times New Roman"/>
      <w:b/>
      <w:sz w:val="28"/>
    </w:rPr>
  </w:style>
  <w:style w:type="character" w:customStyle="1" w:styleId="Underline">
    <w:name w:val="Underline"/>
    <w:basedOn w:val="DefaultParagraphFont"/>
    <w:qFormat/>
    <w:rsid w:val="00B4143B"/>
    <w:rPr>
      <w:u w:val="single"/>
    </w:rPr>
  </w:style>
  <w:style w:type="character" w:customStyle="1" w:styleId="BoldandItalics">
    <w:name w:val="Bold and Italics"/>
    <w:qFormat/>
    <w:rsid w:val="00B4143B"/>
    <w:rPr>
      <w:b/>
      <w:i/>
      <w:u w:val="none"/>
    </w:rPr>
  </w:style>
  <w:style w:type="paragraph" w:styleId="BalloonText">
    <w:name w:val="Balloon Text"/>
    <w:basedOn w:val="Normal"/>
    <w:link w:val="BalloonTextChar"/>
    <w:rsid w:val="00B4143B"/>
    <w:rPr>
      <w:rFonts w:ascii="Tahoma" w:hAnsi="Tahoma" w:cs="Tahoma"/>
      <w:sz w:val="16"/>
      <w:szCs w:val="16"/>
    </w:rPr>
  </w:style>
  <w:style w:type="character" w:customStyle="1" w:styleId="BalloonTextChar">
    <w:name w:val="Balloon Text Char"/>
    <w:basedOn w:val="DefaultParagraphFont"/>
    <w:link w:val="BalloonText"/>
    <w:rsid w:val="00B41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1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43B"/>
    <w:rPr>
      <w:b/>
      <w:color w:val="660033"/>
      <w:spacing w:val="0"/>
    </w:rPr>
  </w:style>
  <w:style w:type="paragraph" w:customStyle="1" w:styleId="Nameditemlist">
    <w:name w:val="Named item list"/>
    <w:basedOn w:val="BodyText"/>
    <w:qFormat/>
    <w:rsid w:val="00B414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1022</Words>
  <Characters>6618</Characters>
  <Application>Microsoft Office Word</Application>
  <DocSecurity>0</DocSecurity>
  <Lines>246</Lines>
  <Paragraphs>151</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TLIC4071A Establish and operate train braking system</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2013-12-24T08:54:08Z</dcterms:created>
  <dcterms:modified xsi:type="dcterms:W3CDTF">2013-12-23T05:23:00Z</dcterms:modified>
</cp:coreProperties>
</file>