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DA6" w:rsidP="005C6DA6">
      <w:pPr>
        <w:pStyle w:val="Title"/>
      </w:pPr>
      <w:r>
        <w:fldChar w:fldCharType="begin"/>
      </w:r>
      <w:r>
        <w:instrText xml:space="preserve"> TITLE   \* MERGEFORMAT </w:instrText>
      </w:r>
      <w:r>
        <w:fldChar w:fldCharType="separate"/>
      </w:r>
      <w:r>
        <w:t>TLIC4069A Operate heavy recovery vehicle</w:t>
      </w:r>
      <w:r>
        <w:fldChar w:fldCharType="end"/>
      </w:r>
    </w:p>
    <w:p w:rsidR="005C6DA6" w:rsidP="005C6DA6">
      <w:pPr>
        <w:pStyle w:val="Version"/>
        <w:sectPr w:rsidSect="00DB18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8BC" w:rsidP="00DB18BC">
      <w:pPr>
        <w:pStyle w:val="SuperHeading"/>
      </w:pPr>
      <w:r w:rsidRPr="00DB18BC">
        <w:t>TLIC4069A Operate heavy recovery vehicle</w:t>
      </w:r>
    </w:p>
    <w:p w:rsidR="00000000" w:rsidRPr="00DB18BC" w:rsidP="00DB18BC">
      <w:pPr>
        <w:pStyle w:val="Heading1"/>
      </w:pPr>
      <w:bookmarkStart w:id="1" w:name="O_357280"/>
      <w:bookmarkEnd w:id="1"/>
      <w:r w:rsidRPr="00DB18BC">
        <w:t>Modification History</w:t>
      </w:r>
    </w:p>
    <w:p w:rsidR="00000000" w:rsidRPr="00DB18BC" w:rsidP="00DB18BC">
      <w:pPr>
        <w:pStyle w:val="BodyText"/>
      </w:pPr>
      <w:r w:rsidRPr="00DB18BC">
        <w:t>Not applicable.</w:t>
      </w:r>
    </w:p>
    <w:p w:rsidR="00000000" w:rsidRPr="00DB18BC" w:rsidP="00DB18BC">
      <w:pPr>
        <w:pStyle w:val="AllowPageBreak"/>
      </w:pPr>
    </w:p>
    <w:p w:rsidR="00000000" w:rsidRPr="00DB18BC" w:rsidP="00DB18BC">
      <w:pPr>
        <w:pStyle w:val="Heading1"/>
      </w:pPr>
      <w:bookmarkStart w:id="2" w:name="O_357281"/>
      <w:bookmarkEnd w:id="2"/>
      <w:r w:rsidRPr="00DB18BC">
        <w:t>Unit Descriptor</w:t>
      </w:r>
    </w:p>
    <w:tbl>
      <w:tblPr>
        <w:tblW w:w="0" w:type="auto"/>
        <w:tblCellMar>
          <w:left w:w="62" w:type="dxa"/>
          <w:right w:w="62" w:type="dxa"/>
        </w:tblCellMar>
        <w:tblLook w:val="0000"/>
      </w:tblPr>
      <w:tblGrid>
        <w:gridCol w:w="9196"/>
      </w:tblGrid>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t>This unit involves the skills and knowledge required to operate a heavy recovery vehicle.</w:t>
            </w:r>
          </w:p>
          <w:p w:rsidR="00000000" w:rsidRPr="00DB18BC" w:rsidP="00DB18BC">
            <w:pPr>
              <w:pStyle w:val="BodyText"/>
            </w:pPr>
            <w:r w:rsidRPr="00DB18BC">
              <w:t xml:space="preserve">Licensing, legislative, regulatory </w:t>
            </w:r>
            <w:r w:rsidRPr="00DB18BC">
              <w:t>and certification requirements are applicable to this unit.</w:t>
            </w:r>
          </w:p>
        </w:tc>
      </w:tr>
    </w:tbl>
    <w:p w:rsidR="00000000" w:rsidRPr="00DB18BC" w:rsidP="00DB18BC">
      <w:pPr>
        <w:pStyle w:val="BodyText"/>
      </w:pPr>
    </w:p>
    <w:p w:rsidR="00000000" w:rsidRPr="00DB18BC" w:rsidP="00DB18BC">
      <w:pPr>
        <w:pStyle w:val="AllowPageBreak"/>
      </w:pPr>
    </w:p>
    <w:p w:rsidR="00000000" w:rsidRPr="00DB18BC" w:rsidP="00DB18BC">
      <w:pPr>
        <w:pStyle w:val="Heading1"/>
      </w:pPr>
      <w:bookmarkStart w:id="3" w:name="O_357282"/>
      <w:bookmarkEnd w:id="3"/>
      <w:r w:rsidRPr="00DB18BC">
        <w:t>Application of the Unit</w:t>
      </w:r>
    </w:p>
    <w:tbl>
      <w:tblPr>
        <w:tblW w:w="0" w:type="auto"/>
        <w:tblCellMar>
          <w:left w:w="62" w:type="dxa"/>
          <w:right w:w="62" w:type="dxa"/>
        </w:tblCellMar>
        <w:tblLook w:val="0000"/>
      </w:tblPr>
      <w:tblGrid>
        <w:gridCol w:w="9196"/>
      </w:tblGrid>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t>This unit applies to those working in the heavy recovery industry. It does not include salvage operations.</w:t>
            </w:r>
          </w:p>
        </w:tc>
      </w:tr>
    </w:tbl>
    <w:p w:rsidR="00000000" w:rsidRPr="00DB18BC" w:rsidP="00DB18BC">
      <w:pPr>
        <w:pStyle w:val="BodyText"/>
      </w:pPr>
    </w:p>
    <w:p w:rsidR="00000000" w:rsidRPr="00DB18BC" w:rsidP="00DB18BC">
      <w:pPr>
        <w:pStyle w:val="AllowPageBreak"/>
      </w:pPr>
    </w:p>
    <w:p w:rsidR="00000000" w:rsidRPr="00DB18BC" w:rsidP="00DB18BC">
      <w:pPr>
        <w:pStyle w:val="Heading1"/>
      </w:pPr>
      <w:bookmarkStart w:id="4" w:name="O_357283"/>
      <w:bookmarkEnd w:id="4"/>
      <w:r w:rsidRPr="00DB18BC">
        <w:t>Licensing/Regulatory Information</w:t>
      </w:r>
    </w:p>
    <w:p w:rsidR="00000000" w:rsidRPr="00DB18BC" w:rsidP="00DB18BC">
      <w:pPr>
        <w:pStyle w:val="BodyText"/>
      </w:pPr>
      <w:r w:rsidRPr="00DB18BC">
        <w:t>Refer to Unit Descriptor.</w:t>
      </w:r>
    </w:p>
    <w:p w:rsidR="00000000" w:rsidRPr="00DB18BC" w:rsidP="00DB18BC">
      <w:pPr>
        <w:pStyle w:val="AllowPageBreak"/>
      </w:pPr>
    </w:p>
    <w:p w:rsidR="00000000" w:rsidRPr="00DB18BC" w:rsidP="00DB18BC">
      <w:pPr>
        <w:pStyle w:val="Heading1"/>
      </w:pPr>
      <w:bookmarkStart w:id="5" w:name="O_357284"/>
      <w:bookmarkEnd w:id="5"/>
      <w:r w:rsidRPr="00DB18BC">
        <w:t>Pre-Requisites</w:t>
      </w:r>
    </w:p>
    <w:p w:rsidR="00000000" w:rsidRPr="00DB18BC" w:rsidP="00DB18BC">
      <w:pPr>
        <w:pStyle w:val="BodyText"/>
      </w:pPr>
      <w:r w:rsidRPr="00DB18BC">
        <w:t>Not applicable.</w:t>
      </w:r>
    </w:p>
    <w:p w:rsidR="00000000" w:rsidRPr="00DB18BC" w:rsidP="00DB18BC">
      <w:pPr>
        <w:pStyle w:val="AllowPageBreak"/>
      </w:pPr>
    </w:p>
    <w:p w:rsidR="00000000" w:rsidRPr="00DB18BC" w:rsidP="00DB18BC">
      <w:pPr>
        <w:pStyle w:val="Heading1"/>
      </w:pPr>
      <w:bookmarkStart w:id="6" w:name="O_357285"/>
      <w:bookmarkEnd w:id="6"/>
      <w:r w:rsidRPr="00DB18BC">
        <w:t>Employability Skills Information</w:t>
      </w:r>
    </w:p>
    <w:tbl>
      <w:tblPr>
        <w:tblW w:w="0" w:type="auto"/>
        <w:tblCellMar>
          <w:left w:w="62" w:type="dxa"/>
          <w:right w:w="62" w:type="dxa"/>
        </w:tblCellMar>
        <w:tblLook w:val="0000"/>
      </w:tblPr>
      <w:tblGrid>
        <w:gridCol w:w="9196"/>
      </w:tblGrid>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t>This unit contains employability skills.</w:t>
            </w:r>
          </w:p>
        </w:tc>
      </w:tr>
    </w:tbl>
    <w:p w:rsidR="00000000" w:rsidRPr="00DB18BC" w:rsidP="00DB18BC">
      <w:pPr>
        <w:pStyle w:val="BodyText"/>
      </w:pPr>
    </w:p>
    <w:p w:rsidR="00000000" w:rsidRPr="00DB18BC" w:rsidP="00DB18BC">
      <w:pPr>
        <w:pStyle w:val="AllowPageBreak"/>
      </w:pPr>
    </w:p>
    <w:p w:rsidR="00000000" w:rsidRPr="00DB18BC" w:rsidP="00DB18BC">
      <w:pPr>
        <w:pStyle w:val="Heading1"/>
      </w:pPr>
      <w:bookmarkStart w:id="7" w:name="O_357286"/>
      <w:bookmarkEnd w:id="7"/>
      <w:r w:rsidRPr="00DB18BC">
        <w:t>Elements and Performance Criteria Pre-Content</w:t>
      </w:r>
    </w:p>
    <w:tbl>
      <w:tblPr>
        <w:tblW w:w="0" w:type="auto"/>
        <w:tblCellMar>
          <w:left w:w="62" w:type="dxa"/>
          <w:right w:w="62" w:type="dxa"/>
        </w:tblCellMar>
        <w:tblLook w:val="0000"/>
      </w:tblPr>
      <w:tblGrid>
        <w:gridCol w:w="2503"/>
        <w:gridCol w:w="6693"/>
      </w:tblGrid>
      <w:tr w:rsidTr="005C6DA6">
        <w:tblPrEx>
          <w:tblW w:w="0" w:type="auto"/>
          <w:tblCellMar>
            <w:left w:w="62" w:type="dxa"/>
            <w:right w:w="62" w:type="dxa"/>
          </w:tblCellMar>
          <w:tblLook w:val="0000"/>
        </w:tblPrEx>
        <w:trPr>
          <w:trHeight w:val="145"/>
        </w:trPr>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t>Performance criteria describe the required performance needed to demonstrate achievement of the element. Assessment of performance is to be cons</w:t>
            </w:r>
            <w:r w:rsidRPr="00DB18BC">
              <w:t>istent with the evidence guide.</w:t>
            </w:r>
          </w:p>
        </w:tc>
      </w:tr>
    </w:tbl>
    <w:p w:rsidR="00000000" w:rsidRPr="00DB18BC" w:rsidP="00DB18BC">
      <w:pPr>
        <w:pStyle w:val="BodyText"/>
      </w:pPr>
    </w:p>
    <w:p w:rsidR="00000000" w:rsidRPr="00DB18BC" w:rsidP="00DB18BC">
      <w:pPr>
        <w:pStyle w:val="AllowPageBreak"/>
      </w:pPr>
    </w:p>
    <w:p w:rsidR="00000000" w:rsidRPr="00DB18BC" w:rsidP="00DB18BC">
      <w:pPr>
        <w:pStyle w:val="Heading1"/>
      </w:pPr>
      <w:bookmarkStart w:id="8" w:name="O_357287"/>
      <w:bookmarkEnd w:id="8"/>
      <w:r w:rsidRPr="00DB18BC">
        <w:t>Elements and Performance Criteria</w:t>
      </w:r>
    </w:p>
    <w:tbl>
      <w:tblPr>
        <w:tblW w:w="0" w:type="auto"/>
        <w:tblCellMar>
          <w:left w:w="62" w:type="dxa"/>
          <w:right w:w="62" w:type="dxa"/>
        </w:tblCellMar>
        <w:tblLook w:val="0000"/>
      </w:tblPr>
      <w:tblGrid>
        <w:gridCol w:w="2436"/>
        <w:gridCol w:w="6760"/>
      </w:tblGrid>
      <w:tr w:rsidTr="005C6DA6">
        <w:tblPrEx>
          <w:tblW w:w="0" w:type="auto"/>
          <w:tblCellMar>
            <w:left w:w="62" w:type="dxa"/>
            <w:right w:w="62" w:type="dxa"/>
          </w:tblCellMar>
          <w:tblLook w:val="0000"/>
        </w:tblPrEx>
        <w:trPr>
          <w:trHeight w:val="403"/>
        </w:trPr>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PERFORMANCE CRITERIA</w:t>
            </w:r>
          </w:p>
        </w:tc>
      </w:tr>
      <w:tr w:rsidTr="005C6DA6">
        <w:tblPrEx>
          <w:tblW w:w="0" w:type="auto"/>
          <w:tblCellMar>
            <w:left w:w="62" w:type="dxa"/>
            <w:right w:w="62" w:type="dxa"/>
          </w:tblCellMar>
          <w:tblLook w:val="0000"/>
        </w:tblPrEx>
        <w:trPr>
          <w:trHeight w:val="145"/>
        </w:trPr>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1 Conduct pre-trip check of vehicle and equipment</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t>1.1 Fuel level is checked to ensure that it is appropriate for the driving task</w:t>
            </w:r>
          </w:p>
          <w:p w:rsidR="00000000" w:rsidRPr="00DB18BC" w:rsidP="00DB18BC">
            <w:pPr>
              <w:pStyle w:val="BodyText"/>
            </w:pPr>
            <w:r w:rsidRPr="00DB18BC">
              <w:t>1.2 Vehicle is inspected visually to ensure it is serviceable</w:t>
            </w:r>
          </w:p>
          <w:p w:rsidR="00000000" w:rsidRPr="00DB18BC" w:rsidP="00DB18BC">
            <w:pPr>
              <w:pStyle w:val="BodyText"/>
            </w:pPr>
            <w:r w:rsidRPr="00DB18BC">
              <w:t>1.3 Condensation is drained from air tanks</w:t>
            </w:r>
          </w:p>
          <w:p w:rsidR="00000000" w:rsidRPr="00DB18BC" w:rsidP="00DB18BC">
            <w:pPr>
              <w:pStyle w:val="BodyText"/>
            </w:pPr>
            <w:r w:rsidRPr="00DB18BC">
              <w:t>1.4 Recovery/towing equipment and fittings are checked to ensure they are not damaged or misplaced and are clean and serviceable</w:t>
            </w:r>
          </w:p>
          <w:p w:rsidR="00000000" w:rsidRPr="00DB18BC" w:rsidP="00DB18BC">
            <w:pPr>
              <w:pStyle w:val="BodyText"/>
            </w:pPr>
            <w:r w:rsidRPr="00DB18BC">
              <w:t>1.5 Chains, shackles a</w:t>
            </w:r>
            <w:r w:rsidRPr="00DB18BC">
              <w:t>nd fittings are checked to ensure they are not damaged or misplaced and are clean and serviceable</w:t>
            </w:r>
          </w:p>
          <w:p w:rsidR="00000000" w:rsidRPr="00DB18BC" w:rsidP="00DB18BC">
            <w:pPr>
              <w:pStyle w:val="BodyText"/>
            </w:pPr>
            <w:r w:rsidRPr="00DB18BC">
              <w:t>1.6 Necessary licences, log books and mass permits are checked for currency and that they are located in the vehicle</w:t>
            </w:r>
          </w:p>
          <w:p w:rsidR="00000000" w:rsidRPr="00DB18BC" w:rsidP="00DB18BC">
            <w:pPr>
              <w:pStyle w:val="BodyText"/>
            </w:pPr>
            <w:r w:rsidRPr="00DB18BC">
              <w:t>1.7 Personal protective equipment (PPE) i</w:t>
            </w:r>
            <w:r w:rsidRPr="00DB18BC">
              <w:t>s checked to ensure that it is available, ready for use, and meets regulatory requirements</w:t>
            </w:r>
          </w:p>
          <w:p w:rsidR="00000000" w:rsidP="00DB18BC">
            <w:pPr>
              <w:pStyle w:val="BodyText"/>
              <w:rPr>
                <w:lang w:val="en-NZ"/>
              </w:rPr>
            </w:pP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2 Travel to recovery scene</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t>2.1 Route is planned in accordance with regulatory and organisational requirements</w:t>
            </w:r>
          </w:p>
          <w:p w:rsidR="00000000" w:rsidRPr="00DB18BC" w:rsidP="00DB18BC">
            <w:pPr>
              <w:pStyle w:val="BodyText"/>
            </w:pPr>
            <w:r w:rsidRPr="00DB18BC">
              <w:t>2.2 Recovery vehicle is driven and manoeuvred in accordance with legal requirements, taking into consideration eco-driving techniques and exhibiting courtesy and professionalism toward other road users</w:t>
            </w:r>
          </w:p>
          <w:p w:rsidR="00000000" w:rsidRPr="00DB18BC" w:rsidP="00DB18BC">
            <w:pPr>
              <w:pStyle w:val="BodyText"/>
            </w:pPr>
            <w:r w:rsidRPr="00DB18BC">
              <w:t>2.3 Situational awareness is maintained in following t</w:t>
            </w:r>
            <w:r w:rsidRPr="00DB18BC">
              <w:t>he planned route</w:t>
            </w:r>
          </w:p>
          <w:p w:rsidR="00000000" w:rsidRPr="00DB18BC" w:rsidP="00DB18BC">
            <w:pPr>
              <w:pStyle w:val="BodyText"/>
            </w:pPr>
            <w:r w:rsidRPr="00DB18BC">
              <w:t>2.4 When the recovery vehicle is legally authorised to drive on the hard shoulder and there are stationery queues, extreme care is taken and speed is reduced to minimise danger to vehicles and pedestrians</w:t>
            </w:r>
          </w:p>
          <w:p w:rsidR="00000000" w:rsidP="00DB18BC">
            <w:pPr>
              <w:pStyle w:val="BodyText"/>
              <w:rPr>
                <w:lang w:val="en-NZ"/>
              </w:rPr>
            </w:pP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3 Assess the recovery scene</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t xml:space="preserve">3.1 </w:t>
            </w:r>
            <w:r w:rsidRPr="00DB18BC">
              <w:t>Directions of enforcement officers and ambulance officers are obeyed</w:t>
            </w:r>
          </w:p>
          <w:p w:rsidR="00000000" w:rsidRPr="00DB18BC" w:rsidP="00DB18BC">
            <w:pPr>
              <w:pStyle w:val="BodyText"/>
            </w:pPr>
            <w:r w:rsidRPr="00DB18BC">
              <w:t>3.2 Recovery vehicle is parked in a position to avoid obstruction to authorities, traffic flow and hazard warning lights or beacons</w:t>
            </w:r>
          </w:p>
          <w:p w:rsidR="00000000" w:rsidRPr="00DB18BC" w:rsidP="00DB18BC">
            <w:pPr>
              <w:pStyle w:val="BodyText"/>
            </w:pPr>
            <w:r w:rsidRPr="00DB18BC">
              <w:t>3.3 Recovery vehicle is parked in a safe position havin</w:t>
            </w:r>
            <w:r w:rsidRPr="00DB18BC">
              <w:t>g regard to the size of the recovery unit and the ability to protect the scene</w:t>
            </w:r>
          </w:p>
          <w:p w:rsidR="00000000" w:rsidRPr="00DB18BC" w:rsidP="00DB18BC">
            <w:pPr>
              <w:pStyle w:val="BodyText"/>
            </w:pPr>
            <w:r w:rsidRPr="00DB18BC">
              <w:t>3.4 PPE is used in accordance with regulatory and organisational procedures</w:t>
            </w:r>
          </w:p>
          <w:p w:rsidR="00000000" w:rsidRPr="00DB18BC" w:rsidP="00DB18BC">
            <w:pPr>
              <w:pStyle w:val="BodyText"/>
            </w:pPr>
            <w:r w:rsidRPr="00DB18BC">
              <w:t>3.5 Scene reconnaissance is promptly conducted and results are reported</w:t>
            </w:r>
          </w:p>
          <w:p w:rsidR="00000000" w:rsidRPr="00DB18BC" w:rsidP="00DB18BC">
            <w:pPr>
              <w:pStyle w:val="BodyText"/>
            </w:pPr>
            <w:r w:rsidRPr="00DB18BC">
              <w:t>3.6 Hazards and environmental</w:t>
            </w:r>
            <w:r w:rsidRPr="00DB18BC">
              <w:t xml:space="preserve"> conditions are assessed and minimised or controlled</w:t>
            </w:r>
          </w:p>
          <w:p w:rsidR="00000000" w:rsidRPr="00DB18BC" w:rsidP="00DB18BC">
            <w:pPr>
              <w:pStyle w:val="BodyText"/>
            </w:pPr>
            <w:r w:rsidRPr="00DB18BC">
              <w:t>3.7 Communication with others is maintained using appropriate techniques and terminology</w:t>
            </w:r>
          </w:p>
          <w:p w:rsidR="00000000" w:rsidRPr="00DB18BC" w:rsidP="00DB18BC">
            <w:pPr>
              <w:pStyle w:val="BodyText"/>
            </w:pPr>
            <w:r w:rsidRPr="00DB18BC">
              <w:t>3.8 Health, safety and security procedures are followed in accordance with organisational policy and relevant legi</w:t>
            </w:r>
            <w:r w:rsidRPr="00DB18BC">
              <w:t>slation</w:t>
            </w:r>
          </w:p>
          <w:p w:rsidR="00000000" w:rsidP="00DB18BC">
            <w:pPr>
              <w:pStyle w:val="BodyText"/>
              <w:rPr>
                <w:lang w:val="en-NZ"/>
              </w:rPr>
            </w:pPr>
          </w:p>
        </w:tc>
      </w:tr>
      <w:tr w:rsidTr="005C6DA6">
        <w:tblPrEx>
          <w:tblW w:w="0" w:type="auto"/>
          <w:tblCellMar>
            <w:left w:w="62" w:type="dxa"/>
            <w:right w:w="62" w:type="dxa"/>
          </w:tblCellMar>
          <w:tblLook w:val="0000"/>
        </w:tblPrEx>
        <w:trPr>
          <w:trHeight w:val="2976"/>
        </w:trPr>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4 Select a recovery method appropriate to the desired outcome</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t>4.1 Recovery method is determined based on the requirements of the situation and consideration of mass and dimension</w:t>
            </w:r>
          </w:p>
          <w:p w:rsidR="00000000" w:rsidRPr="00DB18BC" w:rsidP="00DB18BC">
            <w:pPr>
              <w:pStyle w:val="BodyText"/>
            </w:pPr>
            <w:r w:rsidRPr="00DB18BC">
              <w:t>4.2 Resources required and their availability are determined</w:t>
            </w:r>
          </w:p>
          <w:p w:rsidR="00000000" w:rsidRPr="00DB18BC" w:rsidP="00DB18BC">
            <w:pPr>
              <w:pStyle w:val="BodyText"/>
            </w:pPr>
            <w:r w:rsidRPr="00DB18BC">
              <w:t xml:space="preserve">4.3 Recovery method selected is communicated and forthrightly justified to person with responsibility </w:t>
            </w:r>
          </w:p>
          <w:p w:rsidR="00000000" w:rsidRPr="00DB18BC" w:rsidP="00DB18BC">
            <w:pPr>
              <w:pStyle w:val="BodyText"/>
            </w:pPr>
            <w:r w:rsidRPr="00DB18BC">
              <w:t>4.4 Approval is gained to start work</w:t>
            </w:r>
          </w:p>
          <w:p w:rsidR="00000000" w:rsidRPr="00DB18BC" w:rsidP="00DB18BC">
            <w:pPr>
              <w:pStyle w:val="BodyText"/>
            </w:pPr>
            <w:r w:rsidRPr="00DB18BC">
              <w:t xml:space="preserve">4.5 Exclusion zone is set up with permission of the person with responsibility </w:t>
            </w:r>
          </w:p>
          <w:p w:rsidR="00000000" w:rsidRPr="00DB18BC" w:rsidP="00DB18BC">
            <w:pPr>
              <w:pStyle w:val="BodyText"/>
            </w:pPr>
            <w:r w:rsidRPr="00DB18BC">
              <w:t>4.6 Communication with others is mai</w:t>
            </w:r>
            <w:r w:rsidRPr="00DB18BC">
              <w:t>ntained to explain progress in recovery</w:t>
            </w:r>
          </w:p>
          <w:p w:rsidR="00000000" w:rsidP="00DB18BC">
            <w:pPr>
              <w:pStyle w:val="BodyText"/>
              <w:rPr>
                <w:lang w:val="en-NZ"/>
              </w:rPr>
            </w:pPr>
          </w:p>
        </w:tc>
      </w:tr>
      <w:tr w:rsidTr="005C6DA6">
        <w:tblPrEx>
          <w:tblW w:w="0" w:type="auto"/>
          <w:tblCellMar>
            <w:left w:w="62" w:type="dxa"/>
            <w:right w:w="62" w:type="dxa"/>
          </w:tblCellMar>
          <w:tblLook w:val="0000"/>
        </w:tblPrEx>
        <w:trPr>
          <w:trHeight w:val="145"/>
        </w:trPr>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5 Tow disabled vehicle to delivery point</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t>5.1 Disabled vehicle is hooked up and checked to ensure conformity with regulatory requirements</w:t>
            </w:r>
          </w:p>
          <w:p w:rsidR="00000000" w:rsidRPr="00DB18BC" w:rsidP="00DB18BC">
            <w:pPr>
              <w:pStyle w:val="BodyText"/>
            </w:pPr>
            <w:r w:rsidRPr="00DB18BC">
              <w:t>5.2 Conditions of heavy towing permit are applied to plan a route to ensure t</w:t>
            </w:r>
            <w:r w:rsidRPr="00DB18BC">
              <w:t>he most efficient, safe, secure and legal transport operation</w:t>
            </w:r>
          </w:p>
          <w:p w:rsidR="00000000" w:rsidRPr="00DB18BC" w:rsidP="00DB18BC">
            <w:pPr>
              <w:pStyle w:val="BodyText"/>
            </w:pPr>
            <w:r w:rsidRPr="00DB18BC">
              <w:t>5.3 Driving techniques appropriate to heavy towing and the driver’s legal responsibility for damage and loss to towed vehicles, fitted equipment, and personal possessions are applied</w:t>
            </w:r>
          </w:p>
          <w:p w:rsidR="00000000" w:rsidRPr="00DB18BC" w:rsidP="00DB18BC">
            <w:pPr>
              <w:pStyle w:val="BodyText"/>
            </w:pPr>
            <w:r w:rsidRPr="00DB18BC">
              <w:t>5.4 Recover</w:t>
            </w:r>
            <w:r w:rsidRPr="00DB18BC">
              <w:t>y vehicle is driven within the special speed limits for heavy towing</w:t>
            </w:r>
          </w:p>
          <w:p w:rsidR="00000000" w:rsidRPr="00DB18BC" w:rsidP="00DB18BC">
            <w:pPr>
              <w:pStyle w:val="BodyText"/>
            </w:pPr>
            <w:r w:rsidRPr="00DB18BC">
              <w:t>5.5 Situational awareness is maintained for potential problems with the disabled vehicle</w:t>
            </w:r>
          </w:p>
          <w:p w:rsidR="00000000" w:rsidRPr="00DB18BC" w:rsidP="00DB18BC">
            <w:pPr>
              <w:pStyle w:val="BodyText"/>
            </w:pPr>
            <w:r w:rsidRPr="00DB18BC">
              <w:t>5.6 Disabled vehicle is safely manoeuvred into position and unhooked in accordance with organisati</w:t>
            </w:r>
            <w:r w:rsidRPr="00DB18BC">
              <w:t>onal and customer requirements</w:t>
            </w:r>
          </w:p>
          <w:p w:rsidR="00000000" w:rsidP="00DB18BC">
            <w:pPr>
              <w:pStyle w:val="BodyText"/>
              <w:rPr>
                <w:lang w:val="en-NZ"/>
              </w:rPr>
            </w:pP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6 Conclude recovery operations</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BodyText"/>
            </w:pPr>
            <w:r w:rsidRPr="00DB18BC">
              <w:t xml:space="preserve">6.1 Documentation for the heavy vehicle recovery is completed in accordance with regulatory and workplace requirements </w:t>
            </w:r>
          </w:p>
          <w:p w:rsidR="00000000" w:rsidRPr="00DB18BC" w:rsidP="00DB18BC">
            <w:pPr>
              <w:pStyle w:val="BodyText"/>
            </w:pPr>
            <w:r w:rsidRPr="00DB18BC">
              <w:t>6.2 Recovery vehicle and equipment are cleaned and serviced in accordance with organisational procedures and manufacturer’s guidelines prior to standing down from the operation</w:t>
            </w:r>
          </w:p>
          <w:p w:rsidR="00000000" w:rsidRPr="00DB18BC" w:rsidP="00DB18BC">
            <w:pPr>
              <w:pStyle w:val="BodyText"/>
            </w:pPr>
          </w:p>
        </w:tc>
      </w:tr>
    </w:tbl>
    <w:p w:rsidR="00000000" w:rsidRPr="00DB18BC" w:rsidP="00DB18BC">
      <w:pPr>
        <w:pStyle w:val="BodyText"/>
      </w:pPr>
    </w:p>
    <w:p w:rsidR="00000000" w:rsidRPr="00DB18BC" w:rsidP="00DB18BC">
      <w:pPr>
        <w:pStyle w:val="AllowPageBreak"/>
      </w:pPr>
    </w:p>
    <w:p w:rsidR="00000000" w:rsidRPr="00DB18BC" w:rsidP="00DB18BC">
      <w:pPr>
        <w:pStyle w:val="Heading1"/>
      </w:pPr>
      <w:bookmarkStart w:id="9" w:name="O_357288"/>
      <w:bookmarkEnd w:id="9"/>
      <w:r w:rsidRPr="00DB18BC">
        <w:t>Required Skills and Knowledge</w:t>
      </w:r>
    </w:p>
    <w:tbl>
      <w:tblPr>
        <w:tblW w:w="0" w:type="auto"/>
        <w:tblCellMar>
          <w:left w:w="62" w:type="dxa"/>
          <w:right w:w="62" w:type="dxa"/>
        </w:tblCellMar>
        <w:tblLook w:val="0000"/>
      </w:tblPr>
      <w:tblGrid>
        <w:gridCol w:w="9196"/>
      </w:tblGrid>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REQUIRED SKILLS AND KNOWLEDGE</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t xml:space="preserve">This describes the essential skills and knowledge and their level, required for this unit. </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Required knowledge:</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Relevant road rules, regulations, permit and licence requirements of the relevant state and territory roads and traffic authority</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Relevant OH&amp;S and environmental procedures and regulations relating to operating heavy recovery vehicle</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Vehicle pre-trip checks and preparation</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Trip planning requirements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Fatigue management regulations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Workplace driving and operational instructions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Procedures for using communications systems effectively</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 xml:space="preserve">Efficient driving techniques and eco-driving considerations </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 xml:space="preserve">Workplace documentation </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Manufacturers’ manuals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Guidelines pertaining to incidents and hazards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Factors that may cause traffic delays and diversions, and related action that can be taken</w:t>
            </w:r>
          </w:p>
        </w:tc>
      </w:tr>
    </w:tbl>
    <w:p w:rsidR="00000000" w:rsidRPr="00DB18BC" w:rsidP="00DB18BC">
      <w:pPr>
        <w:pStyle w:val="BodyText"/>
      </w:pPr>
    </w:p>
    <w:tbl>
      <w:tblPr>
        <w:tblW w:w="0" w:type="auto"/>
        <w:tblCellMar>
          <w:left w:w="62" w:type="dxa"/>
          <w:right w:w="62" w:type="dxa"/>
        </w:tblCellMar>
        <w:tblLook w:val="0000"/>
      </w:tblPr>
      <w:tblGrid>
        <w:gridCol w:w="9196"/>
      </w:tblGrid>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Required skills: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Work collaboratively with others when operating heavy recovery vehicle</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Implement contingency plans for unex</w:t>
            </w:r>
            <w:r w:rsidRPr="00DB18BC">
              <w:t>pected events when operating a heavy recovery vehicle</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Apply precautions and required actions to minimise, control or eliminate hazards that may exist when operating a heavy recovery vehicle</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Monitor and anticipate traffic hazards and take appropriate ac</w:t>
            </w:r>
            <w:r w:rsidRPr="00DB18BC">
              <w:t>tion</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Modify activities depending on differing operational contingencies, risk situations and environments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Apply fatigue management knowledge and techniques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Work systematically with required attention to detail without injury to self or others, or dam</w:t>
            </w:r>
            <w:r w:rsidRPr="00DB18BC">
              <w:t>age to goods or equipment</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Operate and adapt to differences in equipment in accordance with standard operating procedures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Select and use required PPE, conforming to industry and OH&amp;S standards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Service heavy recovery vehicle equipment in terms of maintenance schedule and standard operating procedures</w:t>
            </w:r>
          </w:p>
        </w:tc>
      </w:tr>
    </w:tbl>
    <w:p w:rsidR="00000000" w:rsidRPr="00DB18BC" w:rsidP="00DB18BC">
      <w:pPr>
        <w:pStyle w:val="BodyText"/>
      </w:pPr>
    </w:p>
    <w:p w:rsidR="00000000" w:rsidRPr="00DB18BC" w:rsidP="00DB18BC">
      <w:pPr>
        <w:pStyle w:val="AllowPageBreak"/>
      </w:pPr>
    </w:p>
    <w:p w:rsidR="00000000" w:rsidRPr="00DB18BC" w:rsidP="00DB18BC">
      <w:pPr>
        <w:pStyle w:val="Heading1"/>
      </w:pPr>
      <w:bookmarkStart w:id="10" w:name="O_357289"/>
      <w:bookmarkEnd w:id="10"/>
      <w:r w:rsidRPr="00DB18BC">
        <w:t>Evidence Guide</w:t>
      </w:r>
    </w:p>
    <w:tbl>
      <w:tblPr>
        <w:tblW w:w="9215" w:type="dxa"/>
        <w:tblLayout w:type="fixed"/>
        <w:tblCellMar>
          <w:left w:w="62" w:type="dxa"/>
          <w:right w:w="62" w:type="dxa"/>
        </w:tblCellMar>
        <w:tblLook w:val="0000"/>
      </w:tblPr>
      <w:tblGrid>
        <w:gridCol w:w="3403"/>
        <w:gridCol w:w="5812"/>
      </w:tblGrid>
      <w:tr w:rsidTr="00DB18BC">
        <w:tblPrEx>
          <w:tblW w:w="9215" w:type="dxa"/>
          <w:tblLayout w:type="fixed"/>
          <w:tblCellMar>
            <w:left w:w="62" w:type="dxa"/>
            <w:right w:w="62" w:type="dxa"/>
          </w:tblCellMar>
          <w:tblLook w:val="0000"/>
        </w:tblPrEx>
        <w:tc>
          <w:tcPr>
            <w:tcW w:w="9215" w:type="dxa"/>
            <w:gridSpan w:val="2"/>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EVIDENCE GUIDE</w:t>
            </w:r>
          </w:p>
        </w:tc>
      </w:tr>
      <w:tr w:rsidTr="00DB18BC">
        <w:tblPrEx>
          <w:tblW w:w="9215" w:type="dxa"/>
          <w:tblLayout w:type="fixed"/>
          <w:tblCellMar>
            <w:left w:w="62" w:type="dxa"/>
            <w:right w:w="62" w:type="dxa"/>
          </w:tblCellMar>
          <w:tblLook w:val="0000"/>
        </w:tblPrEx>
        <w:tc>
          <w:tcPr>
            <w:tcW w:w="9215" w:type="dxa"/>
            <w:gridSpan w:val="2"/>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t>The evidence guide provides</w:t>
            </w:r>
            <w:r w:rsidRPr="00DB18BC">
              <w:t xml:space="preserve"> advice on assessment and must be read in conjunction with the Performance Criteria, Required Skills and Knowledge, the Range Statement and the Assessment section in Section B of the accreditation submission. </w:t>
            </w:r>
          </w:p>
        </w:tc>
      </w:tr>
      <w:tr w:rsidTr="00DB18BC">
        <w:tblPrEx>
          <w:tblW w:w="9215"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Critical aspects for assessment and evidence</w:t>
            </w:r>
            <w:r w:rsidRPr="00DB18BC">
              <w:rPr>
                <w:rStyle w:val="SpecialBold"/>
              </w:rPr>
              <w:t xml:space="preserv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The evidence required to demonstrate competency in this unit must be relevant to and satisfy all of the requirements of the elements and performance criteria of this unit and include demonstration of:</w:t>
            </w:r>
          </w:p>
          <w:p w:rsidR="00000000" w:rsidRPr="00DB18BC" w:rsidP="00DB18BC">
            <w:pPr>
              <w:pStyle w:val="ListBullet2"/>
            </w:pPr>
            <w:r w:rsidRPr="00DB18BC">
              <w:t>know</w:t>
            </w:r>
            <w:r w:rsidRPr="00DB18BC">
              <w:t>ledge of regulatory requirements of heavy recovery</w:t>
            </w:r>
          </w:p>
          <w:p w:rsidR="00000000" w:rsidRPr="00DB18BC" w:rsidP="00DB18BC">
            <w:pPr>
              <w:pStyle w:val="ListBullet2"/>
            </w:pPr>
            <w:r w:rsidRPr="00DB18BC">
              <w:t>conducting a pre-trip check of a heavy recovery vehicle</w:t>
            </w:r>
          </w:p>
          <w:p w:rsidR="00000000" w:rsidRPr="00DB18BC" w:rsidP="00DB18BC">
            <w:pPr>
              <w:pStyle w:val="ListBullet2"/>
            </w:pPr>
            <w:r w:rsidRPr="00DB18BC">
              <w:t xml:space="preserve">visually checking recovery equipment as per standard, and stowing appropriately </w:t>
            </w:r>
          </w:p>
          <w:p w:rsidR="00000000" w:rsidRPr="00DB18BC" w:rsidP="00DB18BC">
            <w:pPr>
              <w:pStyle w:val="ListBullet2"/>
            </w:pPr>
            <w:r w:rsidRPr="00DB18BC">
              <w:t>preparing a</w:t>
            </w:r>
            <w:r w:rsidRPr="00DB18BC">
              <w:t xml:space="preserve"> route to maximise safety and efficiency and meeting organisational requirements</w:t>
            </w:r>
          </w:p>
          <w:p w:rsidR="00000000" w:rsidRPr="00DB18BC" w:rsidP="00DB18BC">
            <w:pPr>
              <w:pStyle w:val="ListBullet2"/>
            </w:pPr>
            <w:r w:rsidRPr="00DB18BC">
              <w:t>using eco-driving techniques when operating a heavy recovery vehicle</w:t>
            </w:r>
          </w:p>
          <w:p w:rsidR="00000000" w:rsidRPr="00DB18BC" w:rsidP="00DB18BC">
            <w:pPr>
              <w:pStyle w:val="ListBullet2"/>
            </w:pPr>
            <w:r w:rsidRPr="00DB18BC">
              <w:t>planning trips as required by legislation to a recovery scene</w:t>
            </w:r>
          </w:p>
          <w:p w:rsidR="00000000" w:rsidRPr="00DB18BC" w:rsidP="00DB18BC">
            <w:pPr>
              <w:pStyle w:val="ListBullet2"/>
            </w:pPr>
            <w:r w:rsidRPr="00DB18BC">
              <w:t xml:space="preserve">using communication equipment in a recovery </w:t>
            </w:r>
            <w:r w:rsidRPr="00DB18BC">
              <w:t>situation</w:t>
            </w:r>
          </w:p>
          <w:p w:rsidR="00000000" w:rsidRPr="00DB18BC" w:rsidP="00DB18BC">
            <w:pPr>
              <w:pStyle w:val="ListBullet2"/>
            </w:pPr>
            <w:r w:rsidRPr="00DB18BC">
              <w:t>correctly positioning vehicle at an incident</w:t>
            </w:r>
          </w:p>
          <w:p w:rsidR="00000000" w:rsidRPr="00DB18BC" w:rsidP="00DB18BC">
            <w:pPr>
              <w:pStyle w:val="ListBullet2"/>
            </w:pPr>
            <w:r w:rsidRPr="00DB18BC">
              <w:t xml:space="preserve">using PPE when operating a recovery vehicle </w:t>
            </w:r>
          </w:p>
          <w:p w:rsidR="00000000" w:rsidRPr="00DB18BC" w:rsidP="00DB18BC">
            <w:pPr>
              <w:pStyle w:val="ListBullet2"/>
            </w:pPr>
            <w:r w:rsidRPr="00DB18BC">
              <w:t>recognising and producing appropriate licences and permits used within the recovery industry</w:t>
            </w:r>
          </w:p>
          <w:p w:rsidR="00000000" w:rsidRPr="00DB18BC" w:rsidP="00DB18BC">
            <w:pPr>
              <w:pStyle w:val="ListBullet2"/>
            </w:pPr>
            <w:r w:rsidRPr="00DB18BC">
              <w:t>fundamental understanding of mass and dimension legislation and</w:t>
            </w:r>
            <w:r w:rsidRPr="00DB18BC">
              <w:t xml:space="preserve"> effects on recovery operations</w:t>
            </w:r>
          </w:p>
          <w:p w:rsidR="00000000" w:rsidP="00DB18BC">
            <w:pPr>
              <w:pStyle w:val="ListBullet2"/>
              <w:rPr>
                <w:lang w:val="en-NZ"/>
              </w:rPr>
            </w:pPr>
            <w:r w:rsidRPr="00DB18BC">
              <w:t>recognising and producing appropriate manufacturer’s handbooks</w:t>
            </w:r>
          </w:p>
        </w:tc>
      </w:tr>
      <w:tr w:rsidTr="00DB18BC">
        <w:tblPrEx>
          <w:tblW w:w="9215"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Context of and 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Assessment must ensure access to:</w:t>
            </w:r>
          </w:p>
          <w:p w:rsidR="00000000" w:rsidRPr="00DB18BC" w:rsidP="00DB18BC">
            <w:pPr>
              <w:pStyle w:val="ListBullet2"/>
            </w:pPr>
            <w:r w:rsidRPr="00DB18BC">
              <w:t>tools, equipment and PPE currently used in the recovery industry</w:t>
            </w:r>
          </w:p>
          <w:p w:rsidR="00000000" w:rsidRPr="00DB18BC" w:rsidP="00DB18BC">
            <w:pPr>
              <w:pStyle w:val="ListBullet2"/>
            </w:pPr>
            <w:r w:rsidRPr="00DB18BC">
              <w:t>relevant regulatory and equipment documentation that impacts on work activities</w:t>
            </w:r>
          </w:p>
          <w:p w:rsidR="00000000" w:rsidP="00DB18BC">
            <w:pPr>
              <w:pStyle w:val="ListBullet"/>
              <w:rPr>
                <w:lang w:val="en-NZ"/>
              </w:rPr>
            </w:pPr>
            <w:r w:rsidRPr="00DB18BC">
              <w:t>Assessment is to be carried out in a heavy recovery vehicle in a workplace environment</w:t>
            </w:r>
          </w:p>
        </w:tc>
      </w:tr>
      <w:tr w:rsidTr="00DB18BC">
        <w:tblPrEx>
          <w:tblW w:w="9215"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Holistic assessment with other units relevant to the industry sec</w:t>
            </w:r>
            <w:r w:rsidRPr="00DB18BC">
              <w:t>tor, workplace and job role is recommended</w:t>
            </w:r>
          </w:p>
          <w:p w:rsidR="00000000" w:rsidRPr="00DB18BC" w:rsidP="00DB18BC">
            <w:pPr>
              <w:pStyle w:val="ListBullet"/>
            </w:pPr>
            <w:r w:rsidRPr="00DB18BC">
              <w:t>In all cases where practical assessment is used it will be combined with targeted questioning to assess required knowledge</w:t>
            </w:r>
          </w:p>
          <w:p w:rsidR="00000000" w:rsidRPr="00DB18BC" w:rsidP="00DB18BC">
            <w:pPr>
              <w:pStyle w:val="ListBullet"/>
            </w:pPr>
            <w:r w:rsidRPr="00DB18BC">
              <w:t>Assessment processes and techniques must be appropriate to the language and literacy capacity of the candidate and the work being performed</w:t>
            </w:r>
          </w:p>
          <w:p w:rsidR="00000000" w:rsidRPr="00DB18BC" w:rsidP="00DB18BC">
            <w:pPr>
              <w:pStyle w:val="ListBullet"/>
            </w:pPr>
            <w:r w:rsidRPr="00DB18BC">
              <w:t>Simulation is not suitable for final assessment of this unit</w:t>
            </w:r>
          </w:p>
        </w:tc>
      </w:tr>
    </w:tbl>
    <w:p w:rsidR="00000000" w:rsidRPr="00DB18BC" w:rsidP="00DB18BC">
      <w:pPr>
        <w:pStyle w:val="BodyText"/>
      </w:pPr>
    </w:p>
    <w:p w:rsidR="00000000" w:rsidRPr="00DB18BC" w:rsidP="00DB18BC">
      <w:pPr>
        <w:pStyle w:val="AllowPageBreak"/>
      </w:pPr>
    </w:p>
    <w:p w:rsidR="00000000" w:rsidRPr="00DB18BC" w:rsidP="00DB18BC">
      <w:pPr>
        <w:pStyle w:val="Heading1"/>
      </w:pPr>
      <w:bookmarkStart w:id="11" w:name="O_357290"/>
      <w:bookmarkEnd w:id="11"/>
      <w:r w:rsidRPr="00DB18BC">
        <w:t>Range Statement</w:t>
      </w:r>
    </w:p>
    <w:tbl>
      <w:tblPr>
        <w:tblW w:w="0" w:type="auto"/>
        <w:tblCellMar>
          <w:left w:w="62" w:type="dxa"/>
          <w:right w:w="62" w:type="dxa"/>
        </w:tblCellMar>
        <w:tblLook w:val="0000"/>
      </w:tblPr>
      <w:tblGrid>
        <w:gridCol w:w="3147"/>
        <w:gridCol w:w="6049"/>
      </w:tblGrid>
      <w:tr w:rsidTr="005C6D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RANGE STATEMENT</w:t>
            </w:r>
          </w:p>
        </w:tc>
      </w:tr>
      <w:tr w:rsidTr="005C6D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t>The Range Statement relates to the unit of competency as a whole. It allows for different work environments and situations that may affect performance. Add any essential operating conditions that may be present with training and assessment depending on the</w:t>
            </w:r>
            <w:r w:rsidRPr="00DB18BC">
              <w:t xml:space="preserve"> work situation, needs of the candidate, accessibility of the item, and local industry and regional contexts. </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Heavy recovery vehicle would include:</w:t>
            </w:r>
          </w:p>
        </w:tc>
        <w:tc>
          <w:tcPr>
            <w:tcW w:w="0" w:type="auto"/>
            <w:tcBorders>
              <w:top w:val="nil"/>
              <w:left w:val="nil"/>
              <w:bottom w:val="nil"/>
              <w:right w:val="nil"/>
            </w:tcBorders>
            <w:tcMar>
              <w:top w:w="0" w:type="dxa"/>
              <w:left w:w="62" w:type="dxa"/>
              <w:bottom w:w="0" w:type="dxa"/>
              <w:right w:w="62" w:type="dxa"/>
            </w:tcMar>
          </w:tcPr>
          <w:p w:rsidR="00000000" w:rsidP="00DB18BC">
            <w:pPr>
              <w:pStyle w:val="ListBullet"/>
              <w:rPr>
                <w:lang w:val="en-NZ"/>
              </w:rPr>
            </w:pPr>
            <w:r w:rsidRPr="00DB18BC">
              <w:t>appropriate licences and permits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 xml:space="preserve">Personal safety measures include: </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manual-lifting techniques</w:t>
            </w:r>
          </w:p>
          <w:p w:rsidR="00000000" w:rsidRPr="00DB18BC" w:rsidP="00DB18BC">
            <w:pPr>
              <w:pStyle w:val="ListBullet"/>
            </w:pPr>
            <w:r w:rsidRPr="00DB18BC">
              <w:t>three po</w:t>
            </w:r>
            <w:r w:rsidRPr="00DB18BC">
              <w:t>ints of contact when using ladders</w:t>
            </w:r>
          </w:p>
          <w:p w:rsidR="00000000" w:rsidRPr="00DB18BC" w:rsidP="00DB18BC">
            <w:pPr>
              <w:pStyle w:val="ListBullet"/>
            </w:pPr>
            <w:r w:rsidRPr="00DB18BC">
              <w:t>observing pinch-points on heavy recovery vehicle</w:t>
            </w:r>
          </w:p>
          <w:p w:rsidR="00000000" w:rsidRPr="00DB18BC" w:rsidP="00DB18BC">
            <w:pPr>
              <w:pStyle w:val="ListBullet"/>
            </w:pPr>
            <w:r w:rsidRPr="00DB18BC">
              <w:t>high visibility clothing, long sleeves and trousers</w:t>
            </w:r>
          </w:p>
          <w:p w:rsidR="00000000" w:rsidRPr="00DB18BC" w:rsidP="00DB18BC">
            <w:pPr>
              <w:pStyle w:val="ListBullet"/>
            </w:pPr>
            <w:r w:rsidRPr="00DB18BC">
              <w:t>PPE, including:</w:t>
            </w:r>
          </w:p>
          <w:p w:rsidR="00000000" w:rsidRPr="00DB18BC" w:rsidP="00DB18BC">
            <w:pPr>
              <w:pStyle w:val="ListBullet"/>
            </w:pPr>
            <w:r w:rsidRPr="00DB18BC">
              <w:t>hearing protection</w:t>
            </w:r>
          </w:p>
          <w:p w:rsidR="00000000" w:rsidRPr="00DB18BC" w:rsidP="00DB18BC">
            <w:pPr>
              <w:pStyle w:val="ListBullet"/>
            </w:pPr>
            <w:r w:rsidRPr="00DB18BC">
              <w:t>gloves</w:t>
            </w:r>
          </w:p>
          <w:p w:rsidR="00000000" w:rsidRPr="00DB18BC" w:rsidP="00DB18BC">
            <w:pPr>
              <w:pStyle w:val="ListBullet"/>
            </w:pPr>
            <w:r w:rsidRPr="00DB18BC">
              <w:t>hard hat</w:t>
            </w:r>
          </w:p>
          <w:p w:rsidR="00000000" w:rsidRPr="00DB18BC" w:rsidP="00DB18BC">
            <w:pPr>
              <w:pStyle w:val="ListBullet"/>
            </w:pPr>
            <w:r w:rsidRPr="00DB18BC">
              <w:t>harness</w:t>
            </w:r>
          </w:p>
          <w:p w:rsidR="00000000" w:rsidRPr="00DB18BC" w:rsidP="00DB18BC">
            <w:pPr>
              <w:pStyle w:val="ListBullet"/>
            </w:pPr>
            <w:r w:rsidRPr="00DB18BC">
              <w:t>particle masks</w:t>
            </w:r>
          </w:p>
          <w:p w:rsidR="00000000" w:rsidRPr="00DB18BC" w:rsidP="00DB18BC">
            <w:pPr>
              <w:pStyle w:val="ListBullet"/>
            </w:pPr>
            <w:r w:rsidRPr="00DB18BC">
              <w:t>safety glasses</w:t>
            </w:r>
          </w:p>
          <w:p w:rsidR="00000000" w:rsidP="00DB18BC">
            <w:pPr>
              <w:pStyle w:val="ListBullet"/>
              <w:rPr>
                <w:lang w:val="en-NZ"/>
              </w:rPr>
            </w:pPr>
            <w:r w:rsidRPr="00DB18BC">
              <w:t>safety footwear</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Safety equipment includes:</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fire extinguisher</w:t>
            </w:r>
          </w:p>
          <w:p w:rsidR="00000000" w:rsidRPr="00DB18BC" w:rsidP="00DB18BC">
            <w:pPr>
              <w:pStyle w:val="ListBullet"/>
            </w:pPr>
            <w:r w:rsidRPr="00DB18BC">
              <w:t>first aid kit</w:t>
            </w:r>
          </w:p>
          <w:p w:rsidR="00000000" w:rsidRPr="00DB18BC" w:rsidP="00DB18BC">
            <w:pPr>
              <w:pStyle w:val="ListBullet"/>
            </w:pPr>
            <w:r w:rsidRPr="00DB18BC">
              <w:t>spill kit</w:t>
            </w:r>
          </w:p>
          <w:p w:rsidR="00000000" w:rsidRPr="00DB18BC" w:rsidP="00DB18BC">
            <w:pPr>
              <w:pStyle w:val="ListBullet"/>
            </w:pPr>
            <w:r w:rsidRPr="00DB18BC">
              <w:t>isolation switches</w:t>
            </w:r>
          </w:p>
          <w:p w:rsidR="00000000" w:rsidP="00DB18BC">
            <w:pPr>
              <w:pStyle w:val="ListBullet"/>
              <w:rPr>
                <w:lang w:val="en-NZ"/>
              </w:rPr>
            </w:pPr>
            <w:r w:rsidRPr="00DB18BC">
              <w:t>mechanical lockouts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Eco driving includes:</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 xml:space="preserve">observing speed limits </w:t>
            </w:r>
          </w:p>
          <w:p w:rsidR="00000000" w:rsidRPr="00DB18BC" w:rsidP="00DB18BC">
            <w:pPr>
              <w:pStyle w:val="ListBullet"/>
            </w:pPr>
            <w:r w:rsidRPr="00DB18BC">
              <w:t>ensuring transmission control</w:t>
            </w:r>
          </w:p>
          <w:p w:rsidR="00000000" w:rsidP="00DB18BC">
            <w:pPr>
              <w:pStyle w:val="ListBullet"/>
              <w:rPr>
                <w:lang w:val="en-NZ"/>
              </w:rPr>
            </w:pPr>
            <w:r w:rsidRPr="00DB18BC">
              <w:t>using auxiliary braking systems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Factors that can cause traffic delays and diversions may include:</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traffic accidents</w:t>
            </w:r>
          </w:p>
          <w:p w:rsidR="00000000" w:rsidRPr="00DB18BC" w:rsidP="00DB18BC">
            <w:pPr>
              <w:pStyle w:val="ListBullet"/>
            </w:pPr>
            <w:r w:rsidRPr="00DB18BC">
              <w:t>flooded sections of road</w:t>
            </w:r>
          </w:p>
          <w:p w:rsidR="00000000" w:rsidRPr="00DB18BC" w:rsidP="00DB18BC">
            <w:pPr>
              <w:pStyle w:val="ListBullet"/>
            </w:pPr>
            <w:r w:rsidRPr="00DB18BC">
              <w:t>road damage</w:t>
            </w:r>
          </w:p>
          <w:p w:rsidR="00000000" w:rsidRPr="00DB18BC" w:rsidP="00DB18BC">
            <w:pPr>
              <w:pStyle w:val="ListBullet"/>
            </w:pPr>
            <w:r w:rsidRPr="00DB18BC">
              <w:t>bridge or tunnel damage</w:t>
            </w:r>
          </w:p>
          <w:p w:rsidR="00000000" w:rsidRPr="00DB18BC" w:rsidP="00DB18BC">
            <w:pPr>
              <w:pStyle w:val="ListBullet"/>
            </w:pPr>
            <w:r w:rsidRPr="00DB18BC">
              <w:t>road works</w:t>
            </w:r>
          </w:p>
          <w:p w:rsidR="00000000" w:rsidRPr="00DB18BC" w:rsidP="00DB18BC">
            <w:pPr>
              <w:pStyle w:val="ListBullet"/>
            </w:pPr>
            <w:r w:rsidRPr="00DB18BC">
              <w:t>building construction</w:t>
            </w:r>
          </w:p>
          <w:p w:rsidR="00000000" w:rsidRPr="00DB18BC" w:rsidP="00DB18BC">
            <w:pPr>
              <w:pStyle w:val="ListBullet"/>
            </w:pPr>
            <w:r w:rsidRPr="00DB18BC">
              <w:t>emergency situations, such as bushfires</w:t>
            </w:r>
          </w:p>
          <w:p w:rsidR="00000000" w:rsidRPr="00DB18BC" w:rsidP="00DB18BC">
            <w:pPr>
              <w:pStyle w:val="ListBullet"/>
            </w:pPr>
            <w:r w:rsidRPr="00DB18BC">
              <w:t>livestock movement</w:t>
            </w:r>
          </w:p>
          <w:p w:rsidR="00000000" w:rsidRPr="00DB18BC" w:rsidP="00DB18BC">
            <w:pPr>
              <w:pStyle w:val="ListBullet"/>
            </w:pPr>
            <w:r w:rsidRPr="00DB18BC">
              <w:t>holiday traffic</w:t>
            </w:r>
          </w:p>
          <w:p w:rsidR="00000000" w:rsidP="00DB18BC">
            <w:pPr>
              <w:pStyle w:val="ListBullet"/>
              <w:rPr>
                <w:lang w:val="en-NZ"/>
              </w:rPr>
            </w:pPr>
            <w:r w:rsidRPr="00DB18BC">
              <w:t xml:space="preserve">road closures for utility works, such as electricity, water, </w:t>
            </w:r>
            <w:r w:rsidRPr="00DB18BC">
              <w:t>sewerage and telecommunications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Depending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company procedures</w:t>
            </w:r>
          </w:p>
          <w:p w:rsidR="00000000" w:rsidRPr="00DB18BC" w:rsidP="00DB18BC">
            <w:pPr>
              <w:pStyle w:val="ListBullet"/>
            </w:pPr>
            <w:r w:rsidRPr="00DB18BC">
              <w:t>enterprise procedures</w:t>
            </w:r>
          </w:p>
          <w:p w:rsidR="00000000" w:rsidRPr="00DB18BC" w:rsidP="00DB18BC">
            <w:pPr>
              <w:pStyle w:val="ListBullet"/>
            </w:pPr>
            <w:r w:rsidRPr="00DB18BC">
              <w:t>organi</w:t>
            </w:r>
            <w:r w:rsidRPr="00DB18BC">
              <w:t>sational procedures</w:t>
            </w:r>
          </w:p>
          <w:p w:rsidR="00000000" w:rsidRPr="00DB18BC" w:rsidP="00DB18BC">
            <w:pPr>
              <w:pStyle w:val="ListBullet"/>
            </w:pPr>
            <w:r w:rsidRPr="00DB18BC">
              <w:t>established procedures</w:t>
            </w:r>
          </w:p>
          <w:p w:rsidR="00000000" w:rsidP="00DB18BC">
            <w:pPr>
              <w:pStyle w:val="ListBullet"/>
              <w:rPr>
                <w:lang w:val="en-NZ"/>
              </w:rPr>
            </w:pPr>
            <w:r w:rsidRPr="00DB18BC">
              <w:t>regulatory procedures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pre-trip records</w:t>
            </w:r>
          </w:p>
          <w:p w:rsidR="00000000" w:rsidRPr="00DB18BC" w:rsidP="00DB18BC">
            <w:pPr>
              <w:pStyle w:val="ListBullet"/>
            </w:pPr>
            <w:r w:rsidRPr="00DB18BC">
              <w:t>daily vehicle inspection, repair requests and service record logs</w:t>
            </w:r>
          </w:p>
          <w:p w:rsidR="00000000" w:rsidRPr="00DB18BC" w:rsidP="00DB18BC">
            <w:pPr>
              <w:pStyle w:val="ListBullet"/>
            </w:pPr>
            <w:r w:rsidRPr="00DB18BC">
              <w:t>incident and hazard log</w:t>
            </w:r>
          </w:p>
          <w:p w:rsidR="00000000" w:rsidRPr="00DB18BC" w:rsidP="00DB18BC">
            <w:pPr>
              <w:pStyle w:val="ListBullet"/>
            </w:pPr>
            <w:r w:rsidRPr="00DB18BC">
              <w:t>tow authority permits</w:t>
            </w:r>
          </w:p>
          <w:p w:rsidR="00000000" w:rsidRPr="00DB18BC" w:rsidP="00DB18BC">
            <w:pPr>
              <w:pStyle w:val="ListBullet"/>
            </w:pPr>
            <w:r w:rsidRPr="00DB18BC">
              <w:t>job safety analysis (JSA) and work method statements</w:t>
            </w:r>
          </w:p>
          <w:p w:rsidR="00000000" w:rsidRPr="00DB18BC" w:rsidP="00DB18BC">
            <w:pPr>
              <w:pStyle w:val="ListBullet"/>
            </w:pPr>
            <w:r w:rsidRPr="00DB18BC">
              <w:t>site inductions</w:t>
            </w:r>
          </w:p>
          <w:p w:rsidR="00000000" w:rsidRPr="00DB18BC" w:rsidP="00DB18BC">
            <w:pPr>
              <w:pStyle w:val="ListBullet"/>
            </w:pPr>
            <w:r w:rsidRPr="00DB18BC">
              <w:t>vehicle inductions</w:t>
            </w:r>
          </w:p>
          <w:p w:rsidR="00000000" w:rsidRPr="00DB18BC" w:rsidP="00DB18BC">
            <w:pPr>
              <w:pStyle w:val="ListBullet"/>
            </w:pPr>
            <w:r w:rsidRPr="00DB18BC">
              <w:t>state and territory heavy vehicle driving licence or permit requirements</w:t>
            </w:r>
          </w:p>
          <w:p w:rsidR="00000000" w:rsidRPr="00DB18BC" w:rsidP="00DB18BC">
            <w:pPr>
              <w:pStyle w:val="ListBullet"/>
            </w:pPr>
            <w:r w:rsidRPr="00DB18BC">
              <w:t>state and territory towing licences</w:t>
            </w:r>
          </w:p>
          <w:p w:rsidR="00000000" w:rsidRPr="00DB18BC" w:rsidP="00DB18BC">
            <w:pPr>
              <w:pStyle w:val="ListBullet"/>
            </w:pPr>
            <w:r w:rsidRPr="00DB18BC">
              <w:t>state and territory road rules</w:t>
            </w:r>
          </w:p>
          <w:p w:rsidR="00000000" w:rsidRPr="00DB18BC" w:rsidP="00DB18BC">
            <w:pPr>
              <w:pStyle w:val="ListBullet"/>
            </w:pPr>
            <w:r w:rsidRPr="00DB18BC">
              <w:t>workplace driving instructio</w:t>
            </w:r>
            <w:r w:rsidRPr="00DB18BC">
              <w:t>ns and procedures</w:t>
            </w:r>
          </w:p>
          <w:p w:rsidR="00000000" w:rsidRPr="00DB18BC" w:rsidP="00DB18BC">
            <w:pPr>
              <w:pStyle w:val="ListBullet"/>
            </w:pPr>
            <w:r w:rsidRPr="00DB18BC">
              <w:t>vehicle manufacturer’s instructions, specifications and recommended driving procedures, including pre-operational checks of vehicle</w:t>
            </w:r>
          </w:p>
          <w:p w:rsidR="00000000" w:rsidRPr="00DB18BC" w:rsidP="00DB18BC">
            <w:pPr>
              <w:pStyle w:val="ListBullet"/>
            </w:pPr>
            <w:r w:rsidRPr="00DB18BC">
              <w:t>emergency procedures</w:t>
            </w:r>
          </w:p>
          <w:p w:rsidR="00000000" w:rsidP="00DB18BC">
            <w:pPr>
              <w:pStyle w:val="ListBullet"/>
              <w:rPr>
                <w:lang w:val="en-NZ"/>
              </w:rPr>
            </w:pPr>
            <w:r w:rsidRPr="00DB18BC">
              <w:t>vehicle work diaries or record books</w:t>
            </w:r>
          </w:p>
        </w:tc>
      </w:tr>
      <w:tr w:rsidTr="005C6D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8BC">
            <w:pPr>
              <w:pStyle w:val="BodyText"/>
              <w:rPr>
                <w:lang w:val="en-NZ"/>
              </w:rPr>
            </w:pPr>
            <w:r w:rsidRPr="00DB18BC">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DB18BC" w:rsidP="00DB18BC">
            <w:pPr>
              <w:pStyle w:val="ListBullet"/>
            </w:pPr>
            <w:r w:rsidRPr="00DB18BC">
              <w:t>r</w:t>
            </w:r>
            <w:r w:rsidRPr="00DB18BC">
              <w:t>elevant state and territory:</w:t>
            </w:r>
          </w:p>
          <w:p w:rsidR="00000000" w:rsidRPr="00DB18BC" w:rsidP="00DB18BC">
            <w:pPr>
              <w:pStyle w:val="ListBullet2"/>
            </w:pPr>
            <w:r w:rsidRPr="00DB18BC">
              <w:t>roads and traffic authority driving regulations and licence or permit requirements pertaining to operating heavy recovery vehicles</w:t>
            </w:r>
          </w:p>
          <w:p w:rsidR="00000000" w:rsidRPr="00DB18BC" w:rsidP="00DB18BC">
            <w:pPr>
              <w:pStyle w:val="ListBullet2"/>
            </w:pPr>
            <w:r w:rsidRPr="00DB18BC">
              <w:t>road rules</w:t>
            </w:r>
          </w:p>
          <w:p w:rsidR="00000000" w:rsidRPr="00DB18BC" w:rsidP="00DB18BC">
            <w:pPr>
              <w:pStyle w:val="ListBullet2"/>
            </w:pPr>
            <w:r w:rsidRPr="00DB18BC">
              <w:t>OH&amp;S legislation</w:t>
            </w:r>
          </w:p>
          <w:p w:rsidR="00000000" w:rsidRPr="00DB18BC" w:rsidP="00DB18BC">
            <w:pPr>
              <w:pStyle w:val="ListBullet2"/>
            </w:pPr>
            <w:r w:rsidRPr="00DB18BC">
              <w:t>fatigue management regulations</w:t>
            </w:r>
          </w:p>
          <w:p w:rsidR="00000000" w:rsidRPr="00DB18BC" w:rsidP="00DB18BC">
            <w:pPr>
              <w:pStyle w:val="ListBullet"/>
            </w:pPr>
            <w:r w:rsidRPr="00DB18BC">
              <w:t>relevant site entry compliance regulations</w:t>
            </w:r>
          </w:p>
          <w:p w:rsidR="00000000" w:rsidRPr="00DB18BC" w:rsidP="00DB18BC">
            <w:pPr>
              <w:pStyle w:val="ListBullet"/>
            </w:pPr>
            <w:r w:rsidRPr="00DB18BC">
              <w:t>heavy recovery vehicle industry guidelines</w:t>
            </w:r>
          </w:p>
        </w:tc>
      </w:tr>
    </w:tbl>
    <w:p w:rsidR="00000000" w:rsidRPr="00DB18BC" w:rsidP="00DB18BC">
      <w:pPr>
        <w:pStyle w:val="BodyText"/>
      </w:pPr>
    </w:p>
    <w:p w:rsidR="00000000" w:rsidRPr="00DB18BC" w:rsidP="00DB18BC">
      <w:pPr>
        <w:pStyle w:val="AllowPageBreak"/>
      </w:pPr>
    </w:p>
    <w:p w:rsidR="00000000" w:rsidRPr="00DB18BC" w:rsidP="00DB18BC">
      <w:pPr>
        <w:pStyle w:val="Heading1"/>
      </w:pPr>
      <w:bookmarkStart w:id="12" w:name="O_357291"/>
      <w:bookmarkEnd w:id="12"/>
      <w:r w:rsidRPr="00DB18BC">
        <w:t>Unit Sector(s)</w:t>
      </w:r>
    </w:p>
    <w:p w:rsidR="00000000" w:rsidRPr="00DB18BC" w:rsidP="00DB18BC">
      <w:pPr>
        <w:pStyle w:val="BodyText"/>
      </w:pPr>
      <w:r w:rsidRPr="00DB18BC">
        <w:t>Not applicable.</w:t>
      </w:r>
    </w:p>
    <w:p w:rsidR="00000000" w:rsidRPr="00DB18BC" w:rsidP="00DB18BC">
      <w:pPr>
        <w:pStyle w:val="AllowPageBreak"/>
      </w:pPr>
    </w:p>
    <w:p w:rsidR="00000000" w:rsidRPr="00DB18BC" w:rsidP="00DB18BC">
      <w:pPr>
        <w:pStyle w:val="Heading1"/>
      </w:pPr>
      <w:bookmarkStart w:id="13" w:name="O_357292"/>
      <w:bookmarkEnd w:id="13"/>
      <w:r w:rsidRPr="00DB18BC">
        <w:t>Competency Field</w:t>
      </w:r>
    </w:p>
    <w:p w:rsidR="00000000" w:rsidRPr="00DB18BC" w:rsidP="00DB18BC">
      <w:pPr>
        <w:pStyle w:val="BodyText"/>
      </w:pPr>
      <w:r w:rsidRPr="00DB18BC">
        <w:t>C – Vehicle Operation</w:t>
      </w:r>
    </w:p>
    <w:p w:rsidR="00000000" w:rsidRPr="00DB18BC" w:rsidP="00DB18BC"/>
    <w:sectPr w:rsidSect="00DB18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DA6" w:rsidP="005C6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A6" w:rsidP="00DB1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6DA6" w:rsidP="00DB18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C6DA6" w:rsidP="00DB18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DA6" w:rsidP="005C6D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A6" w:rsidP="00DB18BC">
    <w:pPr>
      <w:pStyle w:val="Header"/>
      <w:framePr w:wrap="around"/>
    </w:pPr>
    <w:r>
      <w:fldChar w:fldCharType="begin"/>
    </w:r>
    <w:r>
      <w:instrText xml:space="preserve"> TITLE   \* MERGEFORMAT </w:instrText>
    </w:r>
    <w:r>
      <w:fldChar w:fldCharType="separate"/>
    </w:r>
    <w:r>
      <w:t>TLIC4069A Operate heavy recovery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6DA6" w:rsidP="00DB18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AA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400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41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8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18BC"/>
    <w:pPr>
      <w:spacing w:before="360" w:after="60"/>
      <w:outlineLvl w:val="0"/>
    </w:pPr>
    <w:rPr>
      <w:sz w:val="32"/>
    </w:rPr>
  </w:style>
  <w:style w:type="paragraph" w:styleId="Heading2">
    <w:name w:val="heading 2"/>
    <w:basedOn w:val="HeadingBase"/>
    <w:next w:val="BodyText"/>
    <w:link w:val="Heading2Char"/>
    <w:qFormat/>
    <w:rsid w:val="00DB18BC"/>
    <w:pPr>
      <w:keepLines/>
      <w:spacing w:before="240" w:after="120"/>
      <w:outlineLvl w:val="1"/>
    </w:pPr>
    <w:rPr>
      <w:sz w:val="28"/>
      <w:szCs w:val="40"/>
    </w:rPr>
  </w:style>
  <w:style w:type="paragraph" w:styleId="Heading3">
    <w:name w:val="heading 3"/>
    <w:basedOn w:val="HeadingBase"/>
    <w:next w:val="BodyText"/>
    <w:link w:val="Heading3Char"/>
    <w:qFormat/>
    <w:rsid w:val="00DB18BC"/>
    <w:pPr>
      <w:spacing w:before="180" w:after="120"/>
      <w:outlineLvl w:val="2"/>
    </w:pPr>
    <w:rPr>
      <w:spacing w:val="-10"/>
      <w:kern w:val="32"/>
    </w:rPr>
  </w:style>
  <w:style w:type="paragraph" w:styleId="Heading4">
    <w:name w:val="heading 4"/>
    <w:basedOn w:val="HeadingBase"/>
    <w:next w:val="BodyText"/>
    <w:link w:val="Heading4Char"/>
    <w:qFormat/>
    <w:rsid w:val="00DB18BC"/>
    <w:pPr>
      <w:spacing w:before="160" w:after="120"/>
      <w:outlineLvl w:val="3"/>
    </w:pPr>
    <w:rPr>
      <w:sz w:val="22"/>
    </w:rPr>
  </w:style>
  <w:style w:type="paragraph" w:styleId="Heading5">
    <w:name w:val="heading 5"/>
    <w:basedOn w:val="HeadingBase"/>
    <w:next w:val="Normal"/>
    <w:link w:val="Heading5Char"/>
    <w:qFormat/>
    <w:rsid w:val="00DB18BC"/>
    <w:pPr>
      <w:spacing w:before="80"/>
      <w:outlineLvl w:val="4"/>
    </w:pPr>
    <w:rPr>
      <w:color w:val="918585"/>
      <w:sz w:val="20"/>
    </w:rPr>
  </w:style>
  <w:style w:type="paragraph" w:styleId="Heading6">
    <w:name w:val="heading 6"/>
    <w:basedOn w:val="HeadingBase"/>
    <w:next w:val="Normal"/>
    <w:link w:val="Heading6Char"/>
    <w:qFormat/>
    <w:rsid w:val="00DB18BC"/>
    <w:pPr>
      <w:spacing w:before="60"/>
      <w:outlineLvl w:val="5"/>
    </w:pPr>
    <w:rPr>
      <w:color w:val="918585"/>
      <w:sz w:val="20"/>
    </w:rPr>
  </w:style>
  <w:style w:type="paragraph" w:styleId="Heading7">
    <w:name w:val="heading 7"/>
    <w:basedOn w:val="Normal"/>
    <w:next w:val="Normal"/>
    <w:link w:val="Heading7Char"/>
    <w:qFormat/>
    <w:rsid w:val="00DB18BC"/>
    <w:pPr>
      <w:ind w:left="720"/>
      <w:outlineLvl w:val="6"/>
    </w:pPr>
    <w:rPr>
      <w:i/>
    </w:rPr>
  </w:style>
  <w:style w:type="paragraph" w:styleId="Heading8">
    <w:name w:val="heading 8"/>
    <w:basedOn w:val="Normal"/>
    <w:next w:val="Normal"/>
    <w:link w:val="Heading8Char"/>
    <w:qFormat/>
    <w:rsid w:val="00DB18BC"/>
    <w:pPr>
      <w:ind w:left="720"/>
      <w:outlineLvl w:val="7"/>
    </w:pPr>
    <w:rPr>
      <w:i/>
    </w:rPr>
  </w:style>
  <w:style w:type="paragraph" w:styleId="Heading9">
    <w:name w:val="heading 9"/>
    <w:basedOn w:val="Normal"/>
    <w:next w:val="Normal"/>
    <w:link w:val="Heading9Char"/>
    <w:qFormat/>
    <w:rsid w:val="00DB18BC"/>
    <w:pPr>
      <w:ind w:left="720"/>
      <w:outlineLvl w:val="8"/>
    </w:pPr>
    <w:rPr>
      <w:i/>
    </w:rPr>
  </w:style>
  <w:style w:type="character" w:default="1" w:styleId="DefaultParagraphFont">
    <w:name w:val="Default Paragraph Font"/>
    <w:uiPriority w:val="1"/>
    <w:unhideWhenUsed/>
    <w:rsid w:val="00DB1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8BC"/>
  </w:style>
  <w:style w:type="character" w:customStyle="1" w:styleId="Heading1Char">
    <w:name w:val="Heading 1 Char"/>
    <w:basedOn w:val="DefaultParagraphFont"/>
    <w:link w:val="Heading1"/>
    <w:rsid w:val="00DB18BC"/>
    <w:rPr>
      <w:rFonts w:ascii="Times New Roman" w:eastAsia="Times New Roman" w:hAnsi="Times New Roman" w:cs="Times New Roman"/>
      <w:b/>
      <w:sz w:val="32"/>
      <w:szCs w:val="20"/>
      <w:lang w:eastAsia="en-US"/>
    </w:rPr>
  </w:style>
  <w:style w:type="paragraph" w:styleId="BodyText">
    <w:name w:val="Body Text"/>
    <w:basedOn w:val="Normal"/>
    <w:link w:val="BodyTextChar"/>
    <w:rsid w:val="00DB18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8BC"/>
    <w:rPr>
      <w:rFonts w:ascii="Times New Roman" w:eastAsia="Times New Roman" w:hAnsi="Times New Roman" w:cs="Times New Roman"/>
      <w:sz w:val="24"/>
      <w:lang w:val="en-US" w:eastAsia="en-US"/>
    </w:rPr>
  </w:style>
  <w:style w:type="paragraph" w:styleId="Footer">
    <w:name w:val="footer"/>
    <w:basedOn w:val="Normal"/>
    <w:link w:val="FooterChar"/>
    <w:rsid w:val="00DB1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8BC"/>
    <w:rPr>
      <w:rFonts w:ascii="Times New Roman" w:eastAsia="Times New Roman" w:hAnsi="Times New Roman" w:cs="Times New Roman"/>
      <w:sz w:val="16"/>
      <w:lang w:val="en-US" w:eastAsia="en-US"/>
    </w:rPr>
  </w:style>
  <w:style w:type="paragraph" w:styleId="ListBullet">
    <w:name w:val="List Bullet"/>
    <w:basedOn w:val="List"/>
    <w:rsid w:val="00DB18BC"/>
    <w:pPr>
      <w:numPr>
        <w:numId w:val="13"/>
      </w:numPr>
      <w:tabs>
        <w:tab w:val="clear" w:pos="340"/>
      </w:tabs>
      <w:spacing w:before="40" w:after="40"/>
    </w:pPr>
  </w:style>
  <w:style w:type="character" w:customStyle="1" w:styleId="SpecialBold">
    <w:name w:val="Special Bold"/>
    <w:basedOn w:val="DefaultParagraphFont"/>
    <w:rsid w:val="00DB18BC"/>
    <w:rPr>
      <w:b/>
      <w:spacing w:val="0"/>
    </w:rPr>
  </w:style>
  <w:style w:type="paragraph" w:styleId="ListBullet2">
    <w:name w:val="List Bullet 2"/>
    <w:basedOn w:val="List2"/>
    <w:rsid w:val="00DB18BC"/>
    <w:pPr>
      <w:numPr>
        <w:numId w:val="14"/>
      </w:numPr>
      <w:tabs>
        <w:tab w:val="clear" w:pos="680"/>
      </w:tabs>
    </w:pPr>
  </w:style>
  <w:style w:type="paragraph" w:styleId="Header">
    <w:name w:val="header"/>
    <w:basedOn w:val="Normal"/>
    <w:link w:val="HeaderChar"/>
    <w:rsid w:val="00DB1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8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18BC"/>
    <w:pPr>
      <w:spacing w:before="240" w:after="120"/>
      <w:outlineLvl w:val="0"/>
    </w:pPr>
    <w:rPr>
      <w:rFonts w:ascii="Times New Roman" w:hAnsi="Times New Roman"/>
      <w:b/>
      <w:sz w:val="28"/>
    </w:rPr>
  </w:style>
  <w:style w:type="paragraph" w:customStyle="1" w:styleId="AllowPageBreak">
    <w:name w:val="AllowPageBreak"/>
    <w:rsid w:val="00DB18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8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18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18BC"/>
    <w:rPr>
      <w:rFonts w:ascii="Courier New" w:eastAsia="Times New Roman" w:hAnsi="Courier New" w:cs="Times New Roman"/>
      <w:i/>
      <w:szCs w:val="20"/>
      <w:lang w:val="en-US" w:eastAsia="en-US"/>
    </w:rPr>
  </w:style>
  <w:style w:type="paragraph" w:customStyle="1" w:styleId="HeadingBase">
    <w:name w:val="Heading Base"/>
    <w:rsid w:val="00DB1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8BC"/>
    <w:pPr>
      <w:tabs>
        <w:tab w:val="right" w:leader="dot" w:pos="9072"/>
      </w:tabs>
      <w:ind w:left="567"/>
    </w:pPr>
    <w:rPr>
      <w:szCs w:val="22"/>
    </w:rPr>
  </w:style>
  <w:style w:type="paragraph" w:customStyle="1" w:styleId="TOCBase">
    <w:name w:val="TOC Base"/>
    <w:rsid w:val="00DB1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8BC"/>
    <w:pPr>
      <w:tabs>
        <w:tab w:val="right" w:leader="dot" w:pos="9072"/>
      </w:tabs>
      <w:spacing w:before="40" w:after="40"/>
      <w:ind w:left="284"/>
    </w:pPr>
    <w:rPr>
      <w:rFonts w:ascii="Times New Roman" w:hAnsi="Times New Roman"/>
    </w:rPr>
  </w:style>
  <w:style w:type="paragraph" w:styleId="TOC1">
    <w:name w:val="toc 1"/>
    <w:basedOn w:val="TOCBase"/>
    <w:next w:val="Normal"/>
    <w:rsid w:val="00DB18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18BC"/>
    <w:pPr>
      <w:spacing w:before="5040"/>
      <w:jc w:val="center"/>
    </w:pPr>
    <w:rPr>
      <w:sz w:val="48"/>
      <w:szCs w:val="72"/>
      <w:lang w:val="en-US"/>
    </w:rPr>
  </w:style>
  <w:style w:type="character" w:customStyle="1" w:styleId="TitleChar">
    <w:name w:val="Title Char"/>
    <w:basedOn w:val="DefaultParagraphFont"/>
    <w:link w:val="Title"/>
    <w:rsid w:val="00DB1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8BC"/>
    <w:pPr>
      <w:tabs>
        <w:tab w:val="left" w:pos="3600"/>
        <w:tab w:val="left" w:pos="3958"/>
      </w:tabs>
    </w:pPr>
  </w:style>
  <w:style w:type="paragraph" w:styleId="List">
    <w:name w:val="List"/>
    <w:basedOn w:val="BodyText"/>
    <w:next w:val="BodyText"/>
    <w:rsid w:val="00DB18BC"/>
    <w:pPr>
      <w:tabs>
        <w:tab w:val="left" w:pos="340"/>
      </w:tabs>
      <w:spacing w:before="60" w:after="60"/>
      <w:ind w:left="340" w:hanging="340"/>
    </w:pPr>
  </w:style>
  <w:style w:type="paragraph" w:customStyle="1" w:styleId="Note">
    <w:name w:val="Note"/>
    <w:basedOn w:val="BodyText"/>
    <w:rsid w:val="00DB1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8BC"/>
    <w:pPr>
      <w:framePr w:wrap="auto" w:hAnchor="text" w:y="6049"/>
    </w:pPr>
    <w:rPr>
      <w:color w:val="000000"/>
      <w:sz w:val="40"/>
    </w:rPr>
  </w:style>
  <w:style w:type="paragraph" w:customStyle="1" w:styleId="TOCTitle">
    <w:name w:val="TOCTitle"/>
    <w:basedOn w:val="Heading1"/>
    <w:rsid w:val="00DB18BC"/>
    <w:pPr>
      <w:spacing w:after="240"/>
      <w:jc w:val="center"/>
      <w:outlineLvl w:val="9"/>
    </w:pPr>
    <w:rPr>
      <w:caps/>
    </w:rPr>
  </w:style>
  <w:style w:type="paragraph" w:customStyle="1" w:styleId="Version">
    <w:name w:val="Version"/>
    <w:rsid w:val="00DB18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8BC"/>
    <w:pPr>
      <w:keepNext w:val="0"/>
      <w:tabs>
        <w:tab w:val="right" w:pos="4176"/>
      </w:tabs>
      <w:ind w:left="198" w:hanging="198"/>
    </w:pPr>
    <w:rPr>
      <w:rFonts w:ascii="Garamond" w:hAnsi="Garamond"/>
    </w:rPr>
  </w:style>
  <w:style w:type="paragraph" w:styleId="IndexHeading">
    <w:name w:val="index heading"/>
    <w:basedOn w:val="Normal"/>
    <w:next w:val="Index1"/>
    <w:semiHidden/>
    <w:rsid w:val="00DB18BC"/>
    <w:pPr>
      <w:spacing w:before="120" w:after="120"/>
    </w:pPr>
    <w:rPr>
      <w:rFonts w:ascii="Arial" w:hAnsi="Arial"/>
      <w:b/>
      <w:color w:val="918585"/>
      <w:sz w:val="24"/>
    </w:rPr>
  </w:style>
  <w:style w:type="paragraph" w:customStyle="1" w:styleId="Chapter">
    <w:name w:val="Chapter"/>
    <w:basedOn w:val="Normal"/>
    <w:rsid w:val="00DB18BC"/>
    <w:pPr>
      <w:spacing w:before="240"/>
    </w:pPr>
    <w:rPr>
      <w:rFonts w:ascii="Times New Roman" w:hAnsi="Times New Roman"/>
      <w:smallCaps/>
      <w:spacing w:val="80"/>
      <w:sz w:val="28"/>
    </w:rPr>
  </w:style>
  <w:style w:type="paragraph" w:customStyle="1" w:styleId="InChapter">
    <w:name w:val="InChapter"/>
    <w:basedOn w:val="Heading3"/>
    <w:rsid w:val="00DB18BC"/>
    <w:pPr>
      <w:spacing w:after="240"/>
      <w:outlineLvl w:val="9"/>
    </w:pPr>
    <w:rPr>
      <w:noProof/>
    </w:rPr>
  </w:style>
  <w:style w:type="paragraph" w:styleId="Index2">
    <w:name w:val="index 2"/>
    <w:basedOn w:val="Normal"/>
    <w:next w:val="Normal"/>
    <w:semiHidden/>
    <w:rsid w:val="00DB18BC"/>
    <w:pPr>
      <w:tabs>
        <w:tab w:val="right" w:pos="4176"/>
      </w:tabs>
      <w:ind w:left="568" w:hanging="284"/>
    </w:pPr>
    <w:rPr>
      <w:rFonts w:ascii="Garamond" w:hAnsi="Garamond"/>
    </w:rPr>
  </w:style>
  <w:style w:type="paragraph" w:customStyle="1" w:styleId="Byline">
    <w:name w:val="Byline"/>
    <w:rsid w:val="00DB1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8BC"/>
    <w:pPr>
      <w:tabs>
        <w:tab w:val="clear" w:pos="3600"/>
        <w:tab w:val="clear" w:pos="3958"/>
      </w:tabs>
      <w:jc w:val="right"/>
    </w:pPr>
  </w:style>
  <w:style w:type="character" w:styleId="Emphasis">
    <w:name w:val="Emphasis"/>
    <w:basedOn w:val="DefaultParagraphFont"/>
    <w:qFormat/>
    <w:rsid w:val="00DB18BC"/>
    <w:rPr>
      <w:i/>
    </w:rPr>
  </w:style>
  <w:style w:type="paragraph" w:styleId="Caption">
    <w:name w:val="caption"/>
    <w:basedOn w:val="BodyText"/>
    <w:next w:val="Normal"/>
    <w:qFormat/>
    <w:rsid w:val="00DB18BC"/>
    <w:pPr>
      <w:framePr w:w="2268" w:hSpace="181" w:vSpace="181" w:wrap="around" w:vAnchor="text" w:hAnchor="page" w:x="1135" w:y="285" w:anchorLock="1"/>
    </w:pPr>
    <w:rPr>
      <w:i/>
    </w:rPr>
  </w:style>
  <w:style w:type="paragraph" w:customStyle="1" w:styleId="MiniTOCTitle">
    <w:name w:val="MiniTOCTitle"/>
    <w:basedOn w:val="Heading4"/>
    <w:rsid w:val="00DB18BC"/>
    <w:pPr>
      <w:spacing w:before="240"/>
      <w:outlineLvl w:val="9"/>
    </w:pPr>
    <w:rPr>
      <w:noProof/>
      <w:sz w:val="24"/>
    </w:rPr>
  </w:style>
  <w:style w:type="paragraph" w:customStyle="1" w:styleId="MiniTOCItem">
    <w:name w:val="MiniTOCItem"/>
    <w:basedOn w:val="ListBullet"/>
    <w:rsid w:val="00DB18BC"/>
    <w:pPr>
      <w:numPr>
        <w:numId w:val="0"/>
      </w:numPr>
      <w:tabs>
        <w:tab w:val="right" w:leader="dot" w:pos="6521"/>
      </w:tabs>
      <w:spacing w:before="0" w:after="0"/>
    </w:pPr>
  </w:style>
  <w:style w:type="paragraph" w:customStyle="1" w:styleId="TOFTitle">
    <w:name w:val="TOFTitle"/>
    <w:basedOn w:val="TOCTitle"/>
    <w:rsid w:val="00DB18BC"/>
  </w:style>
  <w:style w:type="paragraph" w:styleId="TableofFigures">
    <w:name w:val="table of figures"/>
    <w:basedOn w:val="Normal"/>
    <w:next w:val="Normal"/>
    <w:semiHidden/>
    <w:rsid w:val="00DB18BC"/>
    <w:pPr>
      <w:tabs>
        <w:tab w:val="right" w:leader="dot" w:pos="9072"/>
      </w:tabs>
      <w:ind w:left="970" w:hanging="403"/>
    </w:pPr>
    <w:rPr>
      <w:rFonts w:ascii="Times New Roman" w:hAnsi="Times New Roman"/>
      <w:b/>
    </w:rPr>
  </w:style>
  <w:style w:type="paragraph" w:styleId="ListNumber">
    <w:name w:val="List Number"/>
    <w:basedOn w:val="List"/>
    <w:rsid w:val="00DB18BC"/>
    <w:pPr>
      <w:numPr>
        <w:numId w:val="11"/>
      </w:numPr>
    </w:pPr>
  </w:style>
  <w:style w:type="character" w:customStyle="1" w:styleId="WingdingSymbols">
    <w:name w:val="Wingding Symbols"/>
    <w:rsid w:val="00DB18BC"/>
    <w:rPr>
      <w:rFonts w:ascii="Wingdings" w:hAnsi="Wingdings"/>
    </w:rPr>
  </w:style>
  <w:style w:type="paragraph" w:customStyle="1" w:styleId="TableHeading">
    <w:name w:val="Table Heading"/>
    <w:basedOn w:val="HeadingBase"/>
    <w:rsid w:val="00DB18BC"/>
    <w:pPr>
      <w:keepLines/>
      <w:pBdr>
        <w:bottom w:val="single" w:sz="6" w:space="1" w:color="918585"/>
      </w:pBdr>
      <w:spacing w:before="240"/>
    </w:pPr>
  </w:style>
  <w:style w:type="character" w:customStyle="1" w:styleId="HotSpot">
    <w:name w:val="HotSpot"/>
    <w:rsid w:val="00DB18BC"/>
    <w:rPr>
      <w:color w:val="0033CC"/>
      <w:u w:val="none"/>
    </w:rPr>
  </w:style>
  <w:style w:type="paragraph" w:customStyle="1" w:styleId="BodyTextRight">
    <w:name w:val="Body Text Right"/>
    <w:basedOn w:val="BodyText"/>
    <w:rsid w:val="00DB18BC"/>
    <w:pPr>
      <w:spacing w:before="0" w:after="0"/>
      <w:jc w:val="right"/>
    </w:pPr>
  </w:style>
  <w:style w:type="paragraph" w:styleId="Index3">
    <w:name w:val="index 3"/>
    <w:basedOn w:val="ListNumber2"/>
    <w:next w:val="Normal"/>
    <w:semiHidden/>
    <w:rsid w:val="00DB18BC"/>
    <w:pPr>
      <w:numPr>
        <w:numId w:val="0"/>
      </w:numPr>
      <w:tabs>
        <w:tab w:val="right" w:leader="dot" w:pos="4176"/>
      </w:tabs>
    </w:pPr>
  </w:style>
  <w:style w:type="paragraph" w:styleId="ListNumber2">
    <w:name w:val="List Number 2"/>
    <w:basedOn w:val="List2"/>
    <w:rsid w:val="00DB18BC"/>
    <w:pPr>
      <w:numPr>
        <w:numId w:val="10"/>
      </w:numPr>
      <w:tabs>
        <w:tab w:val="clear" w:pos="1060"/>
      </w:tabs>
    </w:pPr>
  </w:style>
  <w:style w:type="paragraph" w:customStyle="1" w:styleId="MarginNote">
    <w:name w:val="Margin Note"/>
    <w:basedOn w:val="BodyText"/>
    <w:rsid w:val="00DB1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8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18BC"/>
    <w:rPr>
      <w:sz w:val="32"/>
    </w:rPr>
  </w:style>
  <w:style w:type="paragraph" w:customStyle="1" w:styleId="HeadingProcedure">
    <w:name w:val="Heading Procedure"/>
    <w:basedOn w:val="HeadingBase"/>
    <w:next w:val="Normal"/>
    <w:rsid w:val="00DB18BC"/>
    <w:pPr>
      <w:tabs>
        <w:tab w:val="left" w:pos="0"/>
      </w:tabs>
      <w:spacing w:before="120" w:after="60"/>
    </w:pPr>
    <w:rPr>
      <w:i/>
      <w:color w:val="918585"/>
      <w:sz w:val="22"/>
    </w:rPr>
  </w:style>
  <w:style w:type="paragraph" w:customStyle="1" w:styleId="TableBodyText">
    <w:name w:val="Table Body Text"/>
    <w:basedOn w:val="BodyText"/>
    <w:rsid w:val="00DB18BC"/>
    <w:pPr>
      <w:spacing w:before="60" w:after="60"/>
    </w:pPr>
  </w:style>
  <w:style w:type="paragraph" w:styleId="ListContinue">
    <w:name w:val="List Continue"/>
    <w:basedOn w:val="List"/>
    <w:rsid w:val="00DB18BC"/>
    <w:pPr>
      <w:ind w:firstLine="0"/>
    </w:pPr>
  </w:style>
  <w:style w:type="paragraph" w:customStyle="1" w:styleId="ListNote">
    <w:name w:val="List Note"/>
    <w:basedOn w:val="List"/>
    <w:rsid w:val="00DB18BC"/>
    <w:pPr>
      <w:pBdr>
        <w:top w:val="single" w:sz="6" w:space="2" w:color="918585"/>
        <w:bottom w:val="single" w:sz="6" w:space="2" w:color="918585"/>
      </w:pBdr>
      <w:tabs>
        <w:tab w:val="left" w:pos="1021"/>
      </w:tabs>
      <w:ind w:firstLine="0"/>
    </w:pPr>
  </w:style>
  <w:style w:type="paragraph" w:customStyle="1" w:styleId="Warning">
    <w:name w:val="Warning"/>
    <w:basedOn w:val="BodyText"/>
    <w:rsid w:val="00DB18BC"/>
    <w:pPr>
      <w:shd w:val="clear" w:color="auto" w:fill="D9D9D9"/>
      <w:tabs>
        <w:tab w:val="left" w:pos="992"/>
      </w:tabs>
      <w:ind w:left="119" w:right="119"/>
    </w:pPr>
    <w:rPr>
      <w:sz w:val="20"/>
    </w:rPr>
  </w:style>
  <w:style w:type="paragraph" w:customStyle="1" w:styleId="MarginIcons">
    <w:name w:val="Margin Icons"/>
    <w:basedOn w:val="BodyText"/>
    <w:rsid w:val="00DB1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8BC"/>
    <w:rPr>
      <w:rFonts w:ascii="Courier New" w:hAnsi="Courier New"/>
    </w:rPr>
  </w:style>
  <w:style w:type="paragraph" w:customStyle="1" w:styleId="NoteBullet">
    <w:name w:val="Note Bullet"/>
    <w:basedOn w:val="Note"/>
    <w:rsid w:val="00DB18BC"/>
    <w:pPr>
      <w:tabs>
        <w:tab w:val="clear" w:pos="680"/>
      </w:tabs>
      <w:spacing w:before="60" w:after="60"/>
    </w:pPr>
  </w:style>
  <w:style w:type="paragraph" w:customStyle="1" w:styleId="SubHeading2">
    <w:name w:val="SubHeading2"/>
    <w:basedOn w:val="HeadingBase"/>
    <w:rsid w:val="00DB18BC"/>
    <w:pPr>
      <w:spacing w:before="240" w:after="60"/>
    </w:pPr>
    <w:rPr>
      <w:sz w:val="20"/>
    </w:rPr>
  </w:style>
  <w:style w:type="paragraph" w:customStyle="1" w:styleId="SubHeading1">
    <w:name w:val="SubHeading1"/>
    <w:basedOn w:val="HeadingBase"/>
    <w:rsid w:val="00DB18BC"/>
    <w:pPr>
      <w:spacing w:before="240" w:after="60"/>
    </w:pPr>
    <w:rPr>
      <w:color w:val="918585"/>
      <w:sz w:val="22"/>
    </w:rPr>
  </w:style>
  <w:style w:type="paragraph" w:customStyle="1" w:styleId="SideHeading">
    <w:name w:val="Side Heading"/>
    <w:basedOn w:val="HeadingBase"/>
    <w:rsid w:val="00DB1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8BC"/>
    <w:pPr>
      <w:numPr>
        <w:numId w:val="12"/>
      </w:numPr>
    </w:pPr>
  </w:style>
  <w:style w:type="paragraph" w:styleId="PlainText">
    <w:name w:val="Plain Text"/>
    <w:basedOn w:val="Normal"/>
    <w:link w:val="PlainTextChar"/>
    <w:rsid w:val="00DB18BC"/>
    <w:rPr>
      <w:sz w:val="20"/>
    </w:rPr>
  </w:style>
  <w:style w:type="character" w:customStyle="1" w:styleId="PlainTextChar">
    <w:name w:val="Plain Text Char"/>
    <w:basedOn w:val="DefaultParagraphFont"/>
    <w:link w:val="PlainText"/>
    <w:rsid w:val="00DB18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18BC"/>
    <w:rPr>
      <w:b/>
      <w:smallCaps/>
    </w:rPr>
  </w:style>
  <w:style w:type="paragraph" w:customStyle="1" w:styleId="TableListNumber">
    <w:name w:val="Table List Number"/>
    <w:basedOn w:val="ListNumber"/>
    <w:rsid w:val="00DB18BC"/>
    <w:pPr>
      <w:numPr>
        <w:numId w:val="0"/>
      </w:numPr>
    </w:pPr>
  </w:style>
  <w:style w:type="paragraph" w:styleId="TOC4">
    <w:name w:val="toc 4"/>
    <w:basedOn w:val="TOCBase"/>
    <w:next w:val="Normal"/>
    <w:semiHidden/>
    <w:rsid w:val="00DB18BC"/>
    <w:pPr>
      <w:tabs>
        <w:tab w:val="right" w:leader="dot" w:pos="9071"/>
      </w:tabs>
      <w:ind w:left="1701"/>
    </w:pPr>
  </w:style>
  <w:style w:type="paragraph" w:customStyle="1" w:styleId="ListAlpha">
    <w:name w:val="List Alpha"/>
    <w:basedOn w:val="List"/>
    <w:rsid w:val="00DB18BC"/>
    <w:pPr>
      <w:numPr>
        <w:numId w:val="9"/>
      </w:numPr>
    </w:pPr>
  </w:style>
  <w:style w:type="paragraph" w:customStyle="1" w:styleId="ListAlpha2">
    <w:name w:val="List Alpha 2"/>
    <w:basedOn w:val="List2"/>
    <w:rsid w:val="00DB18BC"/>
    <w:pPr>
      <w:numPr>
        <w:numId w:val="8"/>
      </w:numPr>
    </w:pPr>
  </w:style>
  <w:style w:type="paragraph" w:styleId="List2">
    <w:name w:val="List 2"/>
    <w:basedOn w:val="BodyText"/>
    <w:rsid w:val="00DB18BC"/>
    <w:pPr>
      <w:tabs>
        <w:tab w:val="left" w:pos="680"/>
      </w:tabs>
      <w:spacing w:before="60" w:after="60"/>
      <w:ind w:left="680" w:hanging="340"/>
    </w:pPr>
  </w:style>
  <w:style w:type="paragraph" w:styleId="List3">
    <w:name w:val="List 3"/>
    <w:basedOn w:val="BodyText"/>
    <w:rsid w:val="00DB18BC"/>
    <w:pPr>
      <w:tabs>
        <w:tab w:val="left" w:pos="1021"/>
      </w:tabs>
      <w:spacing w:before="60" w:after="60"/>
      <w:ind w:left="1020" w:hanging="340"/>
    </w:pPr>
  </w:style>
  <w:style w:type="paragraph" w:styleId="List4">
    <w:name w:val="List 4"/>
    <w:basedOn w:val="BodyText"/>
    <w:rsid w:val="00DB18BC"/>
    <w:pPr>
      <w:tabs>
        <w:tab w:val="left" w:pos="1361"/>
      </w:tabs>
      <w:spacing w:before="60" w:after="60"/>
      <w:ind w:left="1361" w:hanging="340"/>
    </w:pPr>
  </w:style>
  <w:style w:type="paragraph" w:styleId="List5">
    <w:name w:val="List 5"/>
    <w:basedOn w:val="BodyText"/>
    <w:rsid w:val="00DB18BC"/>
    <w:pPr>
      <w:tabs>
        <w:tab w:val="left" w:pos="1701"/>
      </w:tabs>
      <w:spacing w:before="60" w:after="60"/>
      <w:ind w:left="1701" w:hanging="340"/>
    </w:pPr>
  </w:style>
  <w:style w:type="paragraph" w:styleId="ListBullet3">
    <w:name w:val="List Bullet 3"/>
    <w:basedOn w:val="List3"/>
    <w:rsid w:val="00DB18BC"/>
    <w:pPr>
      <w:numPr>
        <w:numId w:val="15"/>
      </w:numPr>
      <w:tabs>
        <w:tab w:val="clear" w:pos="1021"/>
      </w:tabs>
      <w:ind w:left="1037" w:hanging="357"/>
    </w:pPr>
  </w:style>
  <w:style w:type="paragraph" w:styleId="ListBullet4">
    <w:name w:val="List Bullet 4"/>
    <w:basedOn w:val="List4"/>
    <w:rsid w:val="00DB18BC"/>
    <w:pPr>
      <w:numPr>
        <w:numId w:val="3"/>
      </w:numPr>
    </w:pPr>
  </w:style>
  <w:style w:type="paragraph" w:styleId="ListBullet5">
    <w:name w:val="List Bullet 5"/>
    <w:basedOn w:val="List5"/>
    <w:rsid w:val="00DB18BC"/>
    <w:pPr>
      <w:numPr>
        <w:numId w:val="4"/>
      </w:numPr>
    </w:pPr>
  </w:style>
  <w:style w:type="paragraph" w:styleId="ListContinue2">
    <w:name w:val="List Continue 2"/>
    <w:basedOn w:val="List2"/>
    <w:rsid w:val="00DB18BC"/>
    <w:pPr>
      <w:ind w:firstLine="0"/>
    </w:pPr>
  </w:style>
  <w:style w:type="paragraph" w:styleId="ListContinue3">
    <w:name w:val="List Continue 3"/>
    <w:basedOn w:val="List3"/>
    <w:rsid w:val="00DB18BC"/>
    <w:pPr>
      <w:ind w:left="1021" w:firstLine="0"/>
    </w:pPr>
  </w:style>
  <w:style w:type="paragraph" w:styleId="ListContinue4">
    <w:name w:val="List Continue 4"/>
    <w:basedOn w:val="List4"/>
    <w:rsid w:val="00DB18BC"/>
    <w:pPr>
      <w:ind w:firstLine="0"/>
    </w:pPr>
  </w:style>
  <w:style w:type="paragraph" w:styleId="ListContinue5">
    <w:name w:val="List Continue 5"/>
    <w:basedOn w:val="List5"/>
    <w:rsid w:val="00DB18BC"/>
    <w:pPr>
      <w:ind w:firstLine="0"/>
    </w:pPr>
  </w:style>
  <w:style w:type="paragraph" w:styleId="ListNumber3">
    <w:name w:val="List Number 3"/>
    <w:basedOn w:val="List3"/>
    <w:rsid w:val="00DB18BC"/>
    <w:pPr>
      <w:numPr>
        <w:numId w:val="5"/>
      </w:numPr>
    </w:pPr>
  </w:style>
  <w:style w:type="paragraph" w:styleId="ListNumber4">
    <w:name w:val="List Number 4"/>
    <w:basedOn w:val="List4"/>
    <w:rsid w:val="00DB18BC"/>
    <w:pPr>
      <w:numPr>
        <w:numId w:val="6"/>
      </w:numPr>
    </w:pPr>
  </w:style>
  <w:style w:type="paragraph" w:styleId="ListNumber5">
    <w:name w:val="List Number 5"/>
    <w:basedOn w:val="List5"/>
    <w:rsid w:val="00DB18BC"/>
    <w:pPr>
      <w:numPr>
        <w:numId w:val="7"/>
      </w:numPr>
    </w:pPr>
  </w:style>
  <w:style w:type="paragraph" w:styleId="BlockText">
    <w:name w:val="Block Text"/>
    <w:basedOn w:val="Normal"/>
    <w:rsid w:val="00DB18BC"/>
    <w:pPr>
      <w:spacing w:after="120"/>
      <w:ind w:left="1440" w:right="1440"/>
    </w:pPr>
  </w:style>
  <w:style w:type="character" w:customStyle="1" w:styleId="Subscript">
    <w:name w:val="Subscript"/>
    <w:basedOn w:val="DefaultParagraphFont"/>
    <w:rsid w:val="00DB18BC"/>
    <w:rPr>
      <w:sz w:val="16"/>
      <w:vertAlign w:val="subscript"/>
    </w:rPr>
  </w:style>
  <w:style w:type="character" w:customStyle="1" w:styleId="Superscript">
    <w:name w:val="Superscript"/>
    <w:basedOn w:val="DefaultParagraphFont"/>
    <w:rsid w:val="00DB18BC"/>
    <w:rPr>
      <w:sz w:val="16"/>
      <w:vertAlign w:val="superscript"/>
    </w:rPr>
  </w:style>
  <w:style w:type="character" w:customStyle="1" w:styleId="Symbols">
    <w:name w:val="Symbols"/>
    <w:basedOn w:val="DefaultParagraphFont"/>
    <w:rsid w:val="00DB18BC"/>
    <w:rPr>
      <w:rFonts w:ascii="Symbol" w:hAnsi="Symbol"/>
    </w:rPr>
  </w:style>
  <w:style w:type="character" w:customStyle="1" w:styleId="MenuOptions">
    <w:name w:val="Menu Options"/>
    <w:basedOn w:val="DefaultParagraphFont"/>
    <w:rsid w:val="00DB18BC"/>
    <w:rPr>
      <w:rFonts w:ascii="Arial Narrow" w:hAnsi="Arial Narrow"/>
      <w:smallCaps/>
    </w:rPr>
  </w:style>
  <w:style w:type="character" w:customStyle="1" w:styleId="Buttons">
    <w:name w:val="Buttons"/>
    <w:basedOn w:val="DefaultParagraphFont"/>
    <w:rsid w:val="00DB18BC"/>
    <w:rPr>
      <w:b/>
    </w:rPr>
  </w:style>
  <w:style w:type="character" w:customStyle="1" w:styleId="Underlined">
    <w:name w:val="Underlined"/>
    <w:basedOn w:val="DefaultParagraphFont"/>
    <w:rsid w:val="00DB18BC"/>
    <w:rPr>
      <w:u w:val="single"/>
    </w:rPr>
  </w:style>
  <w:style w:type="paragraph" w:customStyle="1" w:styleId="TableBodyTextRight">
    <w:name w:val="Table Body Text Right"/>
    <w:basedOn w:val="TableBodyText"/>
    <w:rsid w:val="00DB18BC"/>
    <w:pPr>
      <w:widowControl w:val="0"/>
      <w:autoSpaceDE w:val="0"/>
      <w:autoSpaceDN w:val="0"/>
      <w:adjustRightInd w:val="0"/>
      <w:jc w:val="right"/>
    </w:pPr>
    <w:rPr>
      <w:rFonts w:cs="Arial"/>
      <w:szCs w:val="18"/>
    </w:rPr>
  </w:style>
  <w:style w:type="paragraph" w:customStyle="1" w:styleId="CopyrightText">
    <w:name w:val="Copyright Text"/>
    <w:basedOn w:val="BodyText"/>
    <w:rsid w:val="00DB18BC"/>
    <w:rPr>
      <w:sz w:val="18"/>
    </w:rPr>
  </w:style>
  <w:style w:type="paragraph" w:customStyle="1" w:styleId="BodySmallRight">
    <w:name w:val="Body Small Right"/>
    <w:basedOn w:val="BodyTextRight"/>
    <w:rsid w:val="00DB18BC"/>
    <w:rPr>
      <w:sz w:val="18"/>
      <w:szCs w:val="18"/>
    </w:rPr>
  </w:style>
  <w:style w:type="paragraph" w:customStyle="1" w:styleId="MarginEdition">
    <w:name w:val="Margin Edition"/>
    <w:basedOn w:val="MarginNote"/>
    <w:rsid w:val="00DB18BC"/>
    <w:pPr>
      <w:spacing w:before="0" w:after="0"/>
    </w:pPr>
    <w:rPr>
      <w:rFonts w:ascii="Times New Roman" w:hAnsi="Times New Roman"/>
      <w:color w:val="999999"/>
    </w:rPr>
  </w:style>
  <w:style w:type="paragraph" w:customStyle="1" w:styleId="Spacer">
    <w:name w:val="Spacer"/>
    <w:basedOn w:val="Normal"/>
    <w:rsid w:val="00DB18BC"/>
    <w:rPr>
      <w:sz w:val="2"/>
      <w:szCs w:val="2"/>
    </w:rPr>
  </w:style>
  <w:style w:type="character" w:customStyle="1" w:styleId="Small">
    <w:name w:val="Small"/>
    <w:basedOn w:val="DefaultParagraphFont"/>
    <w:rsid w:val="00DB18BC"/>
    <w:rPr>
      <w:sz w:val="16"/>
    </w:rPr>
  </w:style>
  <w:style w:type="paragraph" w:customStyle="1" w:styleId="WideTable">
    <w:name w:val="Wide Table"/>
    <w:basedOn w:val="Normal"/>
    <w:rsid w:val="00DB18BC"/>
    <w:pPr>
      <w:ind w:left="-1418"/>
    </w:pPr>
    <w:rPr>
      <w:sz w:val="2"/>
      <w:szCs w:val="2"/>
    </w:rPr>
  </w:style>
  <w:style w:type="character" w:styleId="PageNumber">
    <w:name w:val="page number"/>
    <w:basedOn w:val="DefaultParagraphFont"/>
    <w:rsid w:val="00DB18BC"/>
  </w:style>
  <w:style w:type="paragraph" w:styleId="Quote">
    <w:name w:val="Quote"/>
    <w:basedOn w:val="Heading1"/>
    <w:link w:val="QuoteChar"/>
    <w:qFormat/>
    <w:rsid w:val="00DB18BC"/>
    <w:rPr>
      <w:b w:val="0"/>
      <w:sz w:val="72"/>
      <w:szCs w:val="72"/>
      <w:lang w:val="en-NZ"/>
    </w:rPr>
  </w:style>
  <w:style w:type="character" w:customStyle="1" w:styleId="QuoteChar">
    <w:name w:val="Quote Char"/>
    <w:basedOn w:val="DefaultParagraphFont"/>
    <w:link w:val="Quote"/>
    <w:rsid w:val="00DB1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8BC"/>
    <w:pPr>
      <w:pageBreakBefore/>
    </w:pPr>
  </w:style>
  <w:style w:type="paragraph" w:customStyle="1" w:styleId="Border">
    <w:name w:val="Border"/>
    <w:basedOn w:val="Normal"/>
    <w:qFormat/>
    <w:rsid w:val="00DB1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8BC"/>
    <w:rPr>
      <w:b/>
      <w:bCs/>
      <w:i/>
      <w:iCs/>
      <w:color w:val="auto"/>
    </w:rPr>
  </w:style>
  <w:style w:type="paragraph" w:styleId="IntenseQuote">
    <w:name w:val="Intense Quote"/>
    <w:basedOn w:val="Normal"/>
    <w:next w:val="Normal"/>
    <w:link w:val="IntenseQuoteChar"/>
    <w:uiPriority w:val="30"/>
    <w:qFormat/>
    <w:rsid w:val="00DB1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8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18BC"/>
    <w:rPr>
      <w:smallCaps/>
      <w:color w:val="auto"/>
      <w:u w:val="single"/>
    </w:rPr>
  </w:style>
  <w:style w:type="character" w:styleId="IntenseReference">
    <w:name w:val="Intense Reference"/>
    <w:basedOn w:val="DefaultParagraphFont"/>
    <w:uiPriority w:val="32"/>
    <w:qFormat/>
    <w:rsid w:val="00DB18BC"/>
    <w:rPr>
      <w:b/>
      <w:bCs/>
      <w:smallCaps/>
      <w:color w:val="auto"/>
      <w:spacing w:val="5"/>
      <w:u w:val="single"/>
    </w:rPr>
  </w:style>
  <w:style w:type="paragraph" w:customStyle="1" w:styleId="2ColumnHeading">
    <w:name w:val="2Column Heading"/>
    <w:basedOn w:val="BodyText"/>
    <w:qFormat/>
    <w:rsid w:val="00DB18BC"/>
    <w:pPr>
      <w:spacing w:after="60"/>
      <w:ind w:left="-2268"/>
    </w:pPr>
    <w:rPr>
      <w:b/>
    </w:rPr>
  </w:style>
  <w:style w:type="paragraph" w:customStyle="1" w:styleId="Heading1TOC">
    <w:name w:val="Heading1 TOC"/>
    <w:basedOn w:val="Normal"/>
    <w:qFormat/>
    <w:rsid w:val="00DB18BC"/>
    <w:pPr>
      <w:spacing w:before="240" w:after="120"/>
    </w:pPr>
    <w:rPr>
      <w:rFonts w:ascii="Times New Roman" w:hAnsi="Times New Roman"/>
      <w:b/>
      <w:sz w:val="32"/>
    </w:rPr>
  </w:style>
  <w:style w:type="paragraph" w:customStyle="1" w:styleId="Heading2TOC">
    <w:name w:val="Heading2 TOC"/>
    <w:basedOn w:val="Normal"/>
    <w:qFormat/>
    <w:rsid w:val="00DB18BC"/>
    <w:pPr>
      <w:spacing w:before="240" w:after="60"/>
    </w:pPr>
    <w:rPr>
      <w:rFonts w:ascii="Times New Roman" w:hAnsi="Times New Roman"/>
      <w:b/>
      <w:sz w:val="28"/>
    </w:rPr>
  </w:style>
  <w:style w:type="character" w:customStyle="1" w:styleId="Underline">
    <w:name w:val="Underline"/>
    <w:basedOn w:val="DefaultParagraphFont"/>
    <w:qFormat/>
    <w:rsid w:val="00DB18BC"/>
    <w:rPr>
      <w:u w:val="single"/>
    </w:rPr>
  </w:style>
  <w:style w:type="character" w:customStyle="1" w:styleId="BoldandItalics">
    <w:name w:val="Bold and Italics"/>
    <w:qFormat/>
    <w:rsid w:val="00DB18BC"/>
    <w:rPr>
      <w:b/>
      <w:i/>
      <w:u w:val="none"/>
    </w:rPr>
  </w:style>
  <w:style w:type="paragraph" w:styleId="BalloonText">
    <w:name w:val="Balloon Text"/>
    <w:basedOn w:val="Normal"/>
    <w:link w:val="BalloonTextChar"/>
    <w:rsid w:val="00DB18BC"/>
    <w:rPr>
      <w:rFonts w:ascii="Tahoma" w:hAnsi="Tahoma" w:cs="Tahoma"/>
      <w:sz w:val="16"/>
      <w:szCs w:val="16"/>
    </w:rPr>
  </w:style>
  <w:style w:type="character" w:customStyle="1" w:styleId="BalloonTextChar">
    <w:name w:val="Balloon Text Char"/>
    <w:basedOn w:val="DefaultParagraphFont"/>
    <w:link w:val="BalloonText"/>
    <w:rsid w:val="00DB18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18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8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9781</Characters>
  <Application>Microsoft Office Word</Application>
  <DocSecurity>0</DocSecurity>
  <Lines>314</Lines>
  <Paragraphs>187</Paragraphs>
  <ScaleCrop>false</ScaleCrop>
  <Company>Author-it Software Corporation Ltd.</Company>
  <LinksUpToDate>false</LinksUpToDate>
  <CharactersWithSpaces>11279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TLIC4069A Operate heavy recovery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2012-05-27T03:38:00Z</dcterms:created>
  <dcterms:modified xsi:type="dcterms:W3CDTF">2012-05-27T03:38:00Z</dcterms:modified>
</cp:coreProperties>
</file>