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DA0" w:rsidP="003E2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TLIC3089A Operate a side loading mobile compaction/collection vehicle</w:t>
      </w:r>
      <w:r>
        <w:fldChar w:fldCharType="end"/>
      </w:r>
    </w:p>
    <w:p w:rsidR="003E2DA0" w:rsidP="003E2DA0">
      <w:pPr>
        <w:pStyle w:val="Version"/>
        <w:sectPr w:rsidSect="00363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631DD" w:rsidP="003631DD">
      <w:pPr>
        <w:pStyle w:val="SuperHeading"/>
      </w:pPr>
      <w:r w:rsidRPr="003631DD">
        <w:t>TLIC3089A Operate a side loading mobile compaction/collection vehicle</w:t>
      </w:r>
    </w:p>
    <w:p w:rsidR="00000000" w:rsidRPr="003631DD" w:rsidP="003631DD">
      <w:pPr>
        <w:pStyle w:val="Heading1"/>
      </w:pPr>
      <w:bookmarkStart w:id="1" w:name="O_627589"/>
      <w:bookmarkEnd w:id="1"/>
      <w:r w:rsidRPr="003631DD">
        <w:t>Modification History</w:t>
      </w:r>
    </w:p>
    <w:p w:rsidR="00000000" w:rsidRPr="003631DD" w:rsidP="003631DD">
      <w:pPr>
        <w:pStyle w:val="BodyText"/>
      </w:pPr>
      <w:r w:rsidRPr="003631DD">
        <w:t>Release 1. This is the first release of this unit.</w:t>
      </w: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2" w:name="O_627590"/>
      <w:bookmarkEnd w:id="2"/>
      <w:r w:rsidRPr="003631DD">
        <w:t>Unit Descriptor</w:t>
      </w:r>
    </w:p>
    <w:p w:rsidR="00000000" w:rsidRPr="003631DD" w:rsidP="003631DD">
      <w:pPr>
        <w:pStyle w:val="BodyText"/>
      </w:pPr>
      <w:r w:rsidRPr="003631DD">
        <w:t>This unit involves the skills and knowledg</w:t>
      </w:r>
      <w:r w:rsidRPr="003631DD">
        <w:t>e required to operate a side loading mobile compaction/collection vehicle (the ‘vehicle’).</w:t>
      </w:r>
    </w:p>
    <w:p w:rsidR="00000000" w:rsidRPr="003631DD" w:rsidP="003631DD">
      <w:pPr>
        <w:pStyle w:val="BodyText"/>
      </w:pPr>
      <w:r w:rsidRPr="003631DD">
        <w:t>Licensing, legislative, regulatory and certification requirements are applicable to this unit.</w:t>
      </w: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3" w:name="O_627591"/>
      <w:bookmarkEnd w:id="3"/>
      <w:r w:rsidRPr="003631DD">
        <w:t>Application of the Unit</w:t>
      </w:r>
    </w:p>
    <w:p w:rsidR="00000000" w:rsidRPr="003631DD" w:rsidP="003631DD">
      <w:pPr>
        <w:pStyle w:val="BodyText"/>
      </w:pPr>
      <w:r w:rsidRPr="003631DD">
        <w:t>Vehicle must be operated in c</w:t>
      </w:r>
      <w:r w:rsidRPr="003631DD">
        <w:t>ompliance with vehicle licence requirements and regulations relating to the relevant state/territory and traffic authorities.</w:t>
      </w:r>
    </w:p>
    <w:p w:rsidR="00000000" w:rsidRPr="003631DD" w:rsidP="003631DD">
      <w:pPr>
        <w:pStyle w:val="BodyText"/>
      </w:pPr>
      <w:r w:rsidRPr="003631DD">
        <w:t>Vehicle is operated with limited or no supervision, with accountability and responsibility for self and others in achieving the pr</w:t>
      </w:r>
      <w:r w:rsidRPr="003631DD">
        <w:t>escribed outcomes.</w:t>
      </w: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4" w:name="O_627592"/>
      <w:bookmarkEnd w:id="4"/>
      <w:r w:rsidRPr="003631DD">
        <w:t>Licensing/Regulatory Information</w:t>
      </w:r>
    </w:p>
    <w:p w:rsidR="00000000" w:rsidRPr="003631DD" w:rsidP="003631DD">
      <w:pPr>
        <w:pStyle w:val="BodyText"/>
      </w:pPr>
      <w:r w:rsidRPr="003631DD">
        <w:t>Refer to Unit Descriptor.</w:t>
      </w: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5" w:name="O_627593"/>
      <w:bookmarkEnd w:id="5"/>
      <w:r w:rsidRPr="003631DD">
        <w:t>Pre-Requisites</w:t>
      </w:r>
    </w:p>
    <w:p w:rsidR="00000000" w:rsidRPr="003631DD" w:rsidP="003631DD">
      <w:pPr>
        <w:pStyle w:val="BodyText"/>
      </w:pPr>
      <w:r w:rsidRPr="003631DD">
        <w:t>Nil</w:t>
      </w: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6" w:name="O_627594"/>
      <w:bookmarkEnd w:id="6"/>
      <w:r w:rsidRPr="003631DD">
        <w:t>Employability Skills Information</w:t>
      </w:r>
    </w:p>
    <w:p w:rsidR="00000000" w:rsidRPr="003631DD" w:rsidP="003631DD">
      <w:pPr>
        <w:pStyle w:val="BodyText"/>
      </w:pPr>
      <w:r w:rsidRPr="003631DD">
        <w:t>This unit contains employability skills.</w:t>
      </w: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7" w:name="O_627595"/>
      <w:bookmarkEnd w:id="7"/>
      <w:r w:rsidRPr="003631DD">
        <w:t>Elements and Perf</w:t>
      </w:r>
      <w:r w:rsidRPr="003631DD">
        <w:t>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BodyText"/>
            </w:pPr>
            <w:r w:rsidRPr="003631DD">
              <w:t>Performance criteria describe the required performance needed to demonstrate achievement of the element. Assessment of performance is to be consistent with the e</w:t>
            </w:r>
            <w:r w:rsidRPr="003631DD">
              <w:t>vidence guide.</w:t>
            </w:r>
          </w:p>
        </w:tc>
      </w:tr>
    </w:tbl>
    <w:p w:rsidR="00000000" w:rsidRPr="003631DD" w:rsidP="003631DD">
      <w:pPr>
        <w:pStyle w:val="BodyText"/>
      </w:pP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8" w:name="O_627596"/>
      <w:bookmarkEnd w:id="8"/>
      <w:r w:rsidRPr="003631D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BodyText"/>
            </w:pPr>
            <w:r w:rsidRPr="003631DD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rPr>
                <w:rStyle w:val="SpecialBold"/>
              </w:rPr>
              <w:t>Follow safety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Operator and third party safety is observed in accordance with organisational/manufacturer and legislative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Vehicle controls are checked and operated in accordance with organisational/manufacturer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Vehicle cleaning and non-technical maintenance is undertaken in accordance with organisational/manufacturer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Safety items are used and stored in accordance with organisational/manufacturer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Defective equipment is reported in accordance with organisational/manufacturer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BodyText"/>
            </w:pPr>
            <w:r w:rsidRPr="003631DD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rPr>
                <w:rStyle w:val="SpecialBold"/>
              </w:rPr>
              <w:t>Load product into vehicle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Vehicle is made ready to operat</w:t>
            </w:r>
            <w:r w:rsidRPr="003631DD">
              <w:t>e in accordance with organisational/manufacturer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Product streams to be collected are identified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 xml:space="preserve">Documentation (paper or electronic) provided is used to determine locations to collect product 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Product is deposited into vehicle collection area (hopper) in accordance with organisational/manufacturer and legislative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Blockages and non-compliant product are cleared in accordance with organisational/manufacturer and legislative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Prior to travel, product is removed from ground and no product is left on lifting equipment, vehicle or body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BodyText"/>
            </w:pPr>
            <w:r w:rsidRPr="003631DD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rPr>
                <w:rStyle w:val="SpecialBold"/>
              </w:rPr>
              <w:t>Compact produ</w:t>
            </w:r>
            <w:r w:rsidRPr="003631DD">
              <w:rPr>
                <w:rStyle w:val="SpecialBold"/>
              </w:rPr>
              <w:t>ct in vehicle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Loading of product within vehicle body is monitored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Compaction equipment is operated in accordance with organisational/manufacturer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Once vehicle rea</w:t>
            </w:r>
            <w:r w:rsidRPr="003631DD">
              <w:t>ches gross vehicle mass (GVM), compaction/loading is ceased in accordance with relevant organisational/manufacturer and relevant state/territory legislation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BodyText"/>
            </w:pPr>
            <w:r w:rsidRPr="003631DD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rPr>
                <w:rStyle w:val="SpecialBold"/>
              </w:rPr>
              <w:t xml:space="preserve">Unload product from vehicle and complete relevant </w:t>
            </w:r>
            <w:r w:rsidRPr="003631DD">
              <w:rPr>
                <w:rStyle w:val="SpecialBold"/>
              </w:rPr>
              <w:t>documentation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Vehicle is positioned on lev</w:t>
            </w:r>
            <w:r w:rsidRPr="003631DD">
              <w:t>el, stable ground to ensure vehicle safety and stability when unloading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Vehicle is positioned to allow unloading, in accordance with site, organisational/manufacturer and</w:t>
            </w:r>
            <w:r w:rsidRPr="003631DD">
              <w:tab/>
              <w:t>legislative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Unloading equipment is operated in accordance with organisational/manufacturer and legislative requirements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Return of equipment used to transit position is ensured</w:t>
            </w:r>
          </w:p>
        </w:tc>
      </w:tr>
      <w:tr w:rsidTr="003E2D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BodyText"/>
            </w:pPr>
            <w:r w:rsidRPr="003631DD">
              <w:t>Documentation for unloaded product is completed in accordance with organisational/manufacturer and legislative requirements</w:t>
            </w:r>
          </w:p>
        </w:tc>
      </w:tr>
    </w:tbl>
    <w:p w:rsidR="00000000" w:rsidRPr="003631DD" w:rsidP="003631DD">
      <w:pPr>
        <w:pStyle w:val="BodyText"/>
      </w:pP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9" w:name="O_627597"/>
      <w:bookmarkEnd w:id="9"/>
      <w:r w:rsidRPr="003631D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This section describes the knowledge and skills required for this unit.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rPr>
                <w:rStyle w:val="SpecialBold"/>
              </w:rPr>
              <w:t>Required k</w:t>
            </w:r>
            <w:r w:rsidRPr="003631DD">
              <w:rPr>
                <w:rStyle w:val="SpecialBold"/>
              </w:rPr>
              <w:t>nowledge: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Efficient driving techniques and eco-driving considerations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Factors involved in trip preparation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Factors that may cause traffic delays and diversions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Relevant dangerous goods (DG) information relating to operating the vehicle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Relevant state/territory roads and traffic authority road rules, regulations, permits and licence requirements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Relevant work health and safety (WHS)/occupational health and safety (OHS) and environmental procedures and regulations relating to vehicle ope</w:t>
            </w:r>
            <w:r w:rsidRPr="003631DD">
              <w:t>rations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Safe pickup and delivery of product to and from site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 xml:space="preserve">Vehicle loading and unloading procedures 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Workplace documentation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ListBullet"/>
            </w:pPr>
            <w:r w:rsidRPr="003631DD">
              <w:t>Workplace driving and operational instructions</w:t>
            </w:r>
          </w:p>
        </w:tc>
      </w:tr>
    </w:tbl>
    <w:p w:rsidR="00000000" w:rsidRPr="003631DD" w:rsidP="003631D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rPr>
                <w:rStyle w:val="SpecialBold"/>
              </w:rPr>
              <w:t>Required skills: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Adapt a</w:t>
            </w:r>
            <w:r w:rsidRPr="003631DD">
              <w:t>ppropriately to cultural differences in the workplace and customer sites, including modes of behaviour and interaction with others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Apply fatigue management knowledge and techniques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Apply precautions and required action to minimise, control or eliminate</w:t>
            </w:r>
            <w:r w:rsidRPr="003631DD">
              <w:t xml:space="preserve"> hazards that may exist when operating the vehicle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 xml:space="preserve">Complete vehicle documentation 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Identify, load and transport product streams in accordance with organisational/manufacturer and legislative requirements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Implement contingency plans for unexpected events when operating the vehicle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Interpret and follow operational instructions and prioritise work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Manually position product bins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Modify activities depending on operational contingencies, risk situations an</w:t>
            </w:r>
            <w:r w:rsidRPr="003631DD">
              <w:t>d environments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Monitor and anticipate traffic hazards and take appropriate action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Monitor performance of vehicle and equipment and take appropriate action where required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Operate and adapt to differences in equipment in accordance with standard operat</w:t>
            </w:r>
            <w:r w:rsidRPr="003631DD">
              <w:t>ing procedures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Read and interpret instructions, procedures, information and signs relevant to the vehicle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Select and use required personal protective equipment (PPE), conforming to organisational, industry and WHS/OHS standards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Work collaboratively with others when operating vehicle</w:t>
            </w:r>
          </w:p>
        </w:tc>
      </w:tr>
      <w:tr w:rsidTr="003631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ListBullet"/>
            </w:pPr>
            <w:r w:rsidRPr="003631DD">
              <w:t>Work systematically with required attention to detail, without injury to self or others or damage to infrastructure or equipment</w:t>
            </w:r>
          </w:p>
        </w:tc>
      </w:tr>
    </w:tbl>
    <w:p w:rsidR="00000000" w:rsidRPr="003631DD" w:rsidP="003631DD">
      <w:pPr>
        <w:pStyle w:val="BodyText"/>
      </w:pP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10" w:name="O_627598"/>
      <w:bookmarkEnd w:id="10"/>
      <w:r w:rsidRPr="003631D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631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 xml:space="preserve">The evidence guide provides advice </w:t>
            </w:r>
            <w:r w:rsidRPr="003631DD">
              <w:t>on assessment and must be read in conjunction with the performance criteria, required knowledge and skills, the range statement and the assessment guidelines for this Training Package.</w:t>
            </w:r>
          </w:p>
        </w:tc>
      </w:tr>
      <w:tr w:rsidTr="003631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BodyText"/>
            </w:pPr>
            <w:r w:rsidRPr="003631DD">
              <w:t>The evidence required to demonstrate competence in this unit must be relevant to and satisfy all of the requirements of the Elements, Performance Criteria, Require</w:t>
            </w:r>
            <w:r w:rsidRPr="003631DD">
              <w:t>d Skills, Required Knowledge and include:</w:t>
            </w:r>
          </w:p>
          <w:p w:rsidR="00000000" w:rsidRPr="003631DD" w:rsidP="003631DD">
            <w:pPr>
              <w:pStyle w:val="ListBullet"/>
            </w:pPr>
            <w:r w:rsidRPr="003631DD">
              <w:t>applying techniques for loading and unloading vehicle</w:t>
            </w:r>
          </w:p>
          <w:p w:rsidR="00000000" w:rsidRPr="003631DD" w:rsidP="003631DD">
            <w:pPr>
              <w:pStyle w:val="ListBullet"/>
            </w:pPr>
            <w:r w:rsidRPr="003631DD">
              <w:t>applying correct operation of vehicle cabin functions</w:t>
            </w:r>
          </w:p>
          <w:p w:rsidR="00000000" w:rsidRPr="003631DD" w:rsidP="003631DD">
            <w:pPr>
              <w:pStyle w:val="ListBullet"/>
            </w:pPr>
            <w:r w:rsidRPr="003631DD">
              <w:t>using correct manual handling techniques when operating vehicle and/or product containers</w:t>
            </w:r>
          </w:p>
          <w:p w:rsidR="00000000" w:rsidRPr="003631DD" w:rsidP="003631DD">
            <w:pPr>
              <w:pStyle w:val="ListBullet"/>
            </w:pPr>
            <w:r w:rsidRPr="003631DD">
              <w:t>identifying and</w:t>
            </w:r>
            <w:r w:rsidRPr="003631DD">
              <w:t xml:space="preserve"> using the PPE required for the product being loaded/transported</w:t>
            </w:r>
          </w:p>
          <w:p w:rsidR="00000000" w:rsidRPr="003631DD" w:rsidP="003631DD">
            <w:pPr>
              <w:pStyle w:val="ListBullet"/>
            </w:pPr>
            <w:r w:rsidRPr="003631DD">
              <w:t>applying eco-driving techniques when operating the vehicle</w:t>
            </w:r>
          </w:p>
          <w:p w:rsidR="00000000" w:rsidRPr="003631DD" w:rsidP="003631DD">
            <w:pPr>
              <w:pStyle w:val="ListBullet"/>
            </w:pPr>
            <w:r w:rsidRPr="003631DD">
              <w:t>knowledge of relevant legislation and organisational/manufacturer procedures for transporting product in the vehicle</w:t>
            </w:r>
          </w:p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knowledge of cu</w:t>
            </w:r>
            <w:r w:rsidRPr="003631DD">
              <w:t>stomer requirements when picking up product or delivering product to a product collection facility.</w:t>
            </w:r>
          </w:p>
        </w:tc>
      </w:tr>
      <w:tr w:rsidTr="003631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BodyText"/>
            </w:pPr>
            <w:r w:rsidRPr="003631DD">
              <w:t>Performance is demonstrated consistently over time and in a suitable range of contexts.</w:t>
            </w:r>
          </w:p>
          <w:p w:rsidR="00000000" w:rsidRPr="003631DD" w:rsidP="003631DD">
            <w:pPr>
              <w:pStyle w:val="BodyText"/>
            </w:pPr>
            <w:r w:rsidRPr="003631DD">
              <w:t>Resources for assessment include access to:</w:t>
            </w:r>
          </w:p>
          <w:p w:rsidR="00000000" w:rsidRPr="003631DD" w:rsidP="003631DD">
            <w:pPr>
              <w:pStyle w:val="ListBullet"/>
            </w:pPr>
            <w:r w:rsidRPr="003631DD">
              <w:t>relevant and appropriate materials and equipment to meet performance criteria</w:t>
            </w:r>
          </w:p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applicable documentation, including workplace procedures, regulations, codes of practice and operating manuals.</w:t>
            </w:r>
          </w:p>
        </w:tc>
      </w:tr>
      <w:tr w:rsidTr="003631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BodyText"/>
            </w:pPr>
            <w:r w:rsidRPr="003631DD">
              <w:t>Practical assessment must:</w:t>
            </w:r>
          </w:p>
          <w:p w:rsidR="00000000" w:rsidRPr="003631DD" w:rsidP="003631DD">
            <w:pPr>
              <w:pStyle w:val="ListBullet"/>
            </w:pPr>
            <w:r w:rsidRPr="003631DD">
              <w:t>occur in three different aspects of the job function in the workplace</w:t>
            </w:r>
          </w:p>
          <w:p w:rsidR="00000000" w:rsidRPr="003631DD" w:rsidP="003631DD">
            <w:pPr>
              <w:pStyle w:val="ListBullet"/>
            </w:pPr>
            <w:r w:rsidRPr="003631DD">
              <w:t>ensure written and verbal understanding of all types of product to identify compatibility.</w:t>
            </w:r>
          </w:p>
          <w:p w:rsidR="00000000" w:rsidRPr="003631DD" w:rsidP="003631DD">
            <w:pPr>
              <w:pStyle w:val="BodyText"/>
            </w:pPr>
            <w:r w:rsidRPr="003631DD">
              <w:t>A range of assessment methods should be used to assess practical s</w:t>
            </w:r>
            <w:r w:rsidRPr="003631DD">
              <w:t>kills and knowledge.</w:t>
            </w:r>
          </w:p>
          <w:p w:rsidR="00000000" w:rsidRPr="003631DD" w:rsidP="003631DD">
            <w:pPr>
              <w:pStyle w:val="BodyText"/>
            </w:pPr>
            <w:r w:rsidRPr="003631DD">
              <w:t>Use of a simulator is not suitable for final assessment of this unit of competency.</w:t>
            </w:r>
          </w:p>
        </w:tc>
      </w:tr>
    </w:tbl>
    <w:p w:rsidR="00000000" w:rsidRPr="003631DD" w:rsidP="003631DD">
      <w:pPr>
        <w:pStyle w:val="BodyText"/>
      </w:pP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11" w:name="O_627599"/>
      <w:bookmarkEnd w:id="11"/>
      <w:r w:rsidRPr="003631D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3E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The range statement relates to the unit of competency as a whole. It allows for different work environments and situations that may affect performance.</w:t>
            </w:r>
          </w:p>
        </w:tc>
      </w:tr>
      <w:tr w:rsidTr="003E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Equipment fitted to the vehicle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ListBullet"/>
            </w:pPr>
            <w:r w:rsidRPr="003631DD">
              <w:t>emergency information holder</w:t>
            </w:r>
          </w:p>
          <w:p w:rsidR="00000000" w:rsidRPr="003631DD" w:rsidP="003631DD">
            <w:pPr>
              <w:pStyle w:val="ListBullet"/>
            </w:pPr>
            <w:r w:rsidRPr="003631DD">
              <w:t>emergency shutdown controls</w:t>
            </w:r>
          </w:p>
          <w:p w:rsidR="00000000" w:rsidRPr="003631DD" w:rsidP="003631DD">
            <w:pPr>
              <w:pStyle w:val="ListBullet"/>
            </w:pPr>
            <w:r w:rsidRPr="003631DD">
              <w:t>eyewash kit</w:t>
            </w:r>
          </w:p>
          <w:p w:rsidR="00000000" w:rsidRPr="003631DD" w:rsidP="003631DD">
            <w:pPr>
              <w:pStyle w:val="ListBullet"/>
            </w:pPr>
            <w:r w:rsidRPr="003631DD">
              <w:t>fire extinguishers</w:t>
            </w:r>
          </w:p>
          <w:p w:rsidR="00000000" w:rsidRPr="003631DD" w:rsidP="003631DD">
            <w:pPr>
              <w:pStyle w:val="ListBullet"/>
            </w:pPr>
            <w:r w:rsidRPr="003631DD">
              <w:t>first aid kit</w:t>
            </w:r>
          </w:p>
          <w:p w:rsidR="00000000" w:rsidRPr="003631DD" w:rsidP="003631DD">
            <w:pPr>
              <w:pStyle w:val="ListBullet"/>
            </w:pPr>
            <w:r w:rsidRPr="003631DD">
              <w:t>spill kit</w:t>
            </w:r>
          </w:p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vehicle emergency equipment</w:t>
            </w:r>
          </w:p>
        </w:tc>
      </w:tr>
      <w:tr w:rsidTr="003E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Loading and unloading sites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ListBullet"/>
            </w:pPr>
            <w:r w:rsidRPr="003631DD">
              <w:t>council sites</w:t>
            </w:r>
          </w:p>
          <w:p w:rsidR="00000000" w:rsidRPr="003631DD" w:rsidP="003631DD">
            <w:pPr>
              <w:pStyle w:val="ListBullet"/>
            </w:pPr>
            <w:r w:rsidRPr="003631DD">
              <w:t>customer site</w:t>
            </w:r>
          </w:p>
          <w:p w:rsidR="00000000" w:rsidRPr="003631DD" w:rsidP="003631DD">
            <w:pPr>
              <w:pStyle w:val="ListBullet"/>
            </w:pPr>
            <w:r w:rsidRPr="003631DD">
              <w:t>depot</w:t>
            </w:r>
          </w:p>
          <w:p w:rsidR="00000000" w:rsidRPr="003631DD" w:rsidP="003631DD">
            <w:pPr>
              <w:pStyle w:val="ListBullet"/>
            </w:pPr>
            <w:r w:rsidRPr="003631DD">
              <w:t>private sites</w:t>
            </w:r>
          </w:p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waste, transfer or recycling sites</w:t>
            </w:r>
          </w:p>
        </w:tc>
      </w:tr>
      <w:tr w:rsidTr="003E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Personal safety measures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ListBullet"/>
            </w:pPr>
            <w:r w:rsidRPr="003631DD">
              <w:t>conflict management techniques</w:t>
            </w:r>
          </w:p>
          <w:p w:rsidR="00000000" w:rsidRPr="003631DD" w:rsidP="003631DD">
            <w:pPr>
              <w:pStyle w:val="ListBullet"/>
            </w:pPr>
            <w:r w:rsidRPr="003631DD">
              <w:t>correct use of safety rails and walkways</w:t>
            </w:r>
          </w:p>
          <w:p w:rsidR="00000000" w:rsidRPr="003631DD" w:rsidP="003631DD">
            <w:pPr>
              <w:pStyle w:val="ListBullet"/>
            </w:pPr>
            <w:r w:rsidRPr="003631DD">
              <w:t>fitness for duty</w:t>
            </w:r>
          </w:p>
          <w:p w:rsidR="00000000" w:rsidRPr="003631DD" w:rsidP="003631DD">
            <w:pPr>
              <w:pStyle w:val="ListBullet"/>
            </w:pPr>
            <w:r w:rsidRPr="003631DD">
              <w:t>hearing protection</w:t>
            </w:r>
          </w:p>
          <w:p w:rsidR="00000000" w:rsidRPr="003631DD" w:rsidP="003631DD">
            <w:pPr>
              <w:pStyle w:val="ListBullet"/>
            </w:pPr>
            <w:r w:rsidRPr="003631DD">
              <w:t>high visibility clothing</w:t>
            </w:r>
          </w:p>
          <w:p w:rsidR="00000000" w:rsidRPr="003631DD" w:rsidP="003631DD">
            <w:pPr>
              <w:pStyle w:val="ListBullet"/>
            </w:pPr>
            <w:r w:rsidRPr="003631DD">
              <w:t>location of pinch points</w:t>
            </w:r>
          </w:p>
          <w:p w:rsidR="00000000" w:rsidRPr="003631DD" w:rsidP="003631DD">
            <w:pPr>
              <w:pStyle w:val="ListBullet"/>
            </w:pPr>
            <w:r w:rsidRPr="003631DD">
              <w:t>manual handling techniques</w:t>
            </w:r>
          </w:p>
          <w:p w:rsidR="00000000" w:rsidRPr="003631DD" w:rsidP="003631DD">
            <w:pPr>
              <w:pStyle w:val="ListBullet"/>
            </w:pPr>
            <w:r w:rsidRPr="003631DD">
              <w:t>PPE required for the product class being transported</w:t>
            </w:r>
          </w:p>
          <w:p w:rsidR="00000000" w:rsidRPr="003631DD" w:rsidP="003631DD">
            <w:pPr>
              <w:pStyle w:val="ListBullet"/>
            </w:pPr>
            <w:r w:rsidRPr="003631DD">
              <w:t>safety footwear</w:t>
            </w:r>
          </w:p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three points of contact when accessing/egressing vehicle/body</w:t>
            </w:r>
          </w:p>
        </w:tc>
      </w:tr>
      <w:tr w:rsidTr="003E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Eco driving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ListBullet"/>
            </w:pPr>
            <w:r w:rsidRPr="003631DD">
              <w:t>braking efficiently</w:t>
            </w:r>
          </w:p>
          <w:p w:rsidR="00000000" w:rsidRPr="003631DD" w:rsidP="003631DD">
            <w:pPr>
              <w:pStyle w:val="ListBullet"/>
            </w:pPr>
            <w:r w:rsidRPr="003631DD">
              <w:t>ensuring transmission control</w:t>
            </w:r>
          </w:p>
          <w:p w:rsidR="00000000" w:rsidRPr="003631DD" w:rsidP="003631DD">
            <w:pPr>
              <w:pStyle w:val="ListBullet"/>
            </w:pPr>
            <w:r w:rsidRPr="003631DD">
              <w:t>not over-revving engine</w:t>
            </w:r>
          </w:p>
          <w:p w:rsidR="00000000" w:rsidRPr="003631DD" w:rsidP="003631DD">
            <w:pPr>
              <w:pStyle w:val="ListBullet"/>
            </w:pPr>
            <w:r w:rsidRPr="003631DD">
              <w:t>observing speed limits</w:t>
            </w:r>
          </w:p>
          <w:p w:rsidR="00000000" w:rsidRPr="003631DD" w:rsidP="003631DD">
            <w:pPr>
              <w:pStyle w:val="ListBullet"/>
            </w:pPr>
            <w:r w:rsidRPr="003631DD">
              <w:t>using auxiliary braking controls</w:t>
            </w:r>
          </w:p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vehicle sympathy</w:t>
            </w:r>
          </w:p>
        </w:tc>
      </w:tr>
      <w:tr w:rsidTr="003E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Factors that may cause</w:t>
            </w:r>
            <w:r w:rsidRPr="003631DD">
              <w:t xml:space="preserve"> traffic delays and diversions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ListBullet"/>
            </w:pPr>
            <w:r w:rsidRPr="003631DD">
              <w:t>bridge or tunnel damage</w:t>
            </w:r>
          </w:p>
          <w:p w:rsidR="00000000" w:rsidRPr="003631DD" w:rsidP="003631DD">
            <w:pPr>
              <w:pStyle w:val="ListBullet"/>
            </w:pPr>
            <w:r w:rsidRPr="003631DD">
              <w:t>building construction</w:t>
            </w:r>
          </w:p>
          <w:p w:rsidR="00000000" w:rsidRPr="003631DD" w:rsidP="003631DD">
            <w:pPr>
              <w:pStyle w:val="ListBullet"/>
            </w:pPr>
            <w:r w:rsidRPr="003631DD">
              <w:t>emergency situations such as bushfires, flooding, changes to weather</w:t>
            </w:r>
          </w:p>
          <w:p w:rsidR="00000000" w:rsidRPr="003631DD" w:rsidP="003631DD">
            <w:pPr>
              <w:pStyle w:val="ListBullet"/>
            </w:pPr>
            <w:r w:rsidRPr="003631DD">
              <w:t>holiday traffic</w:t>
            </w:r>
          </w:p>
          <w:p w:rsidR="00000000" w:rsidRPr="003631DD" w:rsidP="003631DD">
            <w:pPr>
              <w:pStyle w:val="ListBullet"/>
            </w:pPr>
            <w:r w:rsidRPr="003631DD">
              <w:t>inefficient run planning</w:t>
            </w:r>
          </w:p>
          <w:p w:rsidR="00000000" w:rsidRPr="003631DD" w:rsidP="003631DD">
            <w:pPr>
              <w:pStyle w:val="ListBullet"/>
            </w:pPr>
            <w:r w:rsidRPr="003631DD">
              <w:t>livestock movement</w:t>
            </w:r>
          </w:p>
          <w:p w:rsidR="00000000" w:rsidRPr="003631DD" w:rsidP="003631DD">
            <w:pPr>
              <w:pStyle w:val="ListBullet"/>
            </w:pPr>
            <w:r w:rsidRPr="003631DD">
              <w:t>road closures for utility works such as electricity, water, sewerage or telecommunications</w:t>
            </w:r>
          </w:p>
          <w:p w:rsidR="00000000" w:rsidRPr="003631DD" w:rsidP="003631DD">
            <w:pPr>
              <w:pStyle w:val="ListBullet"/>
            </w:pPr>
            <w:r w:rsidRPr="003631DD">
              <w:t>road damage/road works</w:t>
            </w:r>
          </w:p>
          <w:p w:rsidR="00000000" w:rsidRPr="003631DD" w:rsidP="003631DD">
            <w:pPr>
              <w:pStyle w:val="ListBullet"/>
            </w:pPr>
            <w:r w:rsidRPr="003631DD">
              <w:t>traffic accidents</w:t>
            </w:r>
          </w:p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vehicle breakdowns</w:t>
            </w:r>
          </w:p>
        </w:tc>
      </w:tr>
      <w:tr w:rsidTr="003E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ListBullet"/>
            </w:pPr>
            <w:r w:rsidRPr="003631DD">
              <w:t>established</w:t>
            </w:r>
          </w:p>
          <w:p w:rsidR="00000000" w:rsidRPr="003631DD" w:rsidP="003631DD">
            <w:pPr>
              <w:pStyle w:val="ListBullet"/>
            </w:pPr>
            <w:r w:rsidRPr="003631DD">
              <w:t>manufacturer</w:t>
            </w:r>
          </w:p>
          <w:p w:rsidR="00000000" w:rsidRPr="003631DD" w:rsidP="003631DD">
            <w:pPr>
              <w:pStyle w:val="ListBullet"/>
            </w:pPr>
            <w:r w:rsidRPr="003631DD">
              <w:t>organisational</w:t>
            </w:r>
          </w:p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regulatory/codes of practice</w:t>
            </w:r>
          </w:p>
        </w:tc>
      </w:tr>
      <w:tr w:rsidTr="003E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Documentation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ListBullet"/>
            </w:pPr>
            <w:r w:rsidRPr="003631DD">
              <w:t>daily driver run sheet</w:t>
            </w:r>
          </w:p>
          <w:p w:rsidR="00000000" w:rsidRPr="003631DD" w:rsidP="003631DD">
            <w:pPr>
              <w:pStyle w:val="ListBullet"/>
            </w:pPr>
            <w:r w:rsidRPr="003631DD">
              <w:t>environmental documents relating to state of operation</w:t>
            </w:r>
          </w:p>
          <w:p w:rsidR="00000000" w:rsidRPr="003631DD" w:rsidP="003631DD">
            <w:pPr>
              <w:pStyle w:val="ListBullet"/>
            </w:pPr>
            <w:r w:rsidRPr="003631DD">
              <w:t>fatigue documentation</w:t>
            </w:r>
          </w:p>
          <w:p w:rsidR="00000000" w:rsidRPr="003631DD" w:rsidP="003631DD">
            <w:pPr>
              <w:pStyle w:val="ListBullet"/>
            </w:pPr>
            <w:r w:rsidRPr="003631DD">
              <w:t>mass/work diary</w:t>
            </w:r>
          </w:p>
          <w:p w:rsidR="00000000" w:rsidP="003631DD">
            <w:pPr>
              <w:pStyle w:val="ListBullet"/>
              <w:rPr>
                <w:lang w:val="en-NZ"/>
              </w:rPr>
            </w:pPr>
            <w:r w:rsidRPr="003631DD">
              <w:t>vehicle reporting documentation</w:t>
            </w:r>
          </w:p>
        </w:tc>
      </w:tr>
      <w:tr w:rsidTr="003E2DA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1DD">
            <w:pPr>
              <w:pStyle w:val="BodyText"/>
              <w:rPr>
                <w:lang w:val="en-NZ"/>
              </w:rPr>
            </w:pPr>
            <w:r w:rsidRPr="003631DD">
              <w:t>Applicable procedures and codes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1DD" w:rsidP="003631DD">
            <w:pPr>
              <w:pStyle w:val="ListBullet"/>
            </w:pPr>
            <w:r w:rsidRPr="003631DD">
              <w:t>Relevant state/terri</w:t>
            </w:r>
            <w:r w:rsidRPr="003631DD">
              <w:t>tory procedures and codes for the vehicle including:</w:t>
            </w:r>
          </w:p>
          <w:p w:rsidR="00000000" w:rsidRPr="003631DD" w:rsidP="003631DD">
            <w:pPr>
              <w:pStyle w:val="ListBullet"/>
            </w:pPr>
            <w:r w:rsidRPr="003631DD">
              <w:t>fatigue management regulations</w:t>
            </w:r>
          </w:p>
          <w:p w:rsidR="00000000" w:rsidRPr="003631DD" w:rsidP="003631DD">
            <w:pPr>
              <w:pStyle w:val="ListBullet"/>
            </w:pPr>
            <w:r w:rsidRPr="003631DD">
              <w:t>licensing rules</w:t>
            </w:r>
          </w:p>
          <w:p w:rsidR="00000000" w:rsidRPr="003631DD" w:rsidP="003631DD">
            <w:pPr>
              <w:pStyle w:val="ListBullet"/>
            </w:pPr>
            <w:r w:rsidRPr="003631DD">
              <w:t>mass management regulations</w:t>
            </w:r>
          </w:p>
          <w:p w:rsidR="00000000" w:rsidRPr="003631DD" w:rsidP="003631DD">
            <w:pPr>
              <w:pStyle w:val="ListBullet"/>
            </w:pPr>
            <w:r w:rsidRPr="003631DD">
              <w:t>permit requirements</w:t>
            </w:r>
          </w:p>
          <w:p w:rsidR="00000000" w:rsidRPr="003631DD" w:rsidP="003631DD">
            <w:pPr>
              <w:pStyle w:val="ListBullet"/>
            </w:pPr>
            <w:r w:rsidRPr="003631DD">
              <w:t>road and traffic rules</w:t>
            </w:r>
          </w:p>
          <w:p w:rsidR="00000000" w:rsidRPr="003631DD" w:rsidP="003631DD">
            <w:pPr>
              <w:pStyle w:val="ListBullet"/>
            </w:pPr>
            <w:r w:rsidRPr="003631DD">
              <w:t>WHS/OHS and environmental legislation</w:t>
            </w:r>
          </w:p>
        </w:tc>
      </w:tr>
    </w:tbl>
    <w:p w:rsidR="00000000" w:rsidRPr="003631DD" w:rsidP="003631DD">
      <w:pPr>
        <w:pStyle w:val="BodyText"/>
      </w:pP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12" w:name="O_627600"/>
      <w:bookmarkEnd w:id="12"/>
      <w:r w:rsidRPr="003631DD">
        <w:t>Unit Sector(s)</w:t>
      </w:r>
    </w:p>
    <w:p w:rsidR="00000000" w:rsidRPr="003631DD" w:rsidP="003631DD">
      <w:pPr>
        <w:pStyle w:val="BodyText"/>
      </w:pPr>
      <w:r w:rsidRPr="003631DD">
        <w:t>Not applicable.</w:t>
      </w:r>
    </w:p>
    <w:p w:rsidR="00000000" w:rsidRPr="003631DD" w:rsidP="003631DD">
      <w:pPr>
        <w:pStyle w:val="AllowPageBreak"/>
      </w:pPr>
    </w:p>
    <w:p w:rsidR="00000000" w:rsidRPr="003631DD" w:rsidP="003631DD">
      <w:pPr>
        <w:pStyle w:val="Heading1"/>
      </w:pPr>
      <w:bookmarkStart w:id="13" w:name="O_627601"/>
      <w:bookmarkEnd w:id="13"/>
      <w:r w:rsidRPr="003631DD">
        <w:t>Competency Field</w:t>
      </w:r>
    </w:p>
    <w:p w:rsidR="00000000" w:rsidRPr="003631DD" w:rsidP="003631DD">
      <w:pPr>
        <w:pStyle w:val="BodyText"/>
      </w:pPr>
      <w:r w:rsidRPr="003631DD">
        <w:t>C – Vehicle Operation</w:t>
      </w:r>
    </w:p>
    <w:p w:rsidR="00000000" w:rsidRPr="003631DD" w:rsidP="003631DD"/>
    <w:sectPr w:rsidSect="003631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DD" w:rsidRPr="003E2DA0" w:rsidP="003E2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A0" w:rsidP="00363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E2DA0" w:rsidP="00363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E2DA0" w:rsidP="00363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DD" w:rsidRPr="003E2DA0" w:rsidP="003E2D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A0" w:rsidRPr="002D2AF8" w:rsidP="00363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TLIC3089A Operate a side loading mobile compaction/collection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3E2DA0" w:rsidP="00363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F45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00DA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1DD"/>
  </w:style>
  <w:style w:type="character" w:customStyle="1" w:styleId="Heading1Char">
    <w:name w:val="Heading 1 Char"/>
    <w:basedOn w:val="DefaultParagraphFont"/>
    <w:link w:val="Heading1"/>
    <w:rsid w:val="00363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1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1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1DD"/>
    <w:rPr>
      <w:b/>
      <w:spacing w:val="0"/>
    </w:rPr>
  </w:style>
  <w:style w:type="paragraph" w:customStyle="1" w:styleId="SuperHeading">
    <w:name w:val="SuperHeading"/>
    <w:basedOn w:val="Normal"/>
    <w:rsid w:val="00363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31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3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1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1DD"/>
    <w:rPr>
      <w:i/>
    </w:rPr>
  </w:style>
  <w:style w:type="paragraph" w:styleId="Caption">
    <w:name w:val="caption"/>
    <w:basedOn w:val="BodyText"/>
    <w:next w:val="Normal"/>
    <w:qFormat/>
    <w:rsid w:val="00363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1DD"/>
  </w:style>
  <w:style w:type="paragraph" w:styleId="TableofFigures">
    <w:name w:val="table of figures"/>
    <w:basedOn w:val="Normal"/>
    <w:next w:val="Normal"/>
    <w:semiHidden/>
    <w:rsid w:val="00363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1DD"/>
    <w:pPr>
      <w:numPr>
        <w:numId w:val="10"/>
      </w:numPr>
    </w:pPr>
  </w:style>
  <w:style w:type="character" w:customStyle="1" w:styleId="WingdingSymbols">
    <w:name w:val="Wingding Symbols"/>
    <w:rsid w:val="003631DD"/>
    <w:rPr>
      <w:rFonts w:ascii="Wingdings" w:hAnsi="Wingdings"/>
    </w:rPr>
  </w:style>
  <w:style w:type="paragraph" w:customStyle="1" w:styleId="TableHeading">
    <w:name w:val="Table Heading"/>
    <w:basedOn w:val="HeadingBase"/>
    <w:rsid w:val="00363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1DD"/>
    <w:rPr>
      <w:color w:val="0033CC"/>
      <w:u w:val="none"/>
    </w:rPr>
  </w:style>
  <w:style w:type="paragraph" w:customStyle="1" w:styleId="BodyTextRight">
    <w:name w:val="Body Text Right"/>
    <w:basedOn w:val="BodyText"/>
    <w:rsid w:val="00363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1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1DD"/>
    <w:rPr>
      <w:sz w:val="32"/>
    </w:rPr>
  </w:style>
  <w:style w:type="paragraph" w:customStyle="1" w:styleId="HeadingProcedure">
    <w:name w:val="Heading Procedure"/>
    <w:basedOn w:val="HeadingBase"/>
    <w:next w:val="Normal"/>
    <w:rsid w:val="00363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1DD"/>
    <w:pPr>
      <w:spacing w:before="60" w:after="60"/>
    </w:pPr>
  </w:style>
  <w:style w:type="paragraph" w:styleId="ListContinue">
    <w:name w:val="List Continue"/>
    <w:basedOn w:val="List"/>
    <w:rsid w:val="003631DD"/>
    <w:pPr>
      <w:ind w:firstLine="0"/>
    </w:pPr>
  </w:style>
  <w:style w:type="paragraph" w:customStyle="1" w:styleId="ListNote">
    <w:name w:val="List Note"/>
    <w:basedOn w:val="List"/>
    <w:rsid w:val="00363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1DD"/>
    <w:rPr>
      <w:rFonts w:ascii="Courier New" w:hAnsi="Courier New"/>
    </w:rPr>
  </w:style>
  <w:style w:type="paragraph" w:customStyle="1" w:styleId="NoteBullet">
    <w:name w:val="Note Bullet"/>
    <w:basedOn w:val="Note"/>
    <w:rsid w:val="00363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1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1DD"/>
    <w:rPr>
      <w:b/>
      <w:smallCaps/>
    </w:rPr>
  </w:style>
  <w:style w:type="paragraph" w:customStyle="1" w:styleId="TableListNumber">
    <w:name w:val="Table List Number"/>
    <w:basedOn w:val="ListNumber"/>
    <w:rsid w:val="00363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1DD"/>
    <w:pPr>
      <w:numPr>
        <w:numId w:val="8"/>
      </w:numPr>
    </w:pPr>
  </w:style>
  <w:style w:type="paragraph" w:customStyle="1" w:styleId="ListAlpha2">
    <w:name w:val="List Alpha 2"/>
    <w:basedOn w:val="List2"/>
    <w:rsid w:val="003631DD"/>
    <w:pPr>
      <w:numPr>
        <w:numId w:val="7"/>
      </w:numPr>
    </w:pPr>
  </w:style>
  <w:style w:type="paragraph" w:styleId="List2">
    <w:name w:val="List 2"/>
    <w:basedOn w:val="BodyText"/>
    <w:rsid w:val="00363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1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1DD"/>
    <w:pPr>
      <w:numPr>
        <w:numId w:val="2"/>
      </w:numPr>
    </w:pPr>
  </w:style>
  <w:style w:type="paragraph" w:styleId="ListBullet5">
    <w:name w:val="List Bullet 5"/>
    <w:basedOn w:val="List5"/>
    <w:rsid w:val="003631DD"/>
    <w:pPr>
      <w:numPr>
        <w:numId w:val="3"/>
      </w:numPr>
    </w:pPr>
  </w:style>
  <w:style w:type="paragraph" w:styleId="ListContinue2">
    <w:name w:val="List Continue 2"/>
    <w:basedOn w:val="List2"/>
    <w:rsid w:val="003631DD"/>
    <w:pPr>
      <w:ind w:firstLine="0"/>
    </w:pPr>
  </w:style>
  <w:style w:type="paragraph" w:styleId="ListContinue3">
    <w:name w:val="List Continue 3"/>
    <w:basedOn w:val="List3"/>
    <w:rsid w:val="003631DD"/>
    <w:pPr>
      <w:ind w:left="1021" w:firstLine="0"/>
    </w:pPr>
  </w:style>
  <w:style w:type="paragraph" w:styleId="ListContinue4">
    <w:name w:val="List Continue 4"/>
    <w:basedOn w:val="List4"/>
    <w:rsid w:val="003631DD"/>
    <w:pPr>
      <w:ind w:firstLine="0"/>
    </w:pPr>
  </w:style>
  <w:style w:type="paragraph" w:styleId="ListContinue5">
    <w:name w:val="List Continue 5"/>
    <w:basedOn w:val="List5"/>
    <w:rsid w:val="003631DD"/>
    <w:pPr>
      <w:ind w:firstLine="0"/>
    </w:pPr>
  </w:style>
  <w:style w:type="paragraph" w:styleId="ListNumber3">
    <w:name w:val="List Number 3"/>
    <w:basedOn w:val="List3"/>
    <w:rsid w:val="003631DD"/>
    <w:pPr>
      <w:numPr>
        <w:numId w:val="4"/>
      </w:numPr>
    </w:pPr>
  </w:style>
  <w:style w:type="paragraph" w:styleId="ListNumber4">
    <w:name w:val="List Number 4"/>
    <w:basedOn w:val="List4"/>
    <w:rsid w:val="003631DD"/>
    <w:pPr>
      <w:numPr>
        <w:numId w:val="5"/>
      </w:numPr>
    </w:pPr>
  </w:style>
  <w:style w:type="paragraph" w:styleId="ListNumber5">
    <w:name w:val="List Number 5"/>
    <w:basedOn w:val="List5"/>
    <w:rsid w:val="003631DD"/>
    <w:pPr>
      <w:numPr>
        <w:numId w:val="6"/>
      </w:numPr>
    </w:pPr>
  </w:style>
  <w:style w:type="paragraph" w:styleId="BlockText">
    <w:name w:val="Block Text"/>
    <w:basedOn w:val="Normal"/>
    <w:rsid w:val="00363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1DD"/>
    <w:rPr>
      <w:sz w:val="16"/>
      <w:vertAlign w:val="superscript"/>
    </w:rPr>
  </w:style>
  <w:style w:type="character" w:customStyle="1" w:styleId="Symbols">
    <w:name w:val="Symbols"/>
    <w:basedOn w:val="DefaultParagraphFont"/>
    <w:rsid w:val="003631DD"/>
    <w:rPr>
      <w:rFonts w:ascii="Symbol" w:hAnsi="Symbol"/>
    </w:rPr>
  </w:style>
  <w:style w:type="character" w:customStyle="1" w:styleId="MenuOptions">
    <w:name w:val="Menu Options"/>
    <w:basedOn w:val="DefaultParagraphFont"/>
    <w:rsid w:val="00363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1DD"/>
    <w:rPr>
      <w:b/>
    </w:rPr>
  </w:style>
  <w:style w:type="character" w:customStyle="1" w:styleId="Underlined">
    <w:name w:val="Underlined"/>
    <w:basedOn w:val="DefaultParagraphFont"/>
    <w:rsid w:val="003631DD"/>
    <w:rPr>
      <w:u w:val="single"/>
    </w:rPr>
  </w:style>
  <w:style w:type="paragraph" w:customStyle="1" w:styleId="TableBodyTextRight">
    <w:name w:val="Table Body Text Right"/>
    <w:basedOn w:val="TableBodyText"/>
    <w:rsid w:val="00363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1DD"/>
    <w:rPr>
      <w:sz w:val="18"/>
    </w:rPr>
  </w:style>
  <w:style w:type="paragraph" w:customStyle="1" w:styleId="BodySmallRight">
    <w:name w:val="Body Small Right"/>
    <w:basedOn w:val="BodyTextRight"/>
    <w:rsid w:val="003631DD"/>
    <w:rPr>
      <w:sz w:val="18"/>
      <w:szCs w:val="18"/>
    </w:rPr>
  </w:style>
  <w:style w:type="paragraph" w:customStyle="1" w:styleId="MarginEdition">
    <w:name w:val="Margin Edition"/>
    <w:basedOn w:val="MarginNote"/>
    <w:rsid w:val="00363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1DD"/>
    <w:rPr>
      <w:sz w:val="2"/>
      <w:szCs w:val="2"/>
    </w:rPr>
  </w:style>
  <w:style w:type="character" w:customStyle="1" w:styleId="Small">
    <w:name w:val="Small"/>
    <w:basedOn w:val="DefaultParagraphFont"/>
    <w:rsid w:val="003631DD"/>
    <w:rPr>
      <w:sz w:val="16"/>
    </w:rPr>
  </w:style>
  <w:style w:type="paragraph" w:customStyle="1" w:styleId="WideTable">
    <w:name w:val="Wide Table"/>
    <w:basedOn w:val="Normal"/>
    <w:rsid w:val="00363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1DD"/>
  </w:style>
  <w:style w:type="paragraph" w:styleId="Quote">
    <w:name w:val="Quote"/>
    <w:basedOn w:val="Heading1"/>
    <w:link w:val="QuoteChar"/>
    <w:qFormat/>
    <w:rsid w:val="00363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1DD"/>
    <w:pPr>
      <w:pageBreakBefore/>
    </w:pPr>
  </w:style>
  <w:style w:type="paragraph" w:customStyle="1" w:styleId="Border">
    <w:name w:val="Border"/>
    <w:basedOn w:val="Normal"/>
    <w:qFormat/>
    <w:rsid w:val="00363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1DD"/>
    <w:rPr>
      <w:u w:val="single"/>
    </w:rPr>
  </w:style>
  <w:style w:type="character" w:customStyle="1" w:styleId="BoldandItalics">
    <w:name w:val="Bold and Italics"/>
    <w:qFormat/>
    <w:rsid w:val="003631DD"/>
    <w:rPr>
      <w:b/>
      <w:i/>
      <w:u w:val="none"/>
    </w:rPr>
  </w:style>
  <w:style w:type="paragraph" w:styleId="BalloonText">
    <w:name w:val="Balloon Text"/>
    <w:basedOn w:val="Normal"/>
    <w:link w:val="BalloonTextChar"/>
    <w:rsid w:val="00363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1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1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1237</Words>
  <Characters>8351</Characters>
  <Application>Microsoft Office Word</Application>
  <DocSecurity>0</DocSecurity>
  <Lines>315</Lines>
  <Paragraphs>187</Paragraphs>
  <ScaleCrop>false</ScaleCrop>
  <Company>Author-it Software Corporation Ltd.</Company>
  <LinksUpToDate>false</LinksUpToDate>
  <CharactersWithSpaces>9496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TLIC3089A Operate a side loading mobile compaction/collection vehicle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2013-12-24T08:53:34Z</dcterms:created>
  <dcterms:modified xsi:type="dcterms:W3CDTF">2013-12-23T05:20:00Z</dcterms:modified>
</cp:coreProperties>
</file>