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FC2" w:rsidP="00894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TLIC3085A Operate a liquid waste collection vehicle</w:t>
      </w:r>
      <w:r>
        <w:fldChar w:fldCharType="end"/>
      </w:r>
    </w:p>
    <w:p w:rsidR="00894FC2" w:rsidP="00894FC2">
      <w:pPr>
        <w:pStyle w:val="Version"/>
        <w:sectPr w:rsidSect="007A3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A3CA4" w:rsidP="007A3CA4">
      <w:pPr>
        <w:pStyle w:val="SuperHeading"/>
      </w:pPr>
      <w:r w:rsidRPr="007A3CA4">
        <w:t>TLIC3085A Operate a liquid waste collection vehicle</w:t>
      </w:r>
    </w:p>
    <w:p w:rsidR="00000000" w:rsidRPr="007A3CA4" w:rsidP="007A3CA4">
      <w:pPr>
        <w:pStyle w:val="Heading1"/>
      </w:pPr>
      <w:bookmarkStart w:id="1" w:name="O_627521"/>
      <w:bookmarkEnd w:id="1"/>
      <w:r w:rsidRPr="007A3CA4">
        <w:t>Modification History</w:t>
      </w:r>
    </w:p>
    <w:p w:rsidR="00000000" w:rsidRPr="007A3CA4" w:rsidP="007A3CA4">
      <w:pPr>
        <w:pStyle w:val="BodyText"/>
      </w:pPr>
      <w:r w:rsidRPr="007A3CA4">
        <w:t>Release 1. This is the first release of this unit.</w:t>
      </w: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2" w:name="O_627522"/>
      <w:bookmarkEnd w:id="2"/>
      <w:r w:rsidRPr="007A3CA4">
        <w:t>Unit Descriptor</w:t>
      </w:r>
    </w:p>
    <w:p w:rsidR="00000000" w:rsidRPr="007A3CA4" w:rsidP="007A3CA4">
      <w:pPr>
        <w:pStyle w:val="BodyText"/>
      </w:pPr>
      <w:r w:rsidRPr="007A3CA4">
        <w:t>This unit involves the skills and knowledge required to operate a liquid waste collection tanker (the ‘vehicle’).</w:t>
      </w:r>
    </w:p>
    <w:p w:rsidR="00000000" w:rsidRPr="007A3CA4" w:rsidP="007A3CA4">
      <w:pPr>
        <w:pStyle w:val="BodyText"/>
      </w:pPr>
      <w:r w:rsidRPr="007A3CA4">
        <w:t>These vehicles can be used to</w:t>
      </w:r>
      <w:r w:rsidRPr="007A3CA4">
        <w:t xml:space="preserve"> collect septic waste, grease trap waste and industrial liquid wastes.</w:t>
      </w:r>
    </w:p>
    <w:p w:rsidR="00000000" w:rsidRPr="007A3CA4" w:rsidP="007A3CA4">
      <w:pPr>
        <w:pStyle w:val="BodyText"/>
      </w:pPr>
      <w:r w:rsidRPr="007A3CA4">
        <w:t>Licensing, legislative, regulatory and certification requirements are applicable to this unit.</w:t>
      </w: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3" w:name="O_627523"/>
      <w:bookmarkEnd w:id="3"/>
      <w:r w:rsidRPr="007A3CA4">
        <w:t>Application of the Unit</w:t>
      </w:r>
    </w:p>
    <w:p w:rsidR="00000000" w:rsidRPr="007A3CA4" w:rsidP="007A3CA4">
      <w:pPr>
        <w:pStyle w:val="BodyText"/>
      </w:pPr>
      <w:r w:rsidRPr="007A3CA4">
        <w:t>Vehicle must be operated in compliance with vehic</w:t>
      </w:r>
      <w:r w:rsidRPr="007A3CA4">
        <w:t>le licence requirements and regulations relating to the relevant state/territory and traffic authorities.</w:t>
      </w:r>
    </w:p>
    <w:p w:rsidR="00000000" w:rsidRPr="007A3CA4" w:rsidP="007A3CA4">
      <w:pPr>
        <w:pStyle w:val="BodyText"/>
      </w:pPr>
      <w:r w:rsidRPr="007A3CA4">
        <w:t>Vehicle is operated with limited or no supervision, with accountability and responsibility for self and others in achieving the prescribed outcomes.</w:t>
      </w: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4" w:name="O_627524"/>
      <w:bookmarkEnd w:id="4"/>
      <w:r w:rsidRPr="007A3CA4">
        <w:t>Licensing/Regulatory Information</w:t>
      </w:r>
    </w:p>
    <w:p w:rsidR="00000000" w:rsidRPr="007A3CA4" w:rsidP="007A3CA4">
      <w:pPr>
        <w:pStyle w:val="BodyText"/>
      </w:pPr>
      <w:r w:rsidRPr="007A3CA4">
        <w:t>Refer to the Unit Descriptor.</w:t>
      </w: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5" w:name="O_627525"/>
      <w:bookmarkEnd w:id="5"/>
      <w:r w:rsidRPr="007A3CA4">
        <w:t>Pre-Requisites</w:t>
      </w:r>
    </w:p>
    <w:p w:rsidR="00000000" w:rsidRPr="007A3CA4" w:rsidP="007A3CA4">
      <w:pPr>
        <w:pStyle w:val="BodyText"/>
      </w:pPr>
      <w:r w:rsidRPr="007A3CA4">
        <w:t>Nil</w:t>
      </w: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6" w:name="O_627526"/>
      <w:bookmarkEnd w:id="6"/>
      <w:r w:rsidRPr="007A3CA4">
        <w:t>Employability Skills Information</w:t>
      </w:r>
    </w:p>
    <w:p w:rsidR="00000000" w:rsidRPr="007A3CA4" w:rsidP="007A3CA4">
      <w:pPr>
        <w:pStyle w:val="BodyText"/>
      </w:pPr>
      <w:r w:rsidRPr="007A3CA4">
        <w:t>This unit contains employability skills.</w:t>
      </w: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7" w:name="O_627527"/>
      <w:bookmarkEnd w:id="7"/>
      <w:r w:rsidRPr="007A3CA4">
        <w:t>Elements and Performance Criteria</w:t>
      </w:r>
      <w:r w:rsidRPr="007A3CA4">
        <w:t xml:space="preserve">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BodyText"/>
            </w:pPr>
            <w:r w:rsidRPr="007A3CA4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7A3CA4" w:rsidP="007A3CA4">
      <w:pPr>
        <w:pStyle w:val="BodyText"/>
      </w:pP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8" w:name="O_627528"/>
      <w:bookmarkEnd w:id="8"/>
      <w:r w:rsidRPr="007A3CA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BodyText"/>
            </w:pPr>
            <w:r w:rsidRPr="007A3CA4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rPr>
                <w:rStyle w:val="SpecialBold"/>
              </w:rPr>
              <w:t>Follow safety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Operator and third party safety is observed in accordance with organisational/manufacturer and legislative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Safe work area controls are implemented in a</w:t>
            </w:r>
            <w:r w:rsidRPr="007A3CA4">
              <w:t>ccordance with organisational/waste generator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Vehicle is positioned on stable ground to ensure vehicle safety and stability for loading in accordance with organisational/manufacturer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Vehicle controls are checked and operated in accordance with organisational/manufacturer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Appropriate safety items are selected, used and re-stowed in accordance with organisational/manufacturer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Defective equipment is</w:t>
            </w:r>
            <w:r w:rsidRPr="007A3CA4">
              <w:t xml:space="preserve"> reported in accordance with organisational/manufacturer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BodyText"/>
            </w:pPr>
            <w:r w:rsidRPr="007A3CA4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rPr>
                <w:rStyle w:val="SpecialBold"/>
              </w:rPr>
              <w:t>Load product into vehicle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Pit and trap lids/hatches are opened and removed in accordance with organisational/waste generator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Vehicle is checked for readiness to operate in accordance with organisational/manufacturer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 xml:space="preserve">Provided documentation is used to determine collection location 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Product streams are checked before loading, any incorrect product streams are identified and appropriate action is taken in accordance with organisational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Product stream is transferred into vehicle tank via hoses in accordance with orga</w:t>
            </w:r>
            <w:r w:rsidRPr="007A3CA4">
              <w:t>nisational/manufacturer and legislative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Blockages and non-compliant product are cleared in accordance with organisational/manufacturer and legislative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Load volumes are monitored to ensure the gross vehicle mass (GVM)</w:t>
            </w:r>
            <w:r w:rsidRPr="007A3CA4">
              <w:t xml:space="preserve"> is not exceeded, and where required, excess product is unloaded to an approved point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Hoses and surrounding areas are cleaned and cleared in accordance with organisational/manufacturer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Hoses are returned to transit position, pit and trap lids/hatches at waste generators premises are put back in place and secured, and vehicle hatches and vents are closed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2.9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Available load capacity is confirmed and appropriate action is taken in accord</w:t>
            </w:r>
            <w:r w:rsidRPr="007A3CA4">
              <w:t>ance with organisational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BodyText"/>
            </w:pPr>
            <w:r w:rsidRPr="007A3CA4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rPr>
                <w:rStyle w:val="SpecialBold"/>
              </w:rPr>
              <w:t>Unload product and complete documentation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Vehicle is positioned for unloading on level, stable ground to ensure vehicle safety and stability in accordance with site, organisational/manufacturer and legislative r</w:t>
            </w:r>
            <w:r w:rsidRPr="007A3CA4">
              <w:t>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Waste liquid is discharged via vacuum, pressure or gravity feed in accordance with organisational/manufacturer and legislative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Tanker is cleaned in accordance with organisational/manufacturer requirements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Return of equipment used to transit position is ensured</w:t>
            </w:r>
          </w:p>
        </w:tc>
      </w:tr>
      <w:tr w:rsidTr="00894F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BodyText"/>
            </w:pPr>
            <w:r w:rsidRPr="007A3CA4">
              <w:t>Documentation for unloaded product is completed in accordance with organisational/manufacturer and legislative requirements</w:t>
            </w:r>
          </w:p>
        </w:tc>
      </w:tr>
    </w:tbl>
    <w:p w:rsidR="00000000" w:rsidRPr="007A3CA4" w:rsidP="007A3CA4">
      <w:pPr>
        <w:pStyle w:val="BodyText"/>
      </w:pP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9" w:name="O_627529"/>
      <w:bookmarkEnd w:id="9"/>
      <w:r w:rsidRPr="007A3CA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This sec</w:t>
            </w:r>
            <w:r w:rsidRPr="007A3CA4">
              <w:t>tion describes the knowledge and skills required for this unit.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rPr>
                <w:rStyle w:val="SpecialBold"/>
              </w:rPr>
              <w:t>Required knowledge: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Concepts of vacuum and pressure in relation to collecting liquid waste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Efficient driving techniques and eco-driving considerations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Factors involved in trip preparation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Factors that may cause traffic delays and diversions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GVM of liquid waste collection vehicle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Initial spill response procedures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Relevant dangerous goods (DG) information relating to operating the vehicle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Relevan</w:t>
            </w:r>
            <w:r w:rsidRPr="007A3CA4">
              <w:t>t state/territory road rules, regulations, permits and licence requirements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 xml:space="preserve">Relevant work health and safety (WHS)/occupational health and safety (OHS), environmental procedures and regulations relating to vehicle operations and proper disposal of liquid </w:t>
            </w:r>
            <w:r w:rsidRPr="007A3CA4">
              <w:t>waste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Safe pickup and delivery of product to and from site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Vehicle loading and unloading procedures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Workplace driving and operational instructions</w:t>
            </w:r>
          </w:p>
        </w:tc>
      </w:tr>
    </w:tbl>
    <w:p w:rsidR="00000000" w:rsidRPr="007A3CA4" w:rsidP="007A3CA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rPr>
                <w:rStyle w:val="SpecialBold"/>
              </w:rPr>
              <w:t>Required skills: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 xml:space="preserve">Adapt appropriately to cultural differences in the workplace and customer sites, </w:t>
            </w:r>
            <w:r w:rsidRPr="007A3CA4">
              <w:t>including modes of behaviour and interaction with others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Apply fatigue management knowledge and techniques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Apply precautions and required action to minimise, control or eliminate hazards that may exist when operating the vehicle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 xml:space="preserve">Complete workplace documentation 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Identify, load and transport product streams in accordance with organisational/manufacturer and legislative requirements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 xml:space="preserve">Implement contingency plans for unexpected events 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Interpret and follow operational instruction</w:t>
            </w:r>
            <w:r w:rsidRPr="007A3CA4">
              <w:t>s and prioritise work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Modify activities depending on operational contingencies, risk situations and environments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Monitor and anticipate traffic hazards and take appropriate action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Monitor performance of vehicle and equipment and take appropriate acti</w:t>
            </w:r>
            <w:r w:rsidRPr="007A3CA4">
              <w:t>on where required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Operate and adapt to differences in equipment in accordance with standard operating procedures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Read and interpret instructions, procedures, information and signs relevant to the vehicle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Select and use required personal protective equipment (PPE), conforming to organisational, industry and WHS/OHS standards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 xml:space="preserve">Work collaboratively with others 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Work systematically with required attention to detail, without injury to self or others or damag</w:t>
            </w:r>
            <w:r w:rsidRPr="007A3CA4">
              <w:t>e to infrastructure or equipment</w:t>
            </w:r>
          </w:p>
        </w:tc>
      </w:tr>
    </w:tbl>
    <w:p w:rsidR="00000000" w:rsidRPr="007A3CA4" w:rsidP="007A3CA4">
      <w:pPr>
        <w:pStyle w:val="BodyText"/>
      </w:pP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10" w:name="O_627530"/>
      <w:bookmarkEnd w:id="10"/>
      <w:r w:rsidRPr="007A3CA4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The evidence guide provides advice on assessment and must be read in conjunction with the performance criteria, required knowledge and skills, the range statement and the assessment guideli</w:t>
            </w:r>
            <w:r w:rsidRPr="007A3CA4">
              <w:t>nes for this Training Package.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BodyText"/>
            </w:pPr>
            <w:r w:rsidRPr="007A3CA4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7A3CA4" w:rsidP="007A3CA4">
            <w:pPr>
              <w:pStyle w:val="ListBullet"/>
            </w:pPr>
            <w:r w:rsidRPr="007A3CA4">
              <w:t>applying techniques for loading and unloading of t</w:t>
            </w:r>
            <w:r w:rsidRPr="007A3CA4">
              <w:t>he vehicle</w:t>
            </w:r>
          </w:p>
          <w:p w:rsidR="00000000" w:rsidRPr="007A3CA4" w:rsidP="007A3CA4">
            <w:pPr>
              <w:pStyle w:val="ListBullet"/>
            </w:pPr>
            <w:r w:rsidRPr="007A3CA4">
              <w:t>applying correct operation of all vehicle functions including in cabin, pump and tank controls whether fixed or remote</w:t>
            </w:r>
          </w:p>
          <w:p w:rsidR="00000000" w:rsidRPr="007A3CA4" w:rsidP="007A3CA4">
            <w:pPr>
              <w:pStyle w:val="ListBullet"/>
            </w:pPr>
            <w:r w:rsidRPr="007A3CA4">
              <w:t>using correct manual handling techniques when operating vehicle and/or product containers</w:t>
            </w:r>
          </w:p>
          <w:p w:rsidR="00000000" w:rsidRPr="007A3CA4" w:rsidP="007A3CA4">
            <w:pPr>
              <w:pStyle w:val="ListBullet"/>
            </w:pPr>
            <w:r w:rsidRPr="007A3CA4">
              <w:t>identifying and using PPE required f</w:t>
            </w:r>
            <w:r w:rsidRPr="007A3CA4">
              <w:t>or the product being loaded/transported</w:t>
            </w:r>
          </w:p>
          <w:p w:rsidR="00000000" w:rsidRPr="007A3CA4" w:rsidP="007A3CA4">
            <w:pPr>
              <w:pStyle w:val="ListBullet"/>
            </w:pPr>
            <w:r w:rsidRPr="007A3CA4">
              <w:t>applying eco-driving techniques when operating the vehicle</w:t>
            </w:r>
          </w:p>
          <w:p w:rsidR="00000000" w:rsidRPr="007A3CA4" w:rsidP="007A3CA4">
            <w:pPr>
              <w:pStyle w:val="ListBullet"/>
            </w:pPr>
            <w:r w:rsidRPr="007A3CA4">
              <w:t>knowledge of relevant legislation and organisational/manufacturer procedures for transporting product in the vehicle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 xml:space="preserve">knowledge of customer requirements when </w:t>
            </w:r>
            <w:r w:rsidRPr="007A3CA4">
              <w:t>picking up product or delivering product to a product collection facility.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BodyText"/>
            </w:pPr>
            <w:r w:rsidRPr="007A3CA4">
              <w:t>Performance is demonstrated consistently over time and in a suitable range of contexts.</w:t>
            </w:r>
          </w:p>
          <w:p w:rsidR="00000000" w:rsidRPr="007A3CA4" w:rsidP="007A3CA4">
            <w:pPr>
              <w:pStyle w:val="BodyText"/>
            </w:pPr>
            <w:r w:rsidRPr="007A3CA4">
              <w:t>Resources for assessment include access to:</w:t>
            </w:r>
          </w:p>
          <w:p w:rsidR="00000000" w:rsidRPr="007A3CA4" w:rsidP="007A3CA4">
            <w:pPr>
              <w:pStyle w:val="ListBullet"/>
            </w:pPr>
            <w:r w:rsidRPr="007A3CA4">
              <w:t>relevant and appropriate materials and equipment to meet performance criteria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applicable documentation, including workplace procedures, regulations, codes of practice and operating manuals.</w:t>
            </w:r>
          </w:p>
        </w:tc>
      </w:tr>
      <w:tr w:rsidTr="007A3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BodyText"/>
            </w:pPr>
            <w:r w:rsidRPr="007A3CA4">
              <w:t>Practical assessment must occur in an:</w:t>
            </w:r>
          </w:p>
          <w:p w:rsidR="00000000" w:rsidRPr="007A3CA4" w:rsidP="007A3CA4">
            <w:pPr>
              <w:pStyle w:val="ListBullet"/>
            </w:pPr>
            <w:r w:rsidRPr="007A3CA4">
              <w:t>ap</w:t>
            </w:r>
            <w:r w:rsidRPr="007A3CA4">
              <w:t>propriately simulated workplace environment and/or</w:t>
            </w:r>
          </w:p>
          <w:p w:rsidR="00000000" w:rsidRPr="007A3CA4" w:rsidP="007A3CA4">
            <w:pPr>
              <w:pStyle w:val="ListBullet"/>
            </w:pPr>
            <w:r w:rsidRPr="007A3CA4">
              <w:t>appropriate range of situations in the workplace.</w:t>
            </w:r>
          </w:p>
          <w:p w:rsidR="00000000" w:rsidRPr="007A3CA4" w:rsidP="007A3CA4">
            <w:pPr>
              <w:pStyle w:val="BodyText"/>
            </w:pPr>
            <w:r w:rsidRPr="007A3CA4">
              <w:t xml:space="preserve">A range of assessment methods should be used to assess practical skills and knowledge. </w:t>
            </w:r>
          </w:p>
          <w:p w:rsidR="00000000" w:rsidRPr="007A3CA4" w:rsidP="007A3CA4">
            <w:pPr>
              <w:pStyle w:val="BodyText"/>
            </w:pPr>
            <w:r w:rsidRPr="007A3CA4">
              <w:t>Practical assessment must:</w:t>
            </w:r>
          </w:p>
          <w:p w:rsidR="00000000" w:rsidRPr="007A3CA4" w:rsidP="007A3CA4">
            <w:pPr>
              <w:pStyle w:val="ListBullet"/>
            </w:pPr>
            <w:r w:rsidRPr="007A3CA4">
              <w:t>occur in three different aspects of the</w:t>
            </w:r>
            <w:r w:rsidRPr="007A3CA4">
              <w:t xml:space="preserve"> job function in the workplace</w:t>
            </w:r>
          </w:p>
          <w:p w:rsidR="00000000" w:rsidRPr="007A3CA4" w:rsidP="007A3CA4">
            <w:pPr>
              <w:pStyle w:val="ListBullet"/>
            </w:pPr>
            <w:r w:rsidRPr="007A3CA4">
              <w:t>ensure written and verbal understanding of all types of product to identify compatibility.</w:t>
            </w:r>
          </w:p>
          <w:p w:rsidR="00000000" w:rsidRPr="007A3CA4" w:rsidP="007A3CA4">
            <w:pPr>
              <w:pStyle w:val="BodyText"/>
            </w:pPr>
            <w:r w:rsidRPr="007A3CA4">
              <w:t>Use of a simulator is not suitable for final assessment of this unit of competency.</w:t>
            </w:r>
          </w:p>
        </w:tc>
      </w:tr>
    </w:tbl>
    <w:p w:rsidR="00000000" w:rsidRPr="007A3CA4" w:rsidP="007A3CA4">
      <w:pPr>
        <w:pStyle w:val="BodyText"/>
      </w:pP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11" w:name="O_627531"/>
      <w:bookmarkEnd w:id="11"/>
      <w:r w:rsidRPr="007A3CA4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The range statement relates to the unit of competency as a whole. It allows for different work environments and situations that may affect performance.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Equipment fitted to the vehicle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emergency information holder</w:t>
            </w:r>
          </w:p>
          <w:p w:rsidR="00000000" w:rsidRPr="007A3CA4" w:rsidP="007A3CA4">
            <w:pPr>
              <w:pStyle w:val="ListBullet"/>
            </w:pPr>
            <w:r w:rsidRPr="007A3CA4">
              <w:t>emergency shutdown controls</w:t>
            </w:r>
          </w:p>
          <w:p w:rsidR="00000000" w:rsidRPr="007A3CA4" w:rsidP="007A3CA4">
            <w:pPr>
              <w:pStyle w:val="ListBullet"/>
            </w:pPr>
            <w:r w:rsidRPr="007A3CA4">
              <w:t>eyewash kit</w:t>
            </w:r>
          </w:p>
          <w:p w:rsidR="00000000" w:rsidRPr="007A3CA4" w:rsidP="007A3CA4">
            <w:pPr>
              <w:pStyle w:val="ListBullet"/>
            </w:pPr>
            <w:r w:rsidRPr="007A3CA4">
              <w:t>fire extinguishers</w:t>
            </w:r>
          </w:p>
          <w:p w:rsidR="00000000" w:rsidRPr="007A3CA4" w:rsidP="007A3CA4">
            <w:pPr>
              <w:pStyle w:val="ListBullet"/>
            </w:pPr>
            <w:r w:rsidRPr="007A3CA4">
              <w:t>first aid kit</w:t>
            </w:r>
          </w:p>
          <w:p w:rsidR="00000000" w:rsidRPr="007A3CA4" w:rsidP="007A3CA4">
            <w:pPr>
              <w:pStyle w:val="ListBullet"/>
            </w:pPr>
            <w:r w:rsidRPr="007A3CA4">
              <w:t>placarding (for dangerous goods)</w:t>
            </w:r>
          </w:p>
          <w:p w:rsidR="00000000" w:rsidRPr="007A3CA4" w:rsidP="007A3CA4">
            <w:pPr>
              <w:pStyle w:val="ListBullet"/>
            </w:pPr>
            <w:r w:rsidRPr="007A3CA4">
              <w:t>portable bunding</w:t>
            </w:r>
          </w:p>
          <w:p w:rsidR="00000000" w:rsidRPr="007A3CA4" w:rsidP="007A3CA4">
            <w:pPr>
              <w:pStyle w:val="ListBullet"/>
            </w:pPr>
            <w:r w:rsidRPr="007A3CA4">
              <w:t>spill kit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vehicle emergency equipment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Equipment used to load/unload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couplings e.g. camlocks</w:t>
            </w:r>
          </w:p>
          <w:p w:rsidR="00000000" w:rsidRPr="007A3CA4" w:rsidP="007A3CA4">
            <w:pPr>
              <w:pStyle w:val="ListBullet"/>
            </w:pPr>
            <w:r w:rsidRPr="007A3CA4">
              <w:t>flexible or rigid hoses</w:t>
            </w:r>
          </w:p>
          <w:p w:rsidR="00000000" w:rsidRPr="007A3CA4" w:rsidP="007A3CA4">
            <w:pPr>
              <w:pStyle w:val="ListBullet"/>
            </w:pPr>
            <w:r w:rsidRPr="007A3CA4">
              <w:t>gravity fed lines</w:t>
            </w:r>
          </w:p>
          <w:p w:rsidR="00000000" w:rsidRPr="007A3CA4" w:rsidP="007A3CA4">
            <w:pPr>
              <w:pStyle w:val="ListBullet"/>
            </w:pPr>
            <w:r w:rsidRPr="007A3CA4">
              <w:t>pressure pu</w:t>
            </w:r>
            <w:r w:rsidRPr="007A3CA4">
              <w:t>mps (fitted to vehicle or remotely)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vacuum pumps (fitted to vehicle or remotely)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Loading and unloading sites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council sites</w:t>
            </w:r>
          </w:p>
          <w:p w:rsidR="00000000" w:rsidRPr="007A3CA4" w:rsidP="007A3CA4">
            <w:pPr>
              <w:pStyle w:val="ListBullet"/>
            </w:pPr>
            <w:r w:rsidRPr="007A3CA4">
              <w:t>customer site</w:t>
            </w:r>
          </w:p>
          <w:p w:rsidR="00000000" w:rsidRPr="007A3CA4" w:rsidP="007A3CA4">
            <w:pPr>
              <w:pStyle w:val="ListBullet"/>
            </w:pPr>
            <w:r w:rsidRPr="007A3CA4">
              <w:t>depot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private sites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Personal safety measures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conflict management techniques</w:t>
            </w:r>
          </w:p>
          <w:p w:rsidR="00000000" w:rsidRPr="007A3CA4" w:rsidP="007A3CA4">
            <w:pPr>
              <w:pStyle w:val="ListBullet"/>
            </w:pPr>
            <w:r w:rsidRPr="007A3CA4">
              <w:t>correct use of safety rails and walkways</w:t>
            </w:r>
          </w:p>
          <w:p w:rsidR="00000000" w:rsidRPr="007A3CA4" w:rsidP="007A3CA4">
            <w:pPr>
              <w:pStyle w:val="ListBullet"/>
            </w:pPr>
            <w:r w:rsidRPr="007A3CA4">
              <w:t>fitness for duty</w:t>
            </w:r>
          </w:p>
          <w:p w:rsidR="00000000" w:rsidRPr="007A3CA4" w:rsidP="007A3CA4">
            <w:pPr>
              <w:pStyle w:val="ListBullet"/>
            </w:pPr>
            <w:r w:rsidRPr="007A3CA4">
              <w:t>gloves suitable for the product/task</w:t>
            </w:r>
          </w:p>
          <w:p w:rsidR="00000000" w:rsidRPr="007A3CA4" w:rsidP="007A3CA4">
            <w:pPr>
              <w:pStyle w:val="ListBullet"/>
            </w:pPr>
            <w:r w:rsidRPr="007A3CA4">
              <w:t>hearing protection</w:t>
            </w:r>
          </w:p>
          <w:p w:rsidR="00000000" w:rsidRPr="007A3CA4" w:rsidP="007A3CA4">
            <w:pPr>
              <w:pStyle w:val="ListBullet"/>
            </w:pPr>
            <w:r w:rsidRPr="007A3CA4">
              <w:t>high visibility clothing</w:t>
            </w:r>
          </w:p>
          <w:p w:rsidR="00000000" w:rsidRPr="007A3CA4" w:rsidP="007A3CA4">
            <w:pPr>
              <w:pStyle w:val="ListBullet"/>
            </w:pPr>
            <w:r w:rsidRPr="007A3CA4">
              <w:t>location of pinch points</w:t>
            </w:r>
          </w:p>
          <w:p w:rsidR="00000000" w:rsidRPr="007A3CA4" w:rsidP="007A3CA4">
            <w:pPr>
              <w:pStyle w:val="ListBullet"/>
            </w:pPr>
            <w:r w:rsidRPr="007A3CA4">
              <w:t>manual handling techniques</w:t>
            </w:r>
          </w:p>
          <w:p w:rsidR="00000000" w:rsidRPr="007A3CA4" w:rsidP="007A3CA4">
            <w:pPr>
              <w:pStyle w:val="ListBullet"/>
            </w:pPr>
            <w:r w:rsidRPr="007A3CA4">
              <w:t>PPE required for the product class being transported</w:t>
            </w:r>
          </w:p>
          <w:p w:rsidR="00000000" w:rsidRPr="007A3CA4" w:rsidP="007A3CA4">
            <w:pPr>
              <w:pStyle w:val="ListBullet"/>
            </w:pPr>
            <w:r w:rsidRPr="007A3CA4">
              <w:t>safety footwear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three points of contact when accessing/egressing vehicle/body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Eco driving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braking efficiently</w:t>
            </w:r>
          </w:p>
          <w:p w:rsidR="00000000" w:rsidRPr="007A3CA4" w:rsidP="007A3CA4">
            <w:pPr>
              <w:pStyle w:val="ListBullet"/>
            </w:pPr>
            <w:r w:rsidRPr="007A3CA4">
              <w:t>ensuring transmission control</w:t>
            </w:r>
          </w:p>
          <w:p w:rsidR="00000000" w:rsidRPr="007A3CA4" w:rsidP="007A3CA4">
            <w:pPr>
              <w:pStyle w:val="ListBullet"/>
            </w:pPr>
            <w:r w:rsidRPr="007A3CA4">
              <w:t>not over-revving engine</w:t>
            </w:r>
          </w:p>
          <w:p w:rsidR="00000000" w:rsidRPr="007A3CA4" w:rsidP="007A3CA4">
            <w:pPr>
              <w:pStyle w:val="ListBullet"/>
            </w:pPr>
            <w:r w:rsidRPr="007A3CA4">
              <w:t>observing speed limits</w:t>
            </w:r>
          </w:p>
          <w:p w:rsidR="00000000" w:rsidRPr="007A3CA4" w:rsidP="007A3CA4">
            <w:pPr>
              <w:pStyle w:val="ListBullet"/>
            </w:pPr>
            <w:r w:rsidRPr="007A3CA4">
              <w:t>using auxiliary braking controls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vehicle sympathy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Factor</w:t>
            </w:r>
            <w:r w:rsidRPr="007A3CA4">
              <w:t>s that may cause traffic delays and diversions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bridge or tunnel damage</w:t>
            </w:r>
          </w:p>
          <w:p w:rsidR="00000000" w:rsidRPr="007A3CA4" w:rsidP="007A3CA4">
            <w:pPr>
              <w:pStyle w:val="ListBullet"/>
            </w:pPr>
            <w:r w:rsidRPr="007A3CA4">
              <w:t>building construction</w:t>
            </w:r>
          </w:p>
          <w:p w:rsidR="00000000" w:rsidRPr="007A3CA4" w:rsidP="007A3CA4">
            <w:pPr>
              <w:pStyle w:val="ListBullet"/>
            </w:pPr>
            <w:r w:rsidRPr="007A3CA4">
              <w:t>emergency situations such as bushfires, flooding, changes to weather</w:t>
            </w:r>
          </w:p>
          <w:p w:rsidR="00000000" w:rsidRPr="007A3CA4" w:rsidP="007A3CA4">
            <w:pPr>
              <w:pStyle w:val="ListBullet"/>
            </w:pPr>
            <w:r w:rsidRPr="007A3CA4">
              <w:t>holiday traffic</w:t>
            </w:r>
          </w:p>
          <w:p w:rsidR="00000000" w:rsidRPr="007A3CA4" w:rsidP="007A3CA4">
            <w:pPr>
              <w:pStyle w:val="ListBullet"/>
            </w:pPr>
            <w:r w:rsidRPr="007A3CA4">
              <w:t>inefficient run planning</w:t>
            </w:r>
          </w:p>
          <w:p w:rsidR="00000000" w:rsidRPr="007A3CA4" w:rsidP="007A3CA4">
            <w:pPr>
              <w:pStyle w:val="ListBullet"/>
            </w:pPr>
            <w:r w:rsidRPr="007A3CA4">
              <w:t>livestock movement</w:t>
            </w:r>
          </w:p>
          <w:p w:rsidR="00000000" w:rsidRPr="007A3CA4" w:rsidP="007A3CA4">
            <w:pPr>
              <w:pStyle w:val="ListBullet"/>
            </w:pPr>
            <w:r w:rsidRPr="007A3CA4">
              <w:t xml:space="preserve">road closures for utility works such as electricity, water, sewerage or telecommunications </w:t>
            </w:r>
          </w:p>
          <w:p w:rsidR="00000000" w:rsidRPr="007A3CA4" w:rsidP="007A3CA4">
            <w:pPr>
              <w:pStyle w:val="ListBullet"/>
            </w:pPr>
            <w:r w:rsidRPr="007A3CA4">
              <w:t>road damage/road works</w:t>
            </w:r>
          </w:p>
          <w:p w:rsidR="00000000" w:rsidRPr="007A3CA4" w:rsidP="007A3CA4">
            <w:pPr>
              <w:pStyle w:val="ListBullet"/>
            </w:pPr>
            <w:r w:rsidRPr="007A3CA4">
              <w:t>traffic accidents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vehicle breakdowns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established</w:t>
            </w:r>
          </w:p>
          <w:p w:rsidR="00000000" w:rsidRPr="007A3CA4" w:rsidP="007A3CA4">
            <w:pPr>
              <w:pStyle w:val="ListBullet"/>
            </w:pPr>
            <w:r w:rsidRPr="007A3CA4">
              <w:t>manufacturer</w:t>
            </w:r>
          </w:p>
          <w:p w:rsidR="00000000" w:rsidRPr="007A3CA4" w:rsidP="007A3CA4">
            <w:pPr>
              <w:pStyle w:val="ListBullet"/>
            </w:pPr>
            <w:r w:rsidRPr="007A3CA4">
              <w:t>organisational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regulatory/codes of practice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daily driver run sheet</w:t>
            </w:r>
          </w:p>
          <w:p w:rsidR="00000000" w:rsidRPr="007A3CA4" w:rsidP="007A3CA4">
            <w:pPr>
              <w:pStyle w:val="ListBullet"/>
            </w:pPr>
            <w:r w:rsidRPr="007A3CA4">
              <w:t>environmental documents pertaining to state of operation</w:t>
            </w:r>
          </w:p>
          <w:p w:rsidR="00000000" w:rsidRPr="007A3CA4" w:rsidP="007A3CA4">
            <w:pPr>
              <w:pStyle w:val="ListBullet"/>
            </w:pPr>
            <w:r w:rsidRPr="007A3CA4">
              <w:t>fatigue documentation</w:t>
            </w:r>
          </w:p>
          <w:p w:rsidR="00000000" w:rsidRPr="007A3CA4" w:rsidP="007A3CA4">
            <w:pPr>
              <w:pStyle w:val="ListBullet"/>
            </w:pPr>
            <w:r w:rsidRPr="007A3CA4">
              <w:t>mass/work diary</w:t>
            </w:r>
          </w:p>
          <w:p w:rsidR="00000000" w:rsidP="007A3CA4">
            <w:pPr>
              <w:pStyle w:val="ListBullet"/>
              <w:rPr>
                <w:lang w:val="en-NZ"/>
              </w:rPr>
            </w:pPr>
            <w:r w:rsidRPr="007A3CA4">
              <w:t>vehicle reporting documentation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Applicable procedures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Relevant state/territory procedures and codes for the vehicle including:</w:t>
            </w:r>
          </w:p>
          <w:p w:rsidR="00000000" w:rsidRPr="007A3CA4" w:rsidP="007A3CA4">
            <w:pPr>
              <w:pStyle w:val="ListBullet2"/>
            </w:pPr>
            <w:r w:rsidRPr="007A3CA4">
              <w:t>fatigue management regulations</w:t>
            </w:r>
          </w:p>
          <w:p w:rsidR="00000000" w:rsidRPr="007A3CA4" w:rsidP="007A3CA4">
            <w:pPr>
              <w:pStyle w:val="ListBullet2"/>
            </w:pPr>
            <w:r w:rsidRPr="007A3CA4">
              <w:t>licensing rules</w:t>
            </w:r>
          </w:p>
          <w:p w:rsidR="00000000" w:rsidRPr="007A3CA4" w:rsidP="007A3CA4">
            <w:pPr>
              <w:pStyle w:val="ListBullet2"/>
            </w:pPr>
            <w:r w:rsidRPr="007A3CA4">
              <w:t>mass management regulations</w:t>
            </w:r>
          </w:p>
          <w:p w:rsidR="00000000" w:rsidRPr="007A3CA4" w:rsidP="007A3CA4">
            <w:pPr>
              <w:pStyle w:val="ListBullet2"/>
            </w:pPr>
            <w:r w:rsidRPr="007A3CA4">
              <w:t>permit requirements</w:t>
            </w:r>
          </w:p>
          <w:p w:rsidR="00000000" w:rsidRPr="007A3CA4" w:rsidP="007A3CA4">
            <w:pPr>
              <w:pStyle w:val="ListBullet2"/>
            </w:pPr>
            <w:r w:rsidRPr="007A3CA4">
              <w:t>road and traffic rules</w:t>
            </w:r>
          </w:p>
          <w:p w:rsidR="00000000" w:rsidRPr="007A3CA4" w:rsidP="007A3CA4">
            <w:pPr>
              <w:pStyle w:val="ListBullet2"/>
            </w:pPr>
            <w:r w:rsidRPr="007A3CA4">
              <w:t>water/sewerage authorities</w:t>
            </w:r>
          </w:p>
          <w:p w:rsidR="00000000" w:rsidP="007A3CA4">
            <w:pPr>
              <w:pStyle w:val="ListBullet2"/>
              <w:rPr>
                <w:lang w:val="en-NZ"/>
              </w:rPr>
            </w:pPr>
            <w:r w:rsidRPr="007A3CA4">
              <w:t>WHS/OHS and environmental legislation</w:t>
            </w:r>
          </w:p>
        </w:tc>
      </w:tr>
      <w:tr w:rsidTr="00894F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A4">
            <w:pPr>
              <w:pStyle w:val="BodyText"/>
              <w:rPr>
                <w:lang w:val="en-NZ"/>
              </w:rPr>
            </w:pPr>
            <w:r w:rsidRPr="007A3CA4">
              <w:t>Approved unload point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A4" w:rsidP="007A3CA4">
            <w:pPr>
              <w:pStyle w:val="ListBullet"/>
            </w:pPr>
            <w:r w:rsidRPr="007A3CA4">
              <w:t>collection vessel</w:t>
            </w:r>
          </w:p>
          <w:p w:rsidR="00000000" w:rsidRPr="007A3CA4" w:rsidP="007A3CA4">
            <w:pPr>
              <w:pStyle w:val="ListBullet"/>
            </w:pPr>
            <w:r w:rsidRPr="007A3CA4">
              <w:t>intermediate bulk container (IBC)</w:t>
            </w:r>
          </w:p>
          <w:p w:rsidR="00000000" w:rsidRPr="007A3CA4" w:rsidP="007A3CA4">
            <w:pPr>
              <w:pStyle w:val="ListBullet"/>
            </w:pPr>
            <w:r w:rsidRPr="007A3CA4">
              <w:t>other liquid waste tanker</w:t>
            </w:r>
          </w:p>
        </w:tc>
      </w:tr>
    </w:tbl>
    <w:p w:rsidR="00000000" w:rsidRPr="007A3CA4" w:rsidP="007A3CA4">
      <w:pPr>
        <w:pStyle w:val="BodyText"/>
      </w:pP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12" w:name="O_627532"/>
      <w:bookmarkEnd w:id="12"/>
      <w:r w:rsidRPr="007A3CA4">
        <w:t>Unit Sector(s)</w:t>
      </w:r>
    </w:p>
    <w:p w:rsidR="00000000" w:rsidRPr="007A3CA4" w:rsidP="007A3CA4">
      <w:pPr>
        <w:pStyle w:val="BodyText"/>
      </w:pPr>
      <w:r w:rsidRPr="007A3CA4">
        <w:t>Not applicable.</w:t>
      </w:r>
    </w:p>
    <w:p w:rsidR="00000000" w:rsidRPr="007A3CA4" w:rsidP="007A3CA4">
      <w:pPr>
        <w:pStyle w:val="AllowPageBreak"/>
      </w:pPr>
    </w:p>
    <w:p w:rsidR="00000000" w:rsidRPr="007A3CA4" w:rsidP="007A3CA4">
      <w:pPr>
        <w:pStyle w:val="Heading1"/>
      </w:pPr>
      <w:bookmarkStart w:id="13" w:name="O_627533"/>
      <w:bookmarkEnd w:id="13"/>
      <w:r w:rsidRPr="007A3CA4">
        <w:t>Competency Field</w:t>
      </w:r>
    </w:p>
    <w:p w:rsidR="00000000" w:rsidRPr="007A3CA4" w:rsidP="007A3CA4">
      <w:pPr>
        <w:pStyle w:val="BodyText"/>
      </w:pPr>
      <w:r w:rsidRPr="007A3CA4">
        <w:t>C – Vehicle Operation</w:t>
      </w:r>
    </w:p>
    <w:p w:rsidR="00000000" w:rsidRPr="007A3CA4" w:rsidP="007A3CA4"/>
    <w:sectPr w:rsidSect="007A3C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4" w:rsidRPr="00894FC2" w:rsidP="00894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C2" w:rsidP="007A3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894FC2" w:rsidP="007A3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94FC2" w:rsidP="007A3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4" w:rsidRPr="00894FC2" w:rsidP="00894F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C2" w:rsidRPr="002D2AF8" w:rsidP="007A3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TLIC3085A Operate a liquid waste 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894FC2" w:rsidP="007A3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9EA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0C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F82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CA4"/>
  </w:style>
  <w:style w:type="character" w:customStyle="1" w:styleId="Heading1Char">
    <w:name w:val="Heading 1 Char"/>
    <w:basedOn w:val="DefaultParagraphFont"/>
    <w:link w:val="Heading1"/>
    <w:rsid w:val="007A3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C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C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CA4"/>
    <w:rPr>
      <w:b/>
      <w:spacing w:val="0"/>
    </w:rPr>
  </w:style>
  <w:style w:type="paragraph" w:styleId="ListBullet2">
    <w:name w:val="List Bullet 2"/>
    <w:basedOn w:val="List2"/>
    <w:rsid w:val="007A3C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CA4"/>
    <w:rPr>
      <w:i/>
    </w:rPr>
  </w:style>
  <w:style w:type="paragraph" w:styleId="Caption">
    <w:name w:val="caption"/>
    <w:basedOn w:val="BodyText"/>
    <w:next w:val="Normal"/>
    <w:qFormat/>
    <w:rsid w:val="007A3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CA4"/>
  </w:style>
  <w:style w:type="paragraph" w:styleId="TableofFigures">
    <w:name w:val="table of figures"/>
    <w:basedOn w:val="Normal"/>
    <w:next w:val="Normal"/>
    <w:semiHidden/>
    <w:rsid w:val="007A3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CA4"/>
    <w:pPr>
      <w:numPr>
        <w:numId w:val="11"/>
      </w:numPr>
    </w:pPr>
  </w:style>
  <w:style w:type="character" w:customStyle="1" w:styleId="WingdingSymbols">
    <w:name w:val="Wingding Symbols"/>
    <w:rsid w:val="007A3CA4"/>
    <w:rPr>
      <w:rFonts w:ascii="Wingdings" w:hAnsi="Wingdings"/>
    </w:rPr>
  </w:style>
  <w:style w:type="paragraph" w:customStyle="1" w:styleId="TableHeading">
    <w:name w:val="Table Heading"/>
    <w:basedOn w:val="HeadingBase"/>
    <w:rsid w:val="007A3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CA4"/>
    <w:rPr>
      <w:color w:val="0033CC"/>
      <w:u w:val="none"/>
    </w:rPr>
  </w:style>
  <w:style w:type="paragraph" w:customStyle="1" w:styleId="BodyTextRight">
    <w:name w:val="Body Text Right"/>
    <w:basedOn w:val="BodyText"/>
    <w:rsid w:val="007A3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C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CA4"/>
    <w:rPr>
      <w:sz w:val="32"/>
    </w:rPr>
  </w:style>
  <w:style w:type="paragraph" w:customStyle="1" w:styleId="HeadingProcedure">
    <w:name w:val="Heading Procedure"/>
    <w:basedOn w:val="HeadingBase"/>
    <w:next w:val="Normal"/>
    <w:rsid w:val="007A3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CA4"/>
    <w:pPr>
      <w:spacing w:before="60" w:after="60"/>
    </w:pPr>
  </w:style>
  <w:style w:type="paragraph" w:styleId="ListContinue">
    <w:name w:val="List Continue"/>
    <w:basedOn w:val="List"/>
    <w:rsid w:val="007A3CA4"/>
    <w:pPr>
      <w:ind w:firstLine="0"/>
    </w:pPr>
  </w:style>
  <w:style w:type="paragraph" w:customStyle="1" w:styleId="ListNote">
    <w:name w:val="List Note"/>
    <w:basedOn w:val="List"/>
    <w:rsid w:val="007A3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CA4"/>
    <w:rPr>
      <w:rFonts w:ascii="Courier New" w:hAnsi="Courier New"/>
    </w:rPr>
  </w:style>
  <w:style w:type="paragraph" w:customStyle="1" w:styleId="NoteBullet">
    <w:name w:val="Note Bullet"/>
    <w:basedOn w:val="Note"/>
    <w:rsid w:val="007A3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C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3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CA4"/>
    <w:rPr>
      <w:b/>
      <w:smallCaps/>
    </w:rPr>
  </w:style>
  <w:style w:type="paragraph" w:customStyle="1" w:styleId="TableListNumber">
    <w:name w:val="Table List Number"/>
    <w:basedOn w:val="ListNumber"/>
    <w:rsid w:val="007A3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CA4"/>
    <w:pPr>
      <w:numPr>
        <w:numId w:val="9"/>
      </w:numPr>
    </w:pPr>
  </w:style>
  <w:style w:type="paragraph" w:customStyle="1" w:styleId="ListAlpha2">
    <w:name w:val="List Alpha 2"/>
    <w:basedOn w:val="List2"/>
    <w:rsid w:val="007A3CA4"/>
    <w:pPr>
      <w:numPr>
        <w:numId w:val="8"/>
      </w:numPr>
    </w:pPr>
  </w:style>
  <w:style w:type="paragraph" w:styleId="List2">
    <w:name w:val="List 2"/>
    <w:basedOn w:val="BodyText"/>
    <w:rsid w:val="007A3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CA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CA4"/>
    <w:pPr>
      <w:numPr>
        <w:numId w:val="3"/>
      </w:numPr>
    </w:pPr>
  </w:style>
  <w:style w:type="paragraph" w:styleId="ListBullet5">
    <w:name w:val="List Bullet 5"/>
    <w:basedOn w:val="List5"/>
    <w:rsid w:val="007A3CA4"/>
    <w:pPr>
      <w:numPr>
        <w:numId w:val="4"/>
      </w:numPr>
    </w:pPr>
  </w:style>
  <w:style w:type="paragraph" w:styleId="ListContinue2">
    <w:name w:val="List Continue 2"/>
    <w:basedOn w:val="List2"/>
    <w:rsid w:val="007A3CA4"/>
    <w:pPr>
      <w:ind w:firstLine="0"/>
    </w:pPr>
  </w:style>
  <w:style w:type="paragraph" w:styleId="ListContinue3">
    <w:name w:val="List Continue 3"/>
    <w:basedOn w:val="List3"/>
    <w:rsid w:val="007A3CA4"/>
    <w:pPr>
      <w:ind w:left="1021" w:firstLine="0"/>
    </w:pPr>
  </w:style>
  <w:style w:type="paragraph" w:styleId="ListContinue4">
    <w:name w:val="List Continue 4"/>
    <w:basedOn w:val="List4"/>
    <w:rsid w:val="007A3CA4"/>
    <w:pPr>
      <w:ind w:firstLine="0"/>
    </w:pPr>
  </w:style>
  <w:style w:type="paragraph" w:styleId="ListContinue5">
    <w:name w:val="List Continue 5"/>
    <w:basedOn w:val="List5"/>
    <w:rsid w:val="007A3CA4"/>
    <w:pPr>
      <w:ind w:firstLine="0"/>
    </w:pPr>
  </w:style>
  <w:style w:type="paragraph" w:styleId="ListNumber3">
    <w:name w:val="List Number 3"/>
    <w:basedOn w:val="List3"/>
    <w:rsid w:val="007A3CA4"/>
    <w:pPr>
      <w:numPr>
        <w:numId w:val="5"/>
      </w:numPr>
    </w:pPr>
  </w:style>
  <w:style w:type="paragraph" w:styleId="ListNumber4">
    <w:name w:val="List Number 4"/>
    <w:basedOn w:val="List4"/>
    <w:rsid w:val="007A3CA4"/>
    <w:pPr>
      <w:numPr>
        <w:numId w:val="6"/>
      </w:numPr>
    </w:pPr>
  </w:style>
  <w:style w:type="paragraph" w:styleId="ListNumber5">
    <w:name w:val="List Number 5"/>
    <w:basedOn w:val="List5"/>
    <w:rsid w:val="007A3CA4"/>
    <w:pPr>
      <w:numPr>
        <w:numId w:val="7"/>
      </w:numPr>
    </w:pPr>
  </w:style>
  <w:style w:type="paragraph" w:styleId="BlockText">
    <w:name w:val="Block Text"/>
    <w:basedOn w:val="Normal"/>
    <w:rsid w:val="007A3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CA4"/>
    <w:rPr>
      <w:sz w:val="16"/>
      <w:vertAlign w:val="superscript"/>
    </w:rPr>
  </w:style>
  <w:style w:type="character" w:customStyle="1" w:styleId="Symbols">
    <w:name w:val="Symbols"/>
    <w:basedOn w:val="DefaultParagraphFont"/>
    <w:rsid w:val="007A3CA4"/>
    <w:rPr>
      <w:rFonts w:ascii="Symbol" w:hAnsi="Symbol"/>
    </w:rPr>
  </w:style>
  <w:style w:type="character" w:customStyle="1" w:styleId="MenuOptions">
    <w:name w:val="Menu Options"/>
    <w:basedOn w:val="DefaultParagraphFont"/>
    <w:rsid w:val="007A3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CA4"/>
    <w:rPr>
      <w:b/>
    </w:rPr>
  </w:style>
  <w:style w:type="character" w:customStyle="1" w:styleId="Underlined">
    <w:name w:val="Underlined"/>
    <w:basedOn w:val="DefaultParagraphFont"/>
    <w:rsid w:val="007A3CA4"/>
    <w:rPr>
      <w:u w:val="single"/>
    </w:rPr>
  </w:style>
  <w:style w:type="paragraph" w:customStyle="1" w:styleId="TableBodyTextRight">
    <w:name w:val="Table Body Text Right"/>
    <w:basedOn w:val="TableBodyText"/>
    <w:rsid w:val="007A3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CA4"/>
    <w:rPr>
      <w:sz w:val="18"/>
    </w:rPr>
  </w:style>
  <w:style w:type="paragraph" w:customStyle="1" w:styleId="BodySmallRight">
    <w:name w:val="Body Small Right"/>
    <w:basedOn w:val="BodyTextRight"/>
    <w:rsid w:val="007A3CA4"/>
    <w:rPr>
      <w:sz w:val="18"/>
      <w:szCs w:val="18"/>
    </w:rPr>
  </w:style>
  <w:style w:type="paragraph" w:customStyle="1" w:styleId="MarginEdition">
    <w:name w:val="Margin Edition"/>
    <w:basedOn w:val="MarginNote"/>
    <w:rsid w:val="007A3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CA4"/>
    <w:rPr>
      <w:sz w:val="2"/>
      <w:szCs w:val="2"/>
    </w:rPr>
  </w:style>
  <w:style w:type="character" w:customStyle="1" w:styleId="Small">
    <w:name w:val="Small"/>
    <w:basedOn w:val="DefaultParagraphFont"/>
    <w:rsid w:val="007A3CA4"/>
    <w:rPr>
      <w:sz w:val="16"/>
    </w:rPr>
  </w:style>
  <w:style w:type="paragraph" w:customStyle="1" w:styleId="WideTable">
    <w:name w:val="Wide Table"/>
    <w:basedOn w:val="Normal"/>
    <w:rsid w:val="007A3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CA4"/>
  </w:style>
  <w:style w:type="paragraph" w:styleId="Quote">
    <w:name w:val="Quote"/>
    <w:basedOn w:val="Heading1"/>
    <w:link w:val="QuoteChar"/>
    <w:qFormat/>
    <w:rsid w:val="007A3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CA4"/>
    <w:pPr>
      <w:pageBreakBefore/>
    </w:pPr>
  </w:style>
  <w:style w:type="paragraph" w:customStyle="1" w:styleId="Border">
    <w:name w:val="Border"/>
    <w:basedOn w:val="Normal"/>
    <w:qFormat/>
    <w:rsid w:val="007A3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CA4"/>
    <w:rPr>
      <w:u w:val="single"/>
    </w:rPr>
  </w:style>
  <w:style w:type="character" w:customStyle="1" w:styleId="BoldandItalics">
    <w:name w:val="Bold and Italics"/>
    <w:qFormat/>
    <w:rsid w:val="007A3CA4"/>
    <w:rPr>
      <w:b/>
      <w:i/>
      <w:u w:val="none"/>
    </w:rPr>
  </w:style>
  <w:style w:type="paragraph" w:styleId="BalloonText">
    <w:name w:val="Balloon Text"/>
    <w:basedOn w:val="Normal"/>
    <w:link w:val="BalloonTextChar"/>
    <w:rsid w:val="007A3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C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C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1418</Words>
  <Characters>9400</Characters>
  <Application>Microsoft Office Word</Application>
  <DocSecurity>0</DocSecurity>
  <Lines>346</Lines>
  <Paragraphs>207</Paragraphs>
  <ScaleCrop>false</ScaleCrop>
  <Company>Author-it Software Corporation Ltd.</Company>
  <LinksUpToDate>false</LinksUpToDate>
  <CharactersWithSpaces>10723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TLIC3085A Operate a liquid waste collection vehicle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2013-12-24T08:54:01Z</dcterms:created>
  <dcterms:modified xsi:type="dcterms:W3CDTF">2013-12-23T05:25:00Z</dcterms:modified>
</cp:coreProperties>
</file>